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Household Budget surveys are an example of:</w:t>
      </w:r>
    </w:p>
    <w:p>
      <w:pPr>
        <w:numPr>
          <w:ilvl w:val="0"/>
          <w:numId w:val="1002"/>
        </w:numPr>
        <w:pStyle w:val="Compact"/>
      </w:pPr>
      <w:r>
        <w:t xml:space="preserve">☐ panel data</w:t>
      </w:r>
    </w:p>
    <w:p>
      <w:pPr>
        <w:numPr>
          <w:ilvl w:val="0"/>
          <w:numId w:val="1002"/>
        </w:numPr>
        <w:pStyle w:val="Compact"/>
      </w:pPr>
      <w:r>
        <w:t xml:space="preserve">☐ experimental data</w:t>
      </w:r>
    </w:p>
    <w:p>
      <w:pPr>
        <w:numPr>
          <w:ilvl w:val="0"/>
          <w:numId w:val="1002"/>
        </w:numPr>
        <w:pStyle w:val="Compact"/>
      </w:pPr>
      <w:r>
        <w:t xml:space="preserve">☐ time series data</w:t>
      </w:r>
    </w:p>
    <w:p>
      <w:pPr>
        <w:numPr>
          <w:ilvl w:val="0"/>
          <w:numId w:val="1002"/>
        </w:numPr>
        <w:pStyle w:val="Compact"/>
      </w:pPr>
      <w:r>
        <w:t xml:space="preserve">☐ cross-sectional data</w:t>
      </w:r>
    </w:p>
    <w:p>
      <w:pPr>
        <w:numPr>
          <w:ilvl w:val="0"/>
          <w:numId w:val="1003"/>
        </w:numPr>
        <w:pStyle w:val="Compact"/>
      </w:pPr>
      <w:r>
        <w:t xml:space="preserve">A dependent variable is also known as a(n) _____.</w:t>
      </w:r>
    </w:p>
    <w:p>
      <w:pPr>
        <w:numPr>
          <w:ilvl w:val="0"/>
          <w:numId w:val="1004"/>
        </w:numPr>
        <w:pStyle w:val="Compact"/>
      </w:pPr>
      <w:r>
        <w:t xml:space="preserve">☐ explanatory variable</w:t>
      </w:r>
    </w:p>
    <w:p>
      <w:pPr>
        <w:numPr>
          <w:ilvl w:val="0"/>
          <w:numId w:val="1004"/>
        </w:numPr>
        <w:pStyle w:val="Compact"/>
      </w:pPr>
      <w:r>
        <w:t xml:space="preserve">☐ control variable</w:t>
      </w:r>
    </w:p>
    <w:p>
      <w:pPr>
        <w:numPr>
          <w:ilvl w:val="0"/>
          <w:numId w:val="1004"/>
        </w:numPr>
        <w:pStyle w:val="Compact"/>
      </w:pPr>
      <w:r>
        <w:t xml:space="preserve">☐ predictor variable</w:t>
      </w:r>
    </w:p>
    <w:p>
      <w:pPr>
        <w:numPr>
          <w:ilvl w:val="0"/>
          <w:numId w:val="1004"/>
        </w:numPr>
        <w:pStyle w:val="Compact"/>
      </w:pPr>
      <w:r>
        <w:t xml:space="preserve">☐ response variable</w:t>
      </w:r>
    </w:p>
    <w:p>
      <w:pPr>
        <w:numPr>
          <w:ilvl w:val="0"/>
          <w:numId w:val="1005"/>
        </w:numPr>
        <w:pStyle w:val="Compact"/>
      </w:pPr>
      <w:r>
        <w:t xml:space="preserve">The Zero conditional mean assumption means</w:t>
      </w:r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  <w:pStyle w:val="Compact"/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The error term in a regression equation is said to exhibit homoskedasticty if _____.</w:t>
      </w:r>
    </w:p>
    <w:p>
      <w:pPr>
        <w:numPr>
          <w:ilvl w:val="0"/>
          <w:numId w:val="1010"/>
        </w:numPr>
        <w:pStyle w:val="Compact"/>
      </w:pPr>
      <w:r>
        <w:t xml:space="preserve">☐ it has zero conditional mean</w:t>
      </w:r>
    </w:p>
    <w:p>
      <w:pPr>
        <w:numPr>
          <w:ilvl w:val="0"/>
          <w:numId w:val="1010"/>
        </w:numPr>
        <w:pStyle w:val="Compact"/>
      </w:pPr>
      <w:r>
        <w:t xml:space="preserve">☐ it has the same variance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it has the same value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if the error term has a value of one given any value of the explanatory variable</w:t>
      </w:r>
    </w:p>
    <w:p>
      <w:pPr>
        <w:numPr>
          <w:ilvl w:val="0"/>
          <w:numId w:val="1011"/>
        </w:numPr>
        <w:pStyle w:val="Compact"/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2023-09-13T17:59:59Z</dcterms:created>
  <dcterms:modified xsi:type="dcterms:W3CDTF">2023-09-13T17:59:59Z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