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5ECCA" w14:textId="77777777" w:rsidR="007322BC" w:rsidRPr="006312C1" w:rsidRDefault="007322BC" w:rsidP="007322BC">
      <w:pPr>
        <w:spacing w:after="0" w:line="240" w:lineRule="auto"/>
        <w:jc w:val="center"/>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t>  </w:t>
      </w:r>
    </w:p>
    <w:p w14:paraId="31D9DBF9"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0DD8AA17"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i/>
          <w:iCs/>
          <w:kern w:val="0"/>
          <w:sz w:val="24"/>
          <w:szCs w:val="24"/>
          <w14:ligatures w14:val="none"/>
        </w:rPr>
        <w:t xml:space="preserve">Proposal for Research: </w:t>
      </w:r>
      <w:r w:rsidRPr="006C4B1D">
        <w:rPr>
          <w:rFonts w:ascii="Times New Roman" w:eastAsia="Times New Roman" w:hAnsi="Times New Roman" w:cs="Times New Roman"/>
          <w:kern w:val="0"/>
          <w:sz w:val="24"/>
          <w:szCs w:val="24"/>
          <w14:ligatures w14:val="none"/>
        </w:rPr>
        <w:t> </w:t>
      </w:r>
    </w:p>
    <w:p w14:paraId="4C01E489"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Diversification of New England’s Macroalgae Industry: Introduction of Nori </w:t>
      </w:r>
      <w:r w:rsidRPr="006C4B1D">
        <w:rPr>
          <w:rFonts w:ascii="Times New Roman" w:eastAsia="Times New Roman" w:hAnsi="Times New Roman" w:cs="Times New Roman"/>
          <w:kern w:val="0"/>
          <w:sz w:val="24"/>
          <w:szCs w:val="24"/>
          <w14:ligatures w14:val="none"/>
        </w:rPr>
        <w:br/>
        <w:t> </w:t>
      </w:r>
      <w:r w:rsidRPr="006C4B1D">
        <w:rPr>
          <w:rFonts w:ascii="Times New Roman" w:eastAsia="Times New Roman" w:hAnsi="Times New Roman" w:cs="Times New Roman"/>
          <w:kern w:val="0"/>
          <w:sz w:val="24"/>
          <w:szCs w:val="24"/>
          <w14:ligatures w14:val="none"/>
        </w:rPr>
        <w:br/>
      </w:r>
    </w:p>
    <w:p w14:paraId="7FA92DBD"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184CA0ED"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4EC661EA"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2BA7223B"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45D8EB34"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2DC40574"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Master’s Candidate: </w:t>
      </w:r>
    </w:p>
    <w:p w14:paraId="54120BA1"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Riplee Mercer </w:t>
      </w:r>
    </w:p>
    <w:p w14:paraId="53550D2F"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00E79AEC"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Advisor: </w:t>
      </w:r>
    </w:p>
    <w:p w14:paraId="502EF0DA"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Christopher </w:t>
      </w:r>
      <w:proofErr w:type="spellStart"/>
      <w:r w:rsidRPr="006C4B1D">
        <w:rPr>
          <w:rFonts w:ascii="Times New Roman" w:eastAsia="Times New Roman" w:hAnsi="Times New Roman" w:cs="Times New Roman"/>
          <w:kern w:val="0"/>
          <w:sz w:val="24"/>
          <w:szCs w:val="24"/>
          <w14:ligatures w14:val="none"/>
        </w:rPr>
        <w:t>Neefus</w:t>
      </w:r>
      <w:proofErr w:type="spellEnd"/>
      <w:r w:rsidRPr="006C4B1D">
        <w:rPr>
          <w:rFonts w:ascii="Times New Roman" w:eastAsia="Times New Roman" w:hAnsi="Times New Roman" w:cs="Times New Roman"/>
          <w:kern w:val="0"/>
          <w:sz w:val="24"/>
          <w:szCs w:val="24"/>
          <w14:ligatures w14:val="none"/>
        </w:rPr>
        <w:t> </w:t>
      </w:r>
    </w:p>
    <w:p w14:paraId="33DABFFA"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6A03A486"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Committee:  </w:t>
      </w:r>
    </w:p>
    <w:p w14:paraId="28CB8631"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Michael Chambers, Elizabeth Harvey</w:t>
      </w:r>
    </w:p>
    <w:p w14:paraId="22E7D3A7"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32AF7CF1"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r w:rsidRPr="006C4B1D">
        <w:rPr>
          <w:rFonts w:ascii="Times New Roman" w:eastAsia="Times New Roman" w:hAnsi="Times New Roman" w:cs="Times New Roman"/>
          <w:kern w:val="0"/>
          <w:sz w:val="24"/>
          <w:szCs w:val="24"/>
          <w14:ligatures w14:val="none"/>
        </w:rPr>
        <w:br/>
        <w:t>University of New Hampshire </w:t>
      </w:r>
    </w:p>
    <w:p w14:paraId="11590A23"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Department of Biological Sciences </w:t>
      </w:r>
    </w:p>
    <w:p w14:paraId="1FE6995D"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6C96448C"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5BD09ECD"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6D6906B2"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7132CDE7"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4511FED8"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5E6A7BE9"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36207283"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15D5CF67"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468264A8"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135C4A64"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569E8B22"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1B4C8905"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62314D58"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18712295"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47485A09"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r w:rsidRPr="006C4B1D">
        <w:rPr>
          <w:rFonts w:ascii="Times New Roman" w:eastAsia="Times New Roman" w:hAnsi="Times New Roman" w:cs="Times New Roman"/>
          <w:kern w:val="0"/>
          <w:sz w:val="24"/>
          <w:szCs w:val="24"/>
          <w14:ligatures w14:val="none"/>
        </w:rPr>
        <w:br/>
        <w:t> </w:t>
      </w:r>
      <w:r w:rsidRPr="006C4B1D">
        <w:rPr>
          <w:rFonts w:ascii="Times New Roman" w:eastAsia="Times New Roman" w:hAnsi="Times New Roman" w:cs="Times New Roman"/>
          <w:kern w:val="0"/>
          <w:sz w:val="24"/>
          <w:szCs w:val="24"/>
          <w14:ligatures w14:val="none"/>
        </w:rPr>
        <w:br/>
        <w:t xml:space="preserve">Submitted </w:t>
      </w:r>
      <w:r>
        <w:rPr>
          <w:rFonts w:ascii="Times New Roman" w:eastAsia="Times New Roman" w:hAnsi="Times New Roman" w:cs="Times New Roman"/>
          <w:kern w:val="0"/>
          <w:sz w:val="24"/>
          <w:szCs w:val="24"/>
          <w14:ligatures w14:val="none"/>
        </w:rPr>
        <w:t>September</w:t>
      </w:r>
      <w:r w:rsidRPr="006C4B1D">
        <w:rPr>
          <w:rFonts w:ascii="Times New Roman" w:eastAsia="Times New Roman" w:hAnsi="Times New Roman" w:cs="Times New Roman"/>
          <w:kern w:val="0"/>
          <w:sz w:val="24"/>
          <w:szCs w:val="24"/>
          <w14:ligatures w14:val="none"/>
        </w:rPr>
        <w:t>, day, 2023. </w:t>
      </w:r>
    </w:p>
    <w:p w14:paraId="3DB2F60B"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1595D79E" w14:textId="77777777" w:rsidR="007322BC" w:rsidRPr="006312C1" w:rsidRDefault="007322BC" w:rsidP="007322BC">
      <w:pPr>
        <w:spacing w:after="0" w:line="240" w:lineRule="auto"/>
        <w:jc w:val="center"/>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t> </w:t>
      </w:r>
    </w:p>
    <w:p w14:paraId="307D9726" w14:textId="77777777" w:rsidR="007322BC" w:rsidRPr="006312C1" w:rsidRDefault="007322BC" w:rsidP="007322BC">
      <w:pPr>
        <w:spacing w:after="0" w:line="240" w:lineRule="auto"/>
        <w:jc w:val="center"/>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t> </w:t>
      </w:r>
    </w:p>
    <w:p w14:paraId="5D1C62F9" w14:textId="77777777" w:rsidR="007322BC"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250DBFF4" w14:textId="77777777" w:rsidR="007322BC" w:rsidRDefault="007322BC" w:rsidP="007322BC">
      <w:pPr>
        <w:spacing w:after="0" w:line="240" w:lineRule="auto"/>
        <w:textAlignment w:val="baseline"/>
        <w:rPr>
          <w:rFonts w:ascii="Times New Roman" w:eastAsia="Times New Roman" w:hAnsi="Times New Roman" w:cs="Times New Roman"/>
          <w:kern w:val="0"/>
          <w:sz w:val="24"/>
          <w:szCs w:val="24"/>
          <w14:ligatures w14:val="none"/>
        </w:rPr>
      </w:pPr>
    </w:p>
    <w:p w14:paraId="1B89B0C9" w14:textId="77777777" w:rsidR="007322BC" w:rsidRPr="006312C1" w:rsidRDefault="007322BC" w:rsidP="007322BC">
      <w:pPr>
        <w:spacing w:after="0" w:line="240" w:lineRule="auto"/>
        <w:textAlignment w:val="baseline"/>
        <w:rPr>
          <w:rFonts w:ascii="Segoe UI" w:eastAsia="Times New Roman" w:hAnsi="Segoe UI" w:cs="Segoe UI"/>
          <w:kern w:val="0"/>
          <w:sz w:val="18"/>
          <w:szCs w:val="18"/>
          <w14:ligatures w14:val="none"/>
        </w:rPr>
      </w:pPr>
      <w:r w:rsidRPr="006312C1">
        <w:rPr>
          <w:rFonts w:ascii="Times New Roman" w:eastAsia="Times New Roman" w:hAnsi="Times New Roman" w:cs="Times New Roman"/>
          <w:kern w:val="0"/>
          <w:sz w:val="24"/>
          <w:szCs w:val="24"/>
          <w14:ligatures w14:val="none"/>
        </w:rPr>
        <w:lastRenderedPageBreak/>
        <w:t> </w:t>
      </w:r>
    </w:p>
    <w:sdt>
      <w:sdtPr>
        <w:rPr>
          <w:rFonts w:ascii="Times New Roman" w:eastAsiaTheme="minorHAnsi" w:hAnsi="Times New Roman" w:cs="Times New Roman"/>
          <w:color w:val="auto"/>
          <w:kern w:val="2"/>
          <w:sz w:val="24"/>
          <w:szCs w:val="24"/>
          <w14:ligatures w14:val="standardContextual"/>
        </w:rPr>
        <w:id w:val="856614504"/>
        <w:docPartObj>
          <w:docPartGallery w:val="Table of Contents"/>
          <w:docPartUnique/>
        </w:docPartObj>
      </w:sdtPr>
      <w:sdtEndPr>
        <w:rPr>
          <w:b/>
          <w:bCs/>
          <w:noProof/>
        </w:rPr>
      </w:sdtEndPr>
      <w:sdtContent>
        <w:p w14:paraId="0C4FCAE4" w14:textId="77777777" w:rsidR="007322BC" w:rsidRPr="00255F99" w:rsidRDefault="007322BC" w:rsidP="007322BC">
          <w:pPr>
            <w:pStyle w:val="TOCHeading"/>
            <w:rPr>
              <w:rFonts w:ascii="Times New Roman" w:hAnsi="Times New Roman" w:cs="Times New Roman"/>
              <w:color w:val="auto"/>
              <w:sz w:val="24"/>
              <w:szCs w:val="24"/>
            </w:rPr>
          </w:pPr>
          <w:r w:rsidRPr="00255F99">
            <w:rPr>
              <w:rFonts w:ascii="Times New Roman" w:hAnsi="Times New Roman" w:cs="Times New Roman"/>
              <w:color w:val="auto"/>
              <w:sz w:val="28"/>
              <w:szCs w:val="28"/>
            </w:rPr>
            <w:t>Table of Contents</w:t>
          </w:r>
        </w:p>
        <w:p w14:paraId="6A55269A" w14:textId="360652B1" w:rsidR="00A33EBE" w:rsidRDefault="007322BC">
          <w:pPr>
            <w:pStyle w:val="TOC1"/>
            <w:tabs>
              <w:tab w:val="right" w:leader="dot" w:pos="9350"/>
            </w:tabs>
            <w:rPr>
              <w:rFonts w:eastAsiaTheme="minorEastAsia"/>
              <w:noProof/>
            </w:rPr>
          </w:pPr>
          <w:r w:rsidRPr="00255F99">
            <w:rPr>
              <w:rFonts w:ascii="Times New Roman" w:hAnsi="Times New Roman" w:cs="Times New Roman"/>
              <w:sz w:val="24"/>
              <w:szCs w:val="24"/>
            </w:rPr>
            <w:fldChar w:fldCharType="begin"/>
          </w:r>
          <w:r w:rsidRPr="00255F99">
            <w:rPr>
              <w:rFonts w:ascii="Times New Roman" w:hAnsi="Times New Roman" w:cs="Times New Roman"/>
              <w:sz w:val="24"/>
              <w:szCs w:val="24"/>
            </w:rPr>
            <w:instrText xml:space="preserve"> TOC \o "1-3" \h \z \u </w:instrText>
          </w:r>
          <w:r w:rsidRPr="00255F99">
            <w:rPr>
              <w:rFonts w:ascii="Times New Roman" w:hAnsi="Times New Roman" w:cs="Times New Roman"/>
              <w:sz w:val="24"/>
              <w:szCs w:val="24"/>
            </w:rPr>
            <w:fldChar w:fldCharType="separate"/>
          </w:r>
          <w:hyperlink w:anchor="_Toc145418805" w:history="1">
            <w:r w:rsidR="00A33EBE" w:rsidRPr="00571E57">
              <w:rPr>
                <w:rStyle w:val="Hyperlink"/>
                <w:rFonts w:ascii="Times New Roman" w:eastAsia="Times New Roman" w:hAnsi="Times New Roman" w:cs="Times New Roman"/>
                <w:b/>
                <w:bCs/>
                <w:noProof/>
              </w:rPr>
              <w:t>Project Description</w:t>
            </w:r>
            <w:r w:rsidR="00A33EBE">
              <w:rPr>
                <w:noProof/>
                <w:webHidden/>
              </w:rPr>
              <w:tab/>
            </w:r>
            <w:r w:rsidR="00A33EBE">
              <w:rPr>
                <w:noProof/>
                <w:webHidden/>
              </w:rPr>
              <w:fldChar w:fldCharType="begin"/>
            </w:r>
            <w:r w:rsidR="00A33EBE">
              <w:rPr>
                <w:noProof/>
                <w:webHidden/>
              </w:rPr>
              <w:instrText xml:space="preserve"> PAGEREF _Toc145418805 \h </w:instrText>
            </w:r>
            <w:r w:rsidR="00A33EBE">
              <w:rPr>
                <w:noProof/>
                <w:webHidden/>
              </w:rPr>
            </w:r>
            <w:r w:rsidR="00A33EBE">
              <w:rPr>
                <w:noProof/>
                <w:webHidden/>
              </w:rPr>
              <w:fldChar w:fldCharType="separate"/>
            </w:r>
            <w:r w:rsidR="00A33EBE">
              <w:rPr>
                <w:noProof/>
                <w:webHidden/>
              </w:rPr>
              <w:t>3</w:t>
            </w:r>
            <w:r w:rsidR="00A33EBE">
              <w:rPr>
                <w:noProof/>
                <w:webHidden/>
              </w:rPr>
              <w:fldChar w:fldCharType="end"/>
            </w:r>
          </w:hyperlink>
        </w:p>
        <w:p w14:paraId="5FB6D316" w14:textId="174C09C1" w:rsidR="00A33EBE" w:rsidRDefault="00A33EBE">
          <w:pPr>
            <w:pStyle w:val="TOC2"/>
            <w:tabs>
              <w:tab w:val="right" w:leader="dot" w:pos="9350"/>
            </w:tabs>
            <w:rPr>
              <w:rFonts w:eastAsiaTheme="minorEastAsia"/>
              <w:noProof/>
            </w:rPr>
          </w:pPr>
          <w:hyperlink w:anchor="_Toc145418806" w:history="1">
            <w:r w:rsidRPr="00571E57">
              <w:rPr>
                <w:rStyle w:val="Hyperlink"/>
                <w:rFonts w:ascii="Times New Roman" w:eastAsia="Times New Roman" w:hAnsi="Times New Roman" w:cs="Times New Roman"/>
                <w:b/>
                <w:bCs/>
                <w:i/>
                <w:iCs/>
                <w:noProof/>
              </w:rPr>
              <w:t>Summary</w:t>
            </w:r>
            <w:r>
              <w:rPr>
                <w:noProof/>
                <w:webHidden/>
              </w:rPr>
              <w:tab/>
            </w:r>
            <w:r>
              <w:rPr>
                <w:noProof/>
                <w:webHidden/>
              </w:rPr>
              <w:fldChar w:fldCharType="begin"/>
            </w:r>
            <w:r>
              <w:rPr>
                <w:noProof/>
                <w:webHidden/>
              </w:rPr>
              <w:instrText xml:space="preserve"> PAGEREF _Toc145418806 \h </w:instrText>
            </w:r>
            <w:r>
              <w:rPr>
                <w:noProof/>
                <w:webHidden/>
              </w:rPr>
            </w:r>
            <w:r>
              <w:rPr>
                <w:noProof/>
                <w:webHidden/>
              </w:rPr>
              <w:fldChar w:fldCharType="separate"/>
            </w:r>
            <w:r>
              <w:rPr>
                <w:noProof/>
                <w:webHidden/>
              </w:rPr>
              <w:t>3</w:t>
            </w:r>
            <w:r>
              <w:rPr>
                <w:noProof/>
                <w:webHidden/>
              </w:rPr>
              <w:fldChar w:fldCharType="end"/>
            </w:r>
          </w:hyperlink>
        </w:p>
        <w:p w14:paraId="03CCD77A" w14:textId="2F82826F" w:rsidR="00A33EBE" w:rsidRDefault="00A33EBE">
          <w:pPr>
            <w:pStyle w:val="TOC2"/>
            <w:tabs>
              <w:tab w:val="right" w:leader="dot" w:pos="9350"/>
            </w:tabs>
            <w:rPr>
              <w:rFonts w:eastAsiaTheme="minorEastAsia"/>
              <w:noProof/>
            </w:rPr>
          </w:pPr>
          <w:hyperlink w:anchor="_Toc145418807" w:history="1">
            <w:r w:rsidRPr="00571E57">
              <w:rPr>
                <w:rStyle w:val="Hyperlink"/>
                <w:rFonts w:ascii="Times New Roman" w:eastAsia="Times New Roman" w:hAnsi="Times New Roman" w:cs="Times New Roman"/>
                <w:b/>
                <w:bCs/>
                <w:i/>
                <w:iCs/>
                <w:noProof/>
                <w:kern w:val="0"/>
                <w14:ligatures w14:val="none"/>
              </w:rPr>
              <w:t>Background</w:t>
            </w:r>
            <w:r>
              <w:rPr>
                <w:noProof/>
                <w:webHidden/>
              </w:rPr>
              <w:tab/>
            </w:r>
            <w:r>
              <w:rPr>
                <w:noProof/>
                <w:webHidden/>
              </w:rPr>
              <w:fldChar w:fldCharType="begin"/>
            </w:r>
            <w:r>
              <w:rPr>
                <w:noProof/>
                <w:webHidden/>
              </w:rPr>
              <w:instrText xml:space="preserve"> PAGEREF _Toc145418807 \h </w:instrText>
            </w:r>
            <w:r>
              <w:rPr>
                <w:noProof/>
                <w:webHidden/>
              </w:rPr>
            </w:r>
            <w:r>
              <w:rPr>
                <w:noProof/>
                <w:webHidden/>
              </w:rPr>
              <w:fldChar w:fldCharType="separate"/>
            </w:r>
            <w:r>
              <w:rPr>
                <w:noProof/>
                <w:webHidden/>
              </w:rPr>
              <w:t>3</w:t>
            </w:r>
            <w:r>
              <w:rPr>
                <w:noProof/>
                <w:webHidden/>
              </w:rPr>
              <w:fldChar w:fldCharType="end"/>
            </w:r>
          </w:hyperlink>
        </w:p>
        <w:p w14:paraId="647306AF" w14:textId="1E7678CD" w:rsidR="00A33EBE" w:rsidRDefault="00A33EBE">
          <w:pPr>
            <w:pStyle w:val="TOC2"/>
            <w:tabs>
              <w:tab w:val="right" w:leader="dot" w:pos="9350"/>
            </w:tabs>
            <w:rPr>
              <w:rFonts w:eastAsiaTheme="minorEastAsia"/>
              <w:noProof/>
            </w:rPr>
          </w:pPr>
          <w:hyperlink w:anchor="_Toc145418808" w:history="1">
            <w:r w:rsidRPr="00571E57">
              <w:rPr>
                <w:rStyle w:val="Hyperlink"/>
                <w:rFonts w:ascii="Times New Roman" w:eastAsia="Times New Roman" w:hAnsi="Times New Roman" w:cs="Times New Roman"/>
                <w:b/>
                <w:bCs/>
                <w:i/>
                <w:iCs/>
                <w:noProof/>
              </w:rPr>
              <w:t>Specific Research Questions</w:t>
            </w:r>
            <w:r>
              <w:rPr>
                <w:noProof/>
                <w:webHidden/>
              </w:rPr>
              <w:tab/>
            </w:r>
            <w:r>
              <w:rPr>
                <w:noProof/>
                <w:webHidden/>
              </w:rPr>
              <w:fldChar w:fldCharType="begin"/>
            </w:r>
            <w:r>
              <w:rPr>
                <w:noProof/>
                <w:webHidden/>
              </w:rPr>
              <w:instrText xml:space="preserve"> PAGEREF _Toc145418808 \h </w:instrText>
            </w:r>
            <w:r>
              <w:rPr>
                <w:noProof/>
                <w:webHidden/>
              </w:rPr>
            </w:r>
            <w:r>
              <w:rPr>
                <w:noProof/>
                <w:webHidden/>
              </w:rPr>
              <w:fldChar w:fldCharType="separate"/>
            </w:r>
            <w:r>
              <w:rPr>
                <w:noProof/>
                <w:webHidden/>
              </w:rPr>
              <w:t>6</w:t>
            </w:r>
            <w:r>
              <w:rPr>
                <w:noProof/>
                <w:webHidden/>
              </w:rPr>
              <w:fldChar w:fldCharType="end"/>
            </w:r>
          </w:hyperlink>
        </w:p>
        <w:p w14:paraId="2BD45D96" w14:textId="6B63C32B" w:rsidR="00A33EBE" w:rsidRDefault="00A33EBE">
          <w:pPr>
            <w:pStyle w:val="TOC3"/>
            <w:tabs>
              <w:tab w:val="right" w:leader="dot" w:pos="9350"/>
            </w:tabs>
            <w:rPr>
              <w:rFonts w:eastAsiaTheme="minorEastAsia"/>
              <w:noProof/>
            </w:rPr>
          </w:pPr>
          <w:hyperlink w:anchor="_Toc145418809" w:history="1">
            <w:r w:rsidRPr="00571E57">
              <w:rPr>
                <w:rStyle w:val="Hyperlink"/>
                <w:rFonts w:ascii="Times New Roman" w:hAnsi="Times New Roman" w:cs="Times New Roman"/>
                <w:noProof/>
              </w:rPr>
              <w:t>Question 1)</w:t>
            </w:r>
            <w:r>
              <w:rPr>
                <w:noProof/>
                <w:webHidden/>
              </w:rPr>
              <w:tab/>
            </w:r>
            <w:r>
              <w:rPr>
                <w:noProof/>
                <w:webHidden/>
              </w:rPr>
              <w:fldChar w:fldCharType="begin"/>
            </w:r>
            <w:r>
              <w:rPr>
                <w:noProof/>
                <w:webHidden/>
              </w:rPr>
              <w:instrText xml:space="preserve"> PAGEREF _Toc145418809 \h </w:instrText>
            </w:r>
            <w:r>
              <w:rPr>
                <w:noProof/>
                <w:webHidden/>
              </w:rPr>
            </w:r>
            <w:r>
              <w:rPr>
                <w:noProof/>
                <w:webHidden/>
              </w:rPr>
              <w:fldChar w:fldCharType="separate"/>
            </w:r>
            <w:r>
              <w:rPr>
                <w:noProof/>
                <w:webHidden/>
              </w:rPr>
              <w:t>6</w:t>
            </w:r>
            <w:r>
              <w:rPr>
                <w:noProof/>
                <w:webHidden/>
              </w:rPr>
              <w:fldChar w:fldCharType="end"/>
            </w:r>
          </w:hyperlink>
        </w:p>
        <w:p w14:paraId="0D17208E" w14:textId="336A2810" w:rsidR="00A33EBE" w:rsidRDefault="00A33EBE">
          <w:pPr>
            <w:pStyle w:val="TOC3"/>
            <w:tabs>
              <w:tab w:val="right" w:leader="dot" w:pos="9350"/>
            </w:tabs>
            <w:rPr>
              <w:rFonts w:eastAsiaTheme="minorEastAsia"/>
              <w:noProof/>
            </w:rPr>
          </w:pPr>
          <w:hyperlink w:anchor="_Toc145418810" w:history="1">
            <w:r w:rsidRPr="00571E57">
              <w:rPr>
                <w:rStyle w:val="Hyperlink"/>
                <w:rFonts w:ascii="Times New Roman" w:hAnsi="Times New Roman" w:cs="Times New Roman"/>
                <w:noProof/>
              </w:rPr>
              <w:t>Question 2)</w:t>
            </w:r>
            <w:r>
              <w:rPr>
                <w:noProof/>
                <w:webHidden/>
              </w:rPr>
              <w:tab/>
            </w:r>
            <w:r>
              <w:rPr>
                <w:noProof/>
                <w:webHidden/>
              </w:rPr>
              <w:fldChar w:fldCharType="begin"/>
            </w:r>
            <w:r>
              <w:rPr>
                <w:noProof/>
                <w:webHidden/>
              </w:rPr>
              <w:instrText xml:space="preserve"> PAGEREF _Toc145418810 \h </w:instrText>
            </w:r>
            <w:r>
              <w:rPr>
                <w:noProof/>
                <w:webHidden/>
              </w:rPr>
            </w:r>
            <w:r>
              <w:rPr>
                <w:noProof/>
                <w:webHidden/>
              </w:rPr>
              <w:fldChar w:fldCharType="separate"/>
            </w:r>
            <w:r>
              <w:rPr>
                <w:noProof/>
                <w:webHidden/>
              </w:rPr>
              <w:t>7</w:t>
            </w:r>
            <w:r>
              <w:rPr>
                <w:noProof/>
                <w:webHidden/>
              </w:rPr>
              <w:fldChar w:fldCharType="end"/>
            </w:r>
          </w:hyperlink>
        </w:p>
        <w:p w14:paraId="4B48B1FD" w14:textId="2124C50C" w:rsidR="00A33EBE" w:rsidRDefault="00A33EBE">
          <w:pPr>
            <w:pStyle w:val="TOC2"/>
            <w:tabs>
              <w:tab w:val="right" w:leader="dot" w:pos="9350"/>
            </w:tabs>
            <w:rPr>
              <w:rFonts w:eastAsiaTheme="minorEastAsia"/>
              <w:noProof/>
            </w:rPr>
          </w:pPr>
          <w:hyperlink w:anchor="_Toc145418811" w:history="1">
            <w:r w:rsidRPr="00571E57">
              <w:rPr>
                <w:rStyle w:val="Hyperlink"/>
                <w:rFonts w:ascii="Times New Roman" w:eastAsia="Times New Roman" w:hAnsi="Times New Roman" w:cs="Times New Roman"/>
                <w:b/>
                <w:bCs/>
                <w:i/>
                <w:iCs/>
                <w:noProof/>
              </w:rPr>
              <w:t>Approach</w:t>
            </w:r>
            <w:r>
              <w:rPr>
                <w:noProof/>
                <w:webHidden/>
              </w:rPr>
              <w:tab/>
            </w:r>
            <w:r>
              <w:rPr>
                <w:noProof/>
                <w:webHidden/>
              </w:rPr>
              <w:fldChar w:fldCharType="begin"/>
            </w:r>
            <w:r>
              <w:rPr>
                <w:noProof/>
                <w:webHidden/>
              </w:rPr>
              <w:instrText xml:space="preserve"> PAGEREF _Toc145418811 \h </w:instrText>
            </w:r>
            <w:r>
              <w:rPr>
                <w:noProof/>
                <w:webHidden/>
              </w:rPr>
            </w:r>
            <w:r>
              <w:rPr>
                <w:noProof/>
                <w:webHidden/>
              </w:rPr>
              <w:fldChar w:fldCharType="separate"/>
            </w:r>
            <w:r>
              <w:rPr>
                <w:noProof/>
                <w:webHidden/>
              </w:rPr>
              <w:t>8</w:t>
            </w:r>
            <w:r>
              <w:rPr>
                <w:noProof/>
                <w:webHidden/>
              </w:rPr>
              <w:fldChar w:fldCharType="end"/>
            </w:r>
          </w:hyperlink>
        </w:p>
        <w:p w14:paraId="3EE11EE9" w14:textId="78617D15" w:rsidR="00A33EBE" w:rsidRDefault="00A33EBE">
          <w:pPr>
            <w:pStyle w:val="TOC3"/>
            <w:tabs>
              <w:tab w:val="right" w:leader="dot" w:pos="9350"/>
            </w:tabs>
            <w:rPr>
              <w:rFonts w:eastAsiaTheme="minorEastAsia"/>
              <w:noProof/>
            </w:rPr>
          </w:pPr>
          <w:hyperlink w:anchor="_Toc145418812" w:history="1">
            <w:r w:rsidRPr="00571E57">
              <w:rPr>
                <w:rStyle w:val="Hyperlink"/>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_Toc145418812 \h </w:instrText>
            </w:r>
            <w:r>
              <w:rPr>
                <w:noProof/>
                <w:webHidden/>
              </w:rPr>
            </w:r>
            <w:r>
              <w:rPr>
                <w:noProof/>
                <w:webHidden/>
              </w:rPr>
              <w:fldChar w:fldCharType="separate"/>
            </w:r>
            <w:r>
              <w:rPr>
                <w:noProof/>
                <w:webHidden/>
              </w:rPr>
              <w:t>8</w:t>
            </w:r>
            <w:r>
              <w:rPr>
                <w:noProof/>
                <w:webHidden/>
              </w:rPr>
              <w:fldChar w:fldCharType="end"/>
            </w:r>
          </w:hyperlink>
        </w:p>
        <w:p w14:paraId="5D6BAEFA" w14:textId="16C778FF" w:rsidR="00A33EBE" w:rsidRDefault="00A33EBE">
          <w:pPr>
            <w:pStyle w:val="TOC3"/>
            <w:tabs>
              <w:tab w:val="right" w:leader="dot" w:pos="9350"/>
            </w:tabs>
            <w:rPr>
              <w:rFonts w:eastAsiaTheme="minorEastAsia"/>
              <w:noProof/>
            </w:rPr>
          </w:pPr>
          <w:hyperlink w:anchor="_Toc145418813" w:history="1">
            <w:r w:rsidRPr="00571E57">
              <w:rPr>
                <w:rStyle w:val="Hyperlink"/>
                <w:rFonts w:ascii="Times New Roman" w:eastAsia="Times New Roman" w:hAnsi="Times New Roman" w:cs="Times New Roman"/>
                <w:noProof/>
              </w:rPr>
              <w:t>Study Area</w:t>
            </w:r>
            <w:r>
              <w:rPr>
                <w:noProof/>
                <w:webHidden/>
              </w:rPr>
              <w:tab/>
            </w:r>
            <w:r>
              <w:rPr>
                <w:noProof/>
                <w:webHidden/>
              </w:rPr>
              <w:fldChar w:fldCharType="begin"/>
            </w:r>
            <w:r>
              <w:rPr>
                <w:noProof/>
                <w:webHidden/>
              </w:rPr>
              <w:instrText xml:space="preserve"> PAGEREF _Toc145418813 \h </w:instrText>
            </w:r>
            <w:r>
              <w:rPr>
                <w:noProof/>
                <w:webHidden/>
              </w:rPr>
            </w:r>
            <w:r>
              <w:rPr>
                <w:noProof/>
                <w:webHidden/>
              </w:rPr>
              <w:fldChar w:fldCharType="separate"/>
            </w:r>
            <w:r>
              <w:rPr>
                <w:noProof/>
                <w:webHidden/>
              </w:rPr>
              <w:t>8</w:t>
            </w:r>
            <w:r>
              <w:rPr>
                <w:noProof/>
                <w:webHidden/>
              </w:rPr>
              <w:fldChar w:fldCharType="end"/>
            </w:r>
          </w:hyperlink>
        </w:p>
        <w:p w14:paraId="0724A0F7" w14:textId="5D15F70D" w:rsidR="00A33EBE" w:rsidRDefault="00A33EBE">
          <w:pPr>
            <w:pStyle w:val="TOC3"/>
            <w:tabs>
              <w:tab w:val="right" w:leader="dot" w:pos="9350"/>
            </w:tabs>
            <w:rPr>
              <w:rFonts w:eastAsiaTheme="minorEastAsia"/>
              <w:noProof/>
            </w:rPr>
          </w:pPr>
          <w:hyperlink w:anchor="_Toc145418814" w:history="1">
            <w:r w:rsidRPr="00571E57">
              <w:rPr>
                <w:rStyle w:val="Hyperlink"/>
                <w:rFonts w:ascii="Times New Roman" w:eastAsia="Times New Roman" w:hAnsi="Times New Roman" w:cs="Times New Roman"/>
                <w:noProof/>
              </w:rPr>
              <w:t>Methods: Question 1a</w:t>
            </w:r>
            <w:r>
              <w:rPr>
                <w:noProof/>
                <w:webHidden/>
              </w:rPr>
              <w:tab/>
            </w:r>
            <w:r>
              <w:rPr>
                <w:noProof/>
                <w:webHidden/>
              </w:rPr>
              <w:fldChar w:fldCharType="begin"/>
            </w:r>
            <w:r>
              <w:rPr>
                <w:noProof/>
                <w:webHidden/>
              </w:rPr>
              <w:instrText xml:space="preserve"> PAGEREF _Toc145418814 \h </w:instrText>
            </w:r>
            <w:r>
              <w:rPr>
                <w:noProof/>
                <w:webHidden/>
              </w:rPr>
            </w:r>
            <w:r>
              <w:rPr>
                <w:noProof/>
                <w:webHidden/>
              </w:rPr>
              <w:fldChar w:fldCharType="separate"/>
            </w:r>
            <w:r>
              <w:rPr>
                <w:noProof/>
                <w:webHidden/>
              </w:rPr>
              <w:t>8</w:t>
            </w:r>
            <w:r>
              <w:rPr>
                <w:noProof/>
                <w:webHidden/>
              </w:rPr>
              <w:fldChar w:fldCharType="end"/>
            </w:r>
          </w:hyperlink>
        </w:p>
        <w:p w14:paraId="233FC5AD" w14:textId="097469F0" w:rsidR="00A33EBE" w:rsidRDefault="00A33EBE">
          <w:pPr>
            <w:pStyle w:val="TOC3"/>
            <w:tabs>
              <w:tab w:val="right" w:leader="dot" w:pos="9350"/>
            </w:tabs>
            <w:rPr>
              <w:rFonts w:eastAsiaTheme="minorEastAsia"/>
              <w:noProof/>
            </w:rPr>
          </w:pPr>
          <w:hyperlink w:anchor="_Toc145418815" w:history="1">
            <w:r w:rsidRPr="00571E57">
              <w:rPr>
                <w:rStyle w:val="Hyperlink"/>
                <w:rFonts w:ascii="Times New Roman" w:eastAsia="Times New Roman" w:hAnsi="Times New Roman" w:cs="Times New Roman"/>
                <w:noProof/>
              </w:rPr>
              <w:t>Methods: Question 1b</w:t>
            </w:r>
            <w:r>
              <w:rPr>
                <w:noProof/>
                <w:webHidden/>
              </w:rPr>
              <w:tab/>
            </w:r>
            <w:r>
              <w:rPr>
                <w:noProof/>
                <w:webHidden/>
              </w:rPr>
              <w:fldChar w:fldCharType="begin"/>
            </w:r>
            <w:r>
              <w:rPr>
                <w:noProof/>
                <w:webHidden/>
              </w:rPr>
              <w:instrText xml:space="preserve"> PAGEREF _Toc145418815 \h </w:instrText>
            </w:r>
            <w:r>
              <w:rPr>
                <w:noProof/>
                <w:webHidden/>
              </w:rPr>
            </w:r>
            <w:r>
              <w:rPr>
                <w:noProof/>
                <w:webHidden/>
              </w:rPr>
              <w:fldChar w:fldCharType="separate"/>
            </w:r>
            <w:r>
              <w:rPr>
                <w:noProof/>
                <w:webHidden/>
              </w:rPr>
              <w:t>9</w:t>
            </w:r>
            <w:r>
              <w:rPr>
                <w:noProof/>
                <w:webHidden/>
              </w:rPr>
              <w:fldChar w:fldCharType="end"/>
            </w:r>
          </w:hyperlink>
        </w:p>
        <w:p w14:paraId="608F3C30" w14:textId="32CA373C" w:rsidR="00A33EBE" w:rsidRDefault="00A33EBE">
          <w:pPr>
            <w:pStyle w:val="TOC3"/>
            <w:tabs>
              <w:tab w:val="right" w:leader="dot" w:pos="9350"/>
            </w:tabs>
            <w:rPr>
              <w:rFonts w:eastAsiaTheme="minorEastAsia"/>
              <w:noProof/>
            </w:rPr>
          </w:pPr>
          <w:hyperlink w:anchor="_Toc145418816" w:history="1">
            <w:r w:rsidRPr="00571E57">
              <w:rPr>
                <w:rStyle w:val="Hyperlink"/>
                <w:rFonts w:ascii="Times New Roman" w:eastAsia="Times New Roman" w:hAnsi="Times New Roman" w:cs="Times New Roman"/>
                <w:noProof/>
              </w:rPr>
              <w:t>Methods: Question 1c</w:t>
            </w:r>
            <w:r>
              <w:rPr>
                <w:noProof/>
                <w:webHidden/>
              </w:rPr>
              <w:tab/>
            </w:r>
            <w:r>
              <w:rPr>
                <w:noProof/>
                <w:webHidden/>
              </w:rPr>
              <w:fldChar w:fldCharType="begin"/>
            </w:r>
            <w:r>
              <w:rPr>
                <w:noProof/>
                <w:webHidden/>
              </w:rPr>
              <w:instrText xml:space="preserve"> PAGEREF _Toc145418816 \h </w:instrText>
            </w:r>
            <w:r>
              <w:rPr>
                <w:noProof/>
                <w:webHidden/>
              </w:rPr>
            </w:r>
            <w:r>
              <w:rPr>
                <w:noProof/>
                <w:webHidden/>
              </w:rPr>
              <w:fldChar w:fldCharType="separate"/>
            </w:r>
            <w:r>
              <w:rPr>
                <w:noProof/>
                <w:webHidden/>
              </w:rPr>
              <w:t>10</w:t>
            </w:r>
            <w:r>
              <w:rPr>
                <w:noProof/>
                <w:webHidden/>
              </w:rPr>
              <w:fldChar w:fldCharType="end"/>
            </w:r>
          </w:hyperlink>
        </w:p>
        <w:p w14:paraId="7204DC12" w14:textId="76BF8E0F" w:rsidR="00A33EBE" w:rsidRDefault="00A33EBE">
          <w:pPr>
            <w:pStyle w:val="TOC3"/>
            <w:tabs>
              <w:tab w:val="right" w:leader="dot" w:pos="9350"/>
            </w:tabs>
            <w:rPr>
              <w:rFonts w:eastAsiaTheme="minorEastAsia"/>
              <w:noProof/>
            </w:rPr>
          </w:pPr>
          <w:hyperlink w:anchor="_Toc145418817" w:history="1">
            <w:r w:rsidRPr="00571E57">
              <w:rPr>
                <w:rStyle w:val="Hyperlink"/>
                <w:rFonts w:ascii="Times New Roman" w:eastAsia="Times New Roman" w:hAnsi="Times New Roman" w:cs="Times New Roman"/>
                <w:noProof/>
              </w:rPr>
              <w:t>Methods: Question 2</w:t>
            </w:r>
            <w:r>
              <w:rPr>
                <w:noProof/>
                <w:webHidden/>
              </w:rPr>
              <w:tab/>
            </w:r>
            <w:r>
              <w:rPr>
                <w:noProof/>
                <w:webHidden/>
              </w:rPr>
              <w:fldChar w:fldCharType="begin"/>
            </w:r>
            <w:r>
              <w:rPr>
                <w:noProof/>
                <w:webHidden/>
              </w:rPr>
              <w:instrText xml:space="preserve"> PAGEREF _Toc145418817 \h </w:instrText>
            </w:r>
            <w:r>
              <w:rPr>
                <w:noProof/>
                <w:webHidden/>
              </w:rPr>
            </w:r>
            <w:r>
              <w:rPr>
                <w:noProof/>
                <w:webHidden/>
              </w:rPr>
              <w:fldChar w:fldCharType="separate"/>
            </w:r>
            <w:r>
              <w:rPr>
                <w:noProof/>
                <w:webHidden/>
              </w:rPr>
              <w:t>11</w:t>
            </w:r>
            <w:r>
              <w:rPr>
                <w:noProof/>
                <w:webHidden/>
              </w:rPr>
              <w:fldChar w:fldCharType="end"/>
            </w:r>
          </w:hyperlink>
        </w:p>
        <w:p w14:paraId="3F7B8830" w14:textId="4D1FFBC9" w:rsidR="00A33EBE" w:rsidRDefault="00A33EBE">
          <w:pPr>
            <w:pStyle w:val="TOC2"/>
            <w:tabs>
              <w:tab w:val="right" w:leader="dot" w:pos="9350"/>
            </w:tabs>
            <w:rPr>
              <w:rFonts w:eastAsiaTheme="minorEastAsia"/>
              <w:noProof/>
            </w:rPr>
          </w:pPr>
          <w:hyperlink w:anchor="_Toc145418818" w:history="1">
            <w:r w:rsidRPr="00571E57">
              <w:rPr>
                <w:rStyle w:val="Hyperlink"/>
                <w:rFonts w:ascii="Times New Roman" w:eastAsia="Times New Roman" w:hAnsi="Times New Roman" w:cs="Times New Roman"/>
                <w:b/>
                <w:bCs/>
                <w:i/>
                <w:iCs/>
                <w:noProof/>
              </w:rPr>
              <w:t>Broader Impacts</w:t>
            </w:r>
            <w:r>
              <w:rPr>
                <w:noProof/>
                <w:webHidden/>
              </w:rPr>
              <w:tab/>
            </w:r>
            <w:r>
              <w:rPr>
                <w:noProof/>
                <w:webHidden/>
              </w:rPr>
              <w:fldChar w:fldCharType="begin"/>
            </w:r>
            <w:r>
              <w:rPr>
                <w:noProof/>
                <w:webHidden/>
              </w:rPr>
              <w:instrText xml:space="preserve"> PAGEREF _Toc145418818 \h </w:instrText>
            </w:r>
            <w:r>
              <w:rPr>
                <w:noProof/>
                <w:webHidden/>
              </w:rPr>
            </w:r>
            <w:r>
              <w:rPr>
                <w:noProof/>
                <w:webHidden/>
              </w:rPr>
              <w:fldChar w:fldCharType="separate"/>
            </w:r>
            <w:r>
              <w:rPr>
                <w:noProof/>
                <w:webHidden/>
              </w:rPr>
              <w:t>11</w:t>
            </w:r>
            <w:r>
              <w:rPr>
                <w:noProof/>
                <w:webHidden/>
              </w:rPr>
              <w:fldChar w:fldCharType="end"/>
            </w:r>
          </w:hyperlink>
        </w:p>
        <w:p w14:paraId="012477C7" w14:textId="136ADBD6" w:rsidR="00A33EBE" w:rsidRDefault="00A33EBE">
          <w:pPr>
            <w:pStyle w:val="TOC1"/>
            <w:tabs>
              <w:tab w:val="right" w:leader="dot" w:pos="9350"/>
            </w:tabs>
            <w:rPr>
              <w:rFonts w:eastAsiaTheme="minorEastAsia"/>
              <w:noProof/>
            </w:rPr>
          </w:pPr>
          <w:hyperlink w:anchor="_Toc145418819" w:history="1">
            <w:r w:rsidRPr="00571E57">
              <w:rPr>
                <w:rStyle w:val="Hyperlink"/>
                <w:rFonts w:ascii="Times New Roman" w:eastAsia="Times New Roman" w:hAnsi="Times New Roman" w:cs="Times New Roman"/>
                <w:b/>
                <w:bCs/>
                <w:noProof/>
              </w:rPr>
              <w:t>Bibliography</w:t>
            </w:r>
            <w:r>
              <w:rPr>
                <w:noProof/>
                <w:webHidden/>
              </w:rPr>
              <w:tab/>
            </w:r>
            <w:r>
              <w:rPr>
                <w:noProof/>
                <w:webHidden/>
              </w:rPr>
              <w:fldChar w:fldCharType="begin"/>
            </w:r>
            <w:r>
              <w:rPr>
                <w:noProof/>
                <w:webHidden/>
              </w:rPr>
              <w:instrText xml:space="preserve"> PAGEREF _Toc145418819 \h </w:instrText>
            </w:r>
            <w:r>
              <w:rPr>
                <w:noProof/>
                <w:webHidden/>
              </w:rPr>
            </w:r>
            <w:r>
              <w:rPr>
                <w:noProof/>
                <w:webHidden/>
              </w:rPr>
              <w:fldChar w:fldCharType="separate"/>
            </w:r>
            <w:r>
              <w:rPr>
                <w:noProof/>
                <w:webHidden/>
              </w:rPr>
              <w:t>12</w:t>
            </w:r>
            <w:r>
              <w:rPr>
                <w:noProof/>
                <w:webHidden/>
              </w:rPr>
              <w:fldChar w:fldCharType="end"/>
            </w:r>
          </w:hyperlink>
        </w:p>
        <w:p w14:paraId="26BD64AC" w14:textId="6F13B4B4" w:rsidR="007322BC" w:rsidRPr="00255F99" w:rsidRDefault="007322BC" w:rsidP="007322BC">
          <w:pPr>
            <w:rPr>
              <w:rFonts w:ascii="Times New Roman" w:hAnsi="Times New Roman" w:cs="Times New Roman"/>
              <w:sz w:val="24"/>
              <w:szCs w:val="24"/>
            </w:rPr>
          </w:pPr>
          <w:r w:rsidRPr="00255F99">
            <w:rPr>
              <w:rFonts w:ascii="Times New Roman" w:hAnsi="Times New Roman" w:cs="Times New Roman"/>
              <w:b/>
              <w:bCs/>
              <w:noProof/>
              <w:sz w:val="24"/>
              <w:szCs w:val="24"/>
            </w:rPr>
            <w:fldChar w:fldCharType="end"/>
          </w:r>
        </w:p>
      </w:sdtContent>
    </w:sdt>
    <w:p w14:paraId="4ACBD3A8" w14:textId="77777777" w:rsidR="007322BC" w:rsidRPr="00255F99" w:rsidRDefault="007322BC" w:rsidP="007322BC">
      <w:pPr>
        <w:spacing w:after="0" w:line="240" w:lineRule="auto"/>
        <w:textAlignment w:val="baseline"/>
        <w:rPr>
          <w:rFonts w:ascii="Times New Roman" w:eastAsia="Times New Roman" w:hAnsi="Times New Roman" w:cs="Times New Roman"/>
          <w:kern w:val="0"/>
          <w:sz w:val="24"/>
          <w:szCs w:val="24"/>
          <w14:ligatures w14:val="none"/>
        </w:rPr>
      </w:pPr>
    </w:p>
    <w:p w14:paraId="08839E37" w14:textId="77777777" w:rsidR="007322BC" w:rsidRDefault="007322BC" w:rsidP="007322BC">
      <w:pPr>
        <w:rPr>
          <w:rFonts w:ascii="Times New Roman" w:eastAsia="Times New Roman" w:hAnsi="Times New Roman" w:cs="Times New Roman"/>
          <w:kern w:val="0"/>
          <w:sz w:val="24"/>
          <w:szCs w:val="24"/>
          <w14:ligatures w14:val="none"/>
        </w:rPr>
      </w:pPr>
    </w:p>
    <w:p w14:paraId="3C5950B7" w14:textId="77777777" w:rsidR="007322BC" w:rsidRDefault="007322BC" w:rsidP="007322BC">
      <w:pPr>
        <w:rPr>
          <w:rFonts w:ascii="Times New Roman" w:eastAsia="Times New Roman" w:hAnsi="Times New Roman" w:cs="Times New Roman"/>
          <w:kern w:val="0"/>
          <w:sz w:val="24"/>
          <w:szCs w:val="24"/>
          <w14:ligatures w14:val="none"/>
        </w:rPr>
      </w:pPr>
    </w:p>
    <w:p w14:paraId="497A40D1" w14:textId="77777777" w:rsidR="007322BC" w:rsidRDefault="007322BC" w:rsidP="007322BC">
      <w:pPr>
        <w:rPr>
          <w:rFonts w:ascii="Times New Roman" w:eastAsia="Times New Roman" w:hAnsi="Times New Roman" w:cs="Times New Roman"/>
          <w:kern w:val="0"/>
          <w:sz w:val="24"/>
          <w:szCs w:val="24"/>
          <w14:ligatures w14:val="none"/>
        </w:rPr>
      </w:pPr>
    </w:p>
    <w:p w14:paraId="72155E93" w14:textId="77777777" w:rsidR="007322BC" w:rsidRDefault="007322BC" w:rsidP="007322BC"/>
    <w:p w14:paraId="38DA26A3" w14:textId="77777777" w:rsidR="007322BC" w:rsidRDefault="007322BC" w:rsidP="007322BC"/>
    <w:p w14:paraId="24091129" w14:textId="77777777" w:rsidR="007322BC" w:rsidRDefault="007322BC" w:rsidP="007322BC"/>
    <w:p w14:paraId="0AE4127C" w14:textId="77777777" w:rsidR="007322BC" w:rsidRDefault="007322BC" w:rsidP="007322BC"/>
    <w:p w14:paraId="6AA5E88D" w14:textId="77777777" w:rsidR="007322BC" w:rsidRDefault="007322BC" w:rsidP="007322BC"/>
    <w:p w14:paraId="79D74A54" w14:textId="77777777" w:rsidR="007322BC" w:rsidRDefault="007322BC" w:rsidP="007322BC"/>
    <w:p w14:paraId="534B61F0" w14:textId="77777777" w:rsidR="007322BC" w:rsidRPr="00FF4130" w:rsidRDefault="007322BC" w:rsidP="007322BC"/>
    <w:p w14:paraId="0DF923E9" w14:textId="77777777" w:rsidR="007322BC" w:rsidRDefault="007322BC" w:rsidP="007322BC"/>
    <w:p w14:paraId="29E34E74" w14:textId="77777777" w:rsidR="007322BC" w:rsidRPr="00B47649" w:rsidRDefault="007322BC" w:rsidP="007322BC"/>
    <w:p w14:paraId="10458372" w14:textId="77777777" w:rsidR="007322BC" w:rsidRPr="00204877" w:rsidRDefault="007322BC" w:rsidP="007322BC">
      <w:pPr>
        <w:pStyle w:val="Heading1"/>
        <w:spacing w:line="240" w:lineRule="auto"/>
        <w:rPr>
          <w:rFonts w:ascii="Times New Roman" w:eastAsia="Times New Roman" w:hAnsi="Times New Roman" w:cs="Times New Roman"/>
          <w:b/>
          <w:bCs/>
          <w:color w:val="auto"/>
          <w:sz w:val="28"/>
          <w:szCs w:val="28"/>
        </w:rPr>
      </w:pPr>
      <w:bookmarkStart w:id="0" w:name="_Toc145418805"/>
      <w:r w:rsidRPr="00204877">
        <w:rPr>
          <w:rFonts w:ascii="Times New Roman" w:eastAsia="Times New Roman" w:hAnsi="Times New Roman" w:cs="Times New Roman"/>
          <w:b/>
          <w:bCs/>
          <w:color w:val="auto"/>
          <w:sz w:val="28"/>
          <w:szCs w:val="28"/>
        </w:rPr>
        <w:lastRenderedPageBreak/>
        <w:t>Project Description</w:t>
      </w:r>
      <w:bookmarkEnd w:id="0"/>
      <w:r w:rsidRPr="00204877">
        <w:rPr>
          <w:rFonts w:ascii="Times New Roman" w:eastAsia="Times New Roman" w:hAnsi="Times New Roman" w:cs="Times New Roman"/>
          <w:b/>
          <w:bCs/>
          <w:color w:val="auto"/>
          <w:sz w:val="28"/>
          <w:szCs w:val="28"/>
        </w:rPr>
        <w:t> </w:t>
      </w:r>
    </w:p>
    <w:p w14:paraId="55D074F2" w14:textId="77777777" w:rsidR="007322BC" w:rsidRPr="006C4B1D" w:rsidRDefault="007322BC" w:rsidP="007322BC">
      <w:pPr>
        <w:pStyle w:val="Heading2"/>
        <w:spacing w:line="240" w:lineRule="auto"/>
        <w:rPr>
          <w:rFonts w:ascii="Times New Roman" w:eastAsia="Times New Roman" w:hAnsi="Times New Roman" w:cs="Times New Roman"/>
          <w:b/>
          <w:bCs/>
          <w:i/>
          <w:iCs/>
          <w:color w:val="auto"/>
          <w:sz w:val="24"/>
          <w:szCs w:val="24"/>
        </w:rPr>
      </w:pPr>
      <w:bookmarkStart w:id="1" w:name="_Toc145418806"/>
      <w:r w:rsidRPr="006C4B1D">
        <w:rPr>
          <w:rFonts w:ascii="Times New Roman" w:eastAsia="Times New Roman" w:hAnsi="Times New Roman" w:cs="Times New Roman"/>
          <w:b/>
          <w:bCs/>
          <w:i/>
          <w:iCs/>
          <w:color w:val="auto"/>
          <w:sz w:val="24"/>
          <w:szCs w:val="24"/>
        </w:rPr>
        <w:t>Summary</w:t>
      </w:r>
      <w:bookmarkEnd w:id="1"/>
    </w:p>
    <w:p w14:paraId="39233B29"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Marine algae encompass the large photosynthetic group that are responsible for producing half to three-quarters of the earth’s oxygen supply, which includes phytoplankton and macroalgae. Macroalgae is the term used to describe the types of red, brown, and green seaweed found in the water. These macroalgae are responsible for providing food and shelter for other marine organisms, as well as a multi-billion-dollar industry for human uses (</w:t>
      </w:r>
      <w:r w:rsidRPr="006C4B1D">
        <w:rPr>
          <w:rFonts w:ascii="Times New Roman" w:hAnsi="Times New Roman" w:cs="Times New Roman"/>
          <w:i/>
          <w:iCs/>
          <w:sz w:val="24"/>
          <w:szCs w:val="24"/>
        </w:rPr>
        <w:t>Macroalgae: The Facts</w:t>
      </w:r>
      <w:r w:rsidRPr="006C4B1D">
        <w:rPr>
          <w:rFonts w:ascii="Times New Roman" w:eastAsia="Times New Roman" w:hAnsi="Times New Roman" w:cs="Times New Roman"/>
          <w:kern w:val="0"/>
          <w:sz w:val="24"/>
          <w:szCs w:val="24"/>
          <w14:ligatures w14:val="none"/>
        </w:rPr>
        <w:t xml:space="preserve">). </w:t>
      </w:r>
    </w:p>
    <w:p w14:paraId="17A1662B"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The aquaculture of macroalgae has been occurring in countries in Asia for centuries, with seaweed being a staple in the diet of many Asian cultures (Kim, J.K. et al. 2019; Moreira et al. 2021)</w:t>
      </w:r>
      <w:r>
        <w:rPr>
          <w:rFonts w:ascii="Times New Roman" w:eastAsia="Times New Roman" w:hAnsi="Times New Roman" w:cs="Times New Roman"/>
          <w:kern w:val="0"/>
          <w:sz w:val="24"/>
          <w:szCs w:val="24"/>
          <w14:ligatures w14:val="none"/>
        </w:rPr>
        <w:t>. T</w:t>
      </w:r>
      <w:r w:rsidRPr="006C4B1D">
        <w:rPr>
          <w:rFonts w:ascii="Times New Roman" w:eastAsia="Times New Roman" w:hAnsi="Times New Roman" w:cs="Times New Roman"/>
          <w:kern w:val="0"/>
          <w:sz w:val="24"/>
          <w:szCs w:val="24"/>
          <w14:ligatures w14:val="none"/>
        </w:rPr>
        <w:t>his once solely Asian industry has spread through Europe (Araújo et al. 2021) and was established in the US in the early 1980s and 90s. Despite the development of kelp farms on both the east and west coast of the US (Grebe et al. 2019), overall effort in the macroalgae in the US has been small. Little progress has been made to expand this multibillion-dollar industry in the US.</w:t>
      </w:r>
    </w:p>
    <w:p w14:paraId="25D94408" w14:textId="77777777" w:rsidR="007322BC" w:rsidRPr="006C4B1D" w:rsidRDefault="007322BC" w:rsidP="007322BC">
      <w:pPr>
        <w:spacing w:after="0" w:line="240" w:lineRule="auto"/>
        <w:ind w:firstLine="720"/>
        <w:textAlignment w:val="baseline"/>
        <w:rPr>
          <w:rStyle w:val="eop"/>
          <w:rFonts w:ascii="Times New Roman" w:hAnsi="Times New Roman" w:cs="Times New Roman"/>
          <w:sz w:val="24"/>
          <w:szCs w:val="24"/>
        </w:rPr>
      </w:pPr>
      <w:r w:rsidRPr="006C4B1D">
        <w:rPr>
          <w:rStyle w:val="normaltextrun"/>
          <w:rFonts w:ascii="Times New Roman" w:hAnsi="Times New Roman" w:cs="Times New Roman"/>
          <w:sz w:val="24"/>
          <w:szCs w:val="24"/>
          <w:shd w:val="clear" w:color="auto" w:fill="FFFFFF"/>
        </w:rPr>
        <w:t>One aspect of macroalgae aquaculture that has been neglected in the US is the diversification of cultured species. Currently, the macroalgae aquaculture effort in the US has been focused on kelp. However, efforts to cultivate new macroalgal species would notably expand the US industry and open the doors to a largely untapped market that could produce millions of metric tons in yield per year (Kim et al. 2019). The work proposed here will help</w:t>
      </w:r>
      <w:r>
        <w:rPr>
          <w:rStyle w:val="normaltextrun"/>
          <w:rFonts w:ascii="Times New Roman" w:hAnsi="Times New Roman" w:cs="Times New Roman"/>
          <w:sz w:val="24"/>
          <w:szCs w:val="24"/>
          <w:shd w:val="clear" w:color="auto" w:fill="FFFFFF"/>
        </w:rPr>
        <w:t xml:space="preserve"> diversify </w:t>
      </w:r>
      <w:r w:rsidRPr="006C4B1D">
        <w:rPr>
          <w:rStyle w:val="normaltextrun"/>
          <w:rFonts w:ascii="Times New Roman" w:hAnsi="Times New Roman" w:cs="Times New Roman"/>
          <w:sz w:val="24"/>
          <w:szCs w:val="24"/>
          <w:shd w:val="clear" w:color="auto" w:fill="FFFFFF"/>
        </w:rPr>
        <w:t xml:space="preserve">aquaculture in the US by detailing the culturing conditions for </w:t>
      </w:r>
      <w:proofErr w:type="spellStart"/>
      <w:r w:rsidRPr="006C4B1D">
        <w:rPr>
          <w:rStyle w:val="normaltextrun"/>
          <w:rFonts w:ascii="Times New Roman" w:hAnsi="Times New Roman" w:cs="Times New Roman"/>
          <w:i/>
          <w:iCs/>
          <w:sz w:val="24"/>
          <w:szCs w:val="24"/>
          <w:shd w:val="clear" w:color="auto" w:fill="FFFFFF"/>
        </w:rPr>
        <w:t>Wildemania</w:t>
      </w:r>
      <w:proofErr w:type="spellEnd"/>
      <w:r w:rsidRPr="006C4B1D">
        <w:rPr>
          <w:rStyle w:val="normaltextrun"/>
          <w:rFonts w:ascii="Times New Roman" w:hAnsi="Times New Roman" w:cs="Times New Roman"/>
          <w:i/>
          <w:iCs/>
          <w:sz w:val="24"/>
          <w:szCs w:val="24"/>
          <w:shd w:val="clear" w:color="auto" w:fill="FFFFFF"/>
        </w:rPr>
        <w:t xml:space="preserve"> </w:t>
      </w:r>
      <w:proofErr w:type="spellStart"/>
      <w:r w:rsidRPr="006C4B1D">
        <w:rPr>
          <w:rStyle w:val="normaltextrun"/>
          <w:rFonts w:ascii="Times New Roman" w:hAnsi="Times New Roman" w:cs="Times New Roman"/>
          <w:i/>
          <w:iCs/>
          <w:sz w:val="24"/>
          <w:szCs w:val="24"/>
          <w:shd w:val="clear" w:color="auto" w:fill="FFFFFF"/>
        </w:rPr>
        <w:t>amplissima</w:t>
      </w:r>
      <w:proofErr w:type="spellEnd"/>
      <w:r w:rsidRPr="006C4B1D">
        <w:rPr>
          <w:rStyle w:val="normaltextrun"/>
          <w:rFonts w:ascii="Times New Roman" w:hAnsi="Times New Roman" w:cs="Times New Roman"/>
          <w:sz w:val="24"/>
          <w:szCs w:val="24"/>
          <w:shd w:val="clear" w:color="auto" w:fill="FFFFFF"/>
        </w:rPr>
        <w:t>, a species of nori. This work has the potential to significantly alter the macroalgae aquaculture industry in the US and contribute to enhanced understanding of the optimal growth conditions for this species.</w:t>
      </w:r>
      <w:r w:rsidRPr="006C4B1D">
        <w:rPr>
          <w:rStyle w:val="eop"/>
          <w:rFonts w:ascii="Times New Roman" w:hAnsi="Times New Roman" w:cs="Times New Roman"/>
          <w:sz w:val="24"/>
          <w:szCs w:val="24"/>
        </w:rPr>
        <w:t> </w:t>
      </w:r>
    </w:p>
    <w:p w14:paraId="1B13BA87" w14:textId="77777777" w:rsidR="007322BC" w:rsidRPr="006C4B1D" w:rsidRDefault="007322BC" w:rsidP="007322BC">
      <w:pPr>
        <w:spacing w:after="0" w:line="240" w:lineRule="auto"/>
        <w:ind w:firstLine="720"/>
        <w:textAlignment w:val="baseline"/>
        <w:rPr>
          <w:rStyle w:val="eop"/>
          <w:rFonts w:ascii="Times New Roman" w:hAnsi="Times New Roman" w:cs="Times New Roman"/>
          <w:sz w:val="24"/>
          <w:szCs w:val="24"/>
        </w:rPr>
      </w:pPr>
    </w:p>
    <w:p w14:paraId="5EE79BCB" w14:textId="77777777" w:rsidR="007322BC" w:rsidRPr="006C4B1D" w:rsidRDefault="007322BC" w:rsidP="007322BC">
      <w:pPr>
        <w:pStyle w:val="Heading2"/>
        <w:spacing w:line="240" w:lineRule="auto"/>
        <w:rPr>
          <w:rFonts w:ascii="Times New Roman" w:eastAsia="Times New Roman" w:hAnsi="Times New Roman" w:cs="Times New Roman"/>
          <w:b/>
          <w:bCs/>
          <w:i/>
          <w:iCs/>
          <w:color w:val="auto"/>
          <w:kern w:val="0"/>
          <w:sz w:val="24"/>
          <w:szCs w:val="24"/>
          <w14:ligatures w14:val="none"/>
        </w:rPr>
      </w:pPr>
      <w:bookmarkStart w:id="2" w:name="_Toc145418807"/>
      <w:r w:rsidRPr="006C4B1D">
        <w:rPr>
          <w:rFonts w:ascii="Times New Roman" w:eastAsia="Times New Roman" w:hAnsi="Times New Roman" w:cs="Times New Roman"/>
          <w:b/>
          <w:bCs/>
          <w:i/>
          <w:iCs/>
          <w:color w:val="auto"/>
          <w:kern w:val="0"/>
          <w:sz w:val="24"/>
          <w:szCs w:val="24"/>
          <w14:ligatures w14:val="none"/>
        </w:rPr>
        <w:t>Background</w:t>
      </w:r>
      <w:bookmarkEnd w:id="2"/>
    </w:p>
    <w:p w14:paraId="765090E9" w14:textId="77777777" w:rsidR="007322BC" w:rsidRPr="006C4B1D" w:rsidRDefault="007322BC" w:rsidP="007322BC">
      <w:pPr>
        <w:pStyle w:val="paragraph"/>
        <w:spacing w:before="0" w:beforeAutospacing="0" w:after="0" w:afterAutospacing="0"/>
        <w:ind w:firstLine="720"/>
        <w:textAlignment w:val="baseline"/>
      </w:pPr>
      <w:r w:rsidRPr="006C4B1D">
        <w:rPr>
          <w:rStyle w:val="eop"/>
          <w:color w:val="7030A0"/>
        </w:rPr>
        <w:t> </w:t>
      </w:r>
      <w:r w:rsidRPr="006C4B1D">
        <w:rPr>
          <w:rStyle w:val="eop"/>
        </w:rPr>
        <w:t>Macroalgae are extremely important to marine environments, they provide food and sheltered habitats for various invertebrates and organisms, and act as nursey ground for juveniles (</w:t>
      </w:r>
      <w:r w:rsidRPr="006C4B1D">
        <w:rPr>
          <w:color w:val="222222"/>
          <w:shd w:val="clear" w:color="auto" w:fill="FFFFFF"/>
        </w:rPr>
        <w:t>Macreadie et al. 2017</w:t>
      </w:r>
      <w:r w:rsidRPr="006C4B1D">
        <w:rPr>
          <w:rStyle w:val="eop"/>
        </w:rPr>
        <w:t xml:space="preserve">). Some macroalgae species </w:t>
      </w:r>
      <w:r>
        <w:rPr>
          <w:rStyle w:val="eop"/>
        </w:rPr>
        <w:t xml:space="preserve">efficiently </w:t>
      </w:r>
      <w:r w:rsidRPr="006C4B1D">
        <w:rPr>
          <w:rStyle w:val="eop"/>
        </w:rPr>
        <w:t>sequest</w:t>
      </w:r>
      <w:r>
        <w:rPr>
          <w:rStyle w:val="eop"/>
        </w:rPr>
        <w:t>er</w:t>
      </w:r>
      <w:r w:rsidRPr="006C4B1D">
        <w:rPr>
          <w:rStyle w:val="eop"/>
        </w:rPr>
        <w:t xml:space="preserve"> inorganic waste in the environment, including phosphorous and nitrogen</w:t>
      </w:r>
      <w:r>
        <w:rPr>
          <w:rStyle w:val="eop"/>
        </w:rPr>
        <w:t>,</w:t>
      </w:r>
      <w:r w:rsidRPr="006C4B1D">
        <w:rPr>
          <w:rStyle w:val="eop"/>
        </w:rPr>
        <w:t xml:space="preserve"> which can lead to harmful algal blooms (Redmond et al. 2014, </w:t>
      </w:r>
      <w:r w:rsidRPr="006C4B1D">
        <w:rPr>
          <w:color w:val="222222"/>
        </w:rPr>
        <w:t>Mooney-McAuley et al. 2016</w:t>
      </w:r>
      <w:r w:rsidRPr="006C4B1D">
        <w:rPr>
          <w:rStyle w:val="eop"/>
        </w:rPr>
        <w:t xml:space="preserve">). Macroalgae </w:t>
      </w:r>
      <w:r>
        <w:rPr>
          <w:rStyle w:val="eop"/>
        </w:rPr>
        <w:t>are</w:t>
      </w:r>
      <w:r w:rsidRPr="006C4B1D">
        <w:rPr>
          <w:rStyle w:val="eop"/>
        </w:rPr>
        <w:t xml:space="preserve"> highly productive and fast-growing organism</w:t>
      </w:r>
      <w:r>
        <w:rPr>
          <w:rStyle w:val="eop"/>
        </w:rPr>
        <w:t>s, with</w:t>
      </w:r>
      <w:r w:rsidRPr="006C4B1D">
        <w:rPr>
          <w:rStyle w:val="eop"/>
        </w:rPr>
        <w:t xml:space="preserve"> </w:t>
      </w:r>
      <w:r>
        <w:rPr>
          <w:rStyle w:val="eop"/>
        </w:rPr>
        <w:t>kelp forests being</w:t>
      </w:r>
      <w:r w:rsidRPr="006C4B1D">
        <w:rPr>
          <w:shd w:val="clear" w:color="auto" w:fill="FFFFFF"/>
        </w:rPr>
        <w:t xml:space="preserve"> </w:t>
      </w:r>
      <w:r>
        <w:rPr>
          <w:shd w:val="clear" w:color="auto" w:fill="FFFFFF"/>
        </w:rPr>
        <w:t>‘</w:t>
      </w:r>
      <w:r w:rsidRPr="006C4B1D">
        <w:rPr>
          <w:shd w:val="clear" w:color="auto" w:fill="FFFFFF"/>
        </w:rPr>
        <w:t xml:space="preserve">four times more productive per square </w:t>
      </w:r>
      <w:proofErr w:type="spellStart"/>
      <w:r w:rsidRPr="006C4B1D">
        <w:rPr>
          <w:shd w:val="clear" w:color="auto" w:fill="FFFFFF"/>
        </w:rPr>
        <w:t>metre</w:t>
      </w:r>
      <w:proofErr w:type="spellEnd"/>
      <w:r w:rsidRPr="006C4B1D">
        <w:rPr>
          <w:shd w:val="clear" w:color="auto" w:fill="FFFFFF"/>
        </w:rPr>
        <w:t xml:space="preserve"> than any intensively farmed crop on land’ making them an incredible resource to sustain in the ocean. The aquaculture of macroalgae is also a large industry worldwide, valued around 11 billion dollars annually (</w:t>
      </w:r>
      <w:r w:rsidRPr="006C4B1D">
        <w:rPr>
          <w:i/>
          <w:iCs/>
        </w:rPr>
        <w:t>Macroalgae: The Facts</w:t>
      </w:r>
      <w:r w:rsidRPr="006C4B1D">
        <w:rPr>
          <w:shd w:val="clear" w:color="auto" w:fill="FFFFFF"/>
        </w:rPr>
        <w:t xml:space="preserve">). </w:t>
      </w:r>
    </w:p>
    <w:p w14:paraId="0BD43681" w14:textId="77777777" w:rsidR="007322BC" w:rsidRPr="006C4B1D" w:rsidRDefault="007322BC" w:rsidP="007322BC">
      <w:pPr>
        <w:pStyle w:val="paragraph"/>
        <w:spacing w:before="0" w:beforeAutospacing="0" w:after="0" w:afterAutospacing="0"/>
        <w:ind w:firstLine="720"/>
        <w:textAlignment w:val="baseline"/>
        <w:rPr>
          <w:rStyle w:val="normaltextrun"/>
        </w:rPr>
      </w:pPr>
      <w:r>
        <w:rPr>
          <w:rStyle w:val="normaltextrun"/>
        </w:rPr>
        <w:t xml:space="preserve">To compete with </w:t>
      </w:r>
      <w:r w:rsidRPr="006C4B1D">
        <w:rPr>
          <w:rStyle w:val="normaltextrun"/>
        </w:rPr>
        <w:t xml:space="preserve">the global industry, US macroalgae aquaculture </w:t>
      </w:r>
      <w:r>
        <w:rPr>
          <w:rStyle w:val="normaltextrun"/>
        </w:rPr>
        <w:t>will need to expand</w:t>
      </w:r>
      <w:r w:rsidRPr="006C4B1D">
        <w:rPr>
          <w:rStyle w:val="normaltextrun"/>
        </w:rPr>
        <w:t xml:space="preserve">. Currently in the US, kelp is primarily farmed because </w:t>
      </w:r>
      <w:r>
        <w:rPr>
          <w:rStyle w:val="normaltextrun"/>
        </w:rPr>
        <w:t xml:space="preserve">cultivation methods are well known, it requires little human involvement </w:t>
      </w:r>
      <w:r w:rsidRPr="006C4B1D">
        <w:t>(</w:t>
      </w:r>
      <w:r w:rsidRPr="006C4B1D">
        <w:rPr>
          <w:color w:val="222222"/>
        </w:rPr>
        <w:t>Mooney-McAuley et al. 2016</w:t>
      </w:r>
      <w:r>
        <w:t xml:space="preserve">). </w:t>
      </w:r>
    </w:p>
    <w:p w14:paraId="7E8AE77E" w14:textId="77777777" w:rsidR="00E44849" w:rsidRDefault="007322BC" w:rsidP="00E43AB9">
      <w:pPr>
        <w:pStyle w:val="paragraph"/>
        <w:spacing w:before="0" w:beforeAutospacing="0" w:after="0" w:afterAutospacing="0"/>
        <w:ind w:firstLine="720"/>
        <w:textAlignment w:val="baseline"/>
        <w:rPr>
          <w:rStyle w:val="normaltextrun"/>
        </w:rPr>
      </w:pPr>
      <w:r w:rsidRPr="006C4B1D">
        <w:rPr>
          <w:rStyle w:val="normaltextrun"/>
        </w:rPr>
        <w:t xml:space="preserve"> Kelp is ecologically important because they provide vertical habitats for many invertebrates and other organisms, and act as shelter for juvenile fish by decreasing ocean currents and giving them places to hide; because of this kelp forests are highly biodiverse (Steneck et al. 2002).</w:t>
      </w:r>
      <w:r w:rsidR="00287302">
        <w:rPr>
          <w:rStyle w:val="normaltextrun"/>
        </w:rPr>
        <w:t xml:space="preserve"> Species of kelp are known for their uses </w:t>
      </w:r>
      <w:r w:rsidR="00E43AB9">
        <w:rPr>
          <w:rStyle w:val="normaltextrun"/>
        </w:rPr>
        <w:t xml:space="preserve">as food sources, pharmaceuticals, bioremediation, and more recently as forms of biofuel (Flavin et al. 2013). </w:t>
      </w:r>
    </w:p>
    <w:p w14:paraId="36D79D11" w14:textId="44B816DA" w:rsidR="00836DE7" w:rsidRDefault="00836DE7" w:rsidP="00E43AB9">
      <w:pPr>
        <w:pStyle w:val="paragraph"/>
        <w:spacing w:before="0" w:beforeAutospacing="0" w:after="0" w:afterAutospacing="0"/>
        <w:ind w:firstLine="720"/>
        <w:textAlignment w:val="baseline"/>
        <w:rPr>
          <w:rStyle w:val="normaltextrun"/>
        </w:rPr>
      </w:pPr>
      <w:r>
        <w:rPr>
          <w:rStyle w:val="normaltextrun"/>
        </w:rPr>
        <w:t xml:space="preserve">Kelp aquaculture </w:t>
      </w:r>
      <w:r w:rsidR="00E43AB9">
        <w:rPr>
          <w:rStyle w:val="normaltextrun"/>
        </w:rPr>
        <w:t>is worldwide, with growing interest and action beginning in the Gulf of Maine. With various methods used for structuring longline grow</w:t>
      </w:r>
      <w:r w:rsidR="00E44849">
        <w:rPr>
          <w:rStyle w:val="normaltextrun"/>
        </w:rPr>
        <w:t xml:space="preserve"> out, including submerged parallel lines or buoy suspension of lines, methods are dependent on locality conditions. </w:t>
      </w:r>
      <w:r w:rsidR="003E78CF">
        <w:rPr>
          <w:rStyle w:val="normaltextrun"/>
        </w:rPr>
        <w:lastRenderedPageBreak/>
        <w:t xml:space="preserve">Nurseries are where the kelp spores are housed prior to placement onto longlines. The objective of a nursery is to provide </w:t>
      </w:r>
      <w:r w:rsidR="00732F4B">
        <w:rPr>
          <w:rStyle w:val="normaltextrun"/>
        </w:rPr>
        <w:t>a mimicked version of the location’s environment</w:t>
      </w:r>
      <w:r w:rsidR="003E78CF">
        <w:rPr>
          <w:rStyle w:val="normaltextrun"/>
        </w:rPr>
        <w:t xml:space="preserve"> conditions </w:t>
      </w:r>
      <w:r w:rsidR="00732F4B">
        <w:rPr>
          <w:rStyle w:val="normaltextrun"/>
        </w:rPr>
        <w:t xml:space="preserve">for the </w:t>
      </w:r>
      <w:proofErr w:type="spellStart"/>
      <w:r w:rsidR="00732F4B">
        <w:rPr>
          <w:rStyle w:val="normaltextrun"/>
        </w:rPr>
        <w:t>sporophytic</w:t>
      </w:r>
      <w:proofErr w:type="spellEnd"/>
      <w:r w:rsidR="00732F4B">
        <w:rPr>
          <w:rStyle w:val="normaltextrun"/>
        </w:rPr>
        <w:t xml:space="preserve"> kelp, allowing for optimal growth and higher survival. Nylon twine wrapped PVC pipes provide the substrate necessary for kelp spore attachment on growth, usually a four-to-six-week process. These spools are then transferred to grow out locations, where the spools are unwrapped onto the longlines and </w:t>
      </w:r>
      <w:r w:rsidR="00D97A91">
        <w:rPr>
          <w:rStyle w:val="normaltextrun"/>
        </w:rPr>
        <w:t>monitored for growth rate and fouling until it is time to harvest (Flavin et al. 2013).</w:t>
      </w:r>
    </w:p>
    <w:p w14:paraId="7845F6F9" w14:textId="77777777" w:rsidR="00287302" w:rsidRDefault="00287302" w:rsidP="007322BC">
      <w:pPr>
        <w:pStyle w:val="paragraph"/>
        <w:spacing w:before="0" w:beforeAutospacing="0" w:after="0" w:afterAutospacing="0"/>
        <w:ind w:firstLine="720"/>
        <w:textAlignment w:val="baseline"/>
        <w:rPr>
          <w:rStyle w:val="normaltextrun"/>
        </w:rPr>
      </w:pPr>
    </w:p>
    <w:p w14:paraId="77DED876" w14:textId="793819E2" w:rsidR="007322BC" w:rsidRPr="006C4B1D" w:rsidRDefault="007322BC" w:rsidP="007322BC">
      <w:pPr>
        <w:pStyle w:val="paragraph"/>
        <w:spacing w:before="0" w:beforeAutospacing="0" w:after="0" w:afterAutospacing="0"/>
        <w:ind w:firstLine="720"/>
        <w:textAlignment w:val="baseline"/>
      </w:pPr>
      <w:r w:rsidRPr="006C4B1D">
        <w:rPr>
          <w:rStyle w:val="normaltextrun"/>
        </w:rPr>
        <w:t xml:space="preserve">Another species that has the potential to be highly beneficial for both humans and marine ecosystems is nori. Nori is the common name given to the foliose </w:t>
      </w:r>
      <w:r>
        <w:rPr>
          <w:rStyle w:val="normaltextrun"/>
        </w:rPr>
        <w:t>species</w:t>
      </w:r>
      <w:r w:rsidRPr="006C4B1D">
        <w:rPr>
          <w:rStyle w:val="normaltextrun"/>
        </w:rPr>
        <w:t xml:space="preserve"> within the order Bangiales that are known to grow into edible leaf-like sheets. The </w:t>
      </w:r>
      <w:r>
        <w:rPr>
          <w:rStyle w:val="normaltextrun"/>
        </w:rPr>
        <w:t>species occur in e</w:t>
      </w:r>
      <w:r w:rsidRPr="006C4B1D">
        <w:rPr>
          <w:rStyle w:val="normaltextrun"/>
        </w:rPr>
        <w:t xml:space="preserve">ight foliose genera include </w:t>
      </w:r>
      <w:proofErr w:type="spellStart"/>
      <w:r w:rsidRPr="006C4B1D">
        <w:rPr>
          <w:rStyle w:val="normaltextrun"/>
          <w:i/>
          <w:iCs/>
        </w:rPr>
        <w:t>Boreophyllum</w:t>
      </w:r>
      <w:proofErr w:type="spellEnd"/>
      <w:r w:rsidRPr="006C4B1D">
        <w:rPr>
          <w:rStyle w:val="normaltextrun"/>
          <w:i/>
          <w:iCs/>
        </w:rPr>
        <w:t xml:space="preserve">, Clymene, </w:t>
      </w:r>
      <w:proofErr w:type="spellStart"/>
      <w:r w:rsidRPr="006C4B1D">
        <w:rPr>
          <w:rStyle w:val="normaltextrun"/>
          <w:i/>
          <w:iCs/>
        </w:rPr>
        <w:t>Fuscifolium</w:t>
      </w:r>
      <w:proofErr w:type="spellEnd"/>
      <w:r w:rsidRPr="006C4B1D">
        <w:rPr>
          <w:rStyle w:val="normaltextrun"/>
          <w:i/>
          <w:iCs/>
        </w:rPr>
        <w:t xml:space="preserve">, Lysithea, </w:t>
      </w:r>
      <w:proofErr w:type="spellStart"/>
      <w:r w:rsidRPr="006C4B1D">
        <w:rPr>
          <w:rStyle w:val="normaltextrun"/>
          <w:i/>
          <w:iCs/>
        </w:rPr>
        <w:t>Miuraea</w:t>
      </w:r>
      <w:proofErr w:type="spellEnd"/>
      <w:r w:rsidRPr="006C4B1D">
        <w:rPr>
          <w:rStyle w:val="normaltextrun"/>
          <w:i/>
          <w:iCs/>
        </w:rPr>
        <w:t xml:space="preserve">, </w:t>
      </w:r>
      <w:proofErr w:type="spellStart"/>
      <w:r w:rsidRPr="006C4B1D">
        <w:rPr>
          <w:rStyle w:val="normaltextrun"/>
          <w:i/>
          <w:iCs/>
        </w:rPr>
        <w:t>Porphyra</w:t>
      </w:r>
      <w:proofErr w:type="spellEnd"/>
      <w:r w:rsidRPr="006C4B1D">
        <w:rPr>
          <w:rStyle w:val="normaltextrun"/>
          <w:i/>
          <w:iCs/>
        </w:rPr>
        <w:t xml:space="preserve">, </w:t>
      </w:r>
      <w:proofErr w:type="spellStart"/>
      <w:r w:rsidRPr="006C4B1D">
        <w:rPr>
          <w:rStyle w:val="normaltextrun"/>
          <w:i/>
          <w:iCs/>
        </w:rPr>
        <w:t>Pyropia</w:t>
      </w:r>
      <w:proofErr w:type="spellEnd"/>
      <w:r w:rsidRPr="006C4B1D">
        <w:rPr>
          <w:rStyle w:val="normaltextrun"/>
          <w:i/>
          <w:iCs/>
        </w:rPr>
        <w:t>,</w:t>
      </w:r>
      <w:r w:rsidRPr="006C4B1D">
        <w:rPr>
          <w:rStyle w:val="normaltextrun"/>
        </w:rPr>
        <w:t xml:space="preserve"> and</w:t>
      </w:r>
      <w:r w:rsidRPr="006C4B1D">
        <w:rPr>
          <w:rStyle w:val="normaltextrun"/>
          <w:i/>
          <w:iCs/>
        </w:rPr>
        <w:t xml:space="preserve"> </w:t>
      </w:r>
      <w:proofErr w:type="spellStart"/>
      <w:r w:rsidRPr="006C4B1D">
        <w:rPr>
          <w:rStyle w:val="normaltextrun"/>
          <w:i/>
          <w:iCs/>
        </w:rPr>
        <w:t>Wildemania</w:t>
      </w:r>
      <w:proofErr w:type="spellEnd"/>
      <w:r w:rsidRPr="006C4B1D">
        <w:rPr>
          <w:rStyle w:val="normaltextrun"/>
          <w:i/>
          <w:iCs/>
        </w:rPr>
        <w:t xml:space="preserve"> </w:t>
      </w:r>
      <w:r w:rsidRPr="006C4B1D">
        <w:rPr>
          <w:rStyle w:val="normaltextrun"/>
        </w:rPr>
        <w:t xml:space="preserve">(Sutherland et al. 2011). In general nori is high in vitamins, minerals, antioxidants, proteins, and can be eaten as a substitute for finfish (Knoop et al. 2020). Nori is commonly known as the wrapper </w:t>
      </w:r>
      <w:proofErr w:type="gramStart"/>
      <w:r>
        <w:rPr>
          <w:rStyle w:val="normaltextrun"/>
        </w:rPr>
        <w:t>to</w:t>
      </w:r>
      <w:proofErr w:type="gramEnd"/>
      <w:r w:rsidRPr="006C4B1D">
        <w:rPr>
          <w:rStyle w:val="normaltextrun"/>
        </w:rPr>
        <w:t xml:space="preserve"> sushi, but is also used in pharmaceuticals, </w:t>
      </w:r>
      <w:r>
        <w:rPr>
          <w:rStyle w:val="normaltextrun"/>
        </w:rPr>
        <w:t>cosmetics</w:t>
      </w:r>
      <w:r w:rsidRPr="006C4B1D">
        <w:rPr>
          <w:rStyle w:val="normaltextrun"/>
        </w:rPr>
        <w:t>, and biofertilizers (</w:t>
      </w:r>
      <w:proofErr w:type="spellStart"/>
      <w:r w:rsidRPr="006C4B1D">
        <w:rPr>
          <w:rStyle w:val="normaltextrun"/>
        </w:rPr>
        <w:t>Kılınç</w:t>
      </w:r>
      <w:proofErr w:type="spellEnd"/>
      <w:r w:rsidRPr="006C4B1D">
        <w:rPr>
          <w:rStyle w:val="normaltextrun"/>
        </w:rPr>
        <w:t xml:space="preserve"> et al. 2013).</w:t>
      </w:r>
      <w:r w:rsidRPr="006C4B1D">
        <w:rPr>
          <w:rStyle w:val="eop"/>
        </w:rPr>
        <w:t> </w:t>
      </w:r>
    </w:p>
    <w:p w14:paraId="3B2327F8" w14:textId="182C54CA" w:rsidR="007322BC" w:rsidRPr="006C4B1D" w:rsidRDefault="007322BC" w:rsidP="007322BC">
      <w:pPr>
        <w:pStyle w:val="paragraph"/>
        <w:spacing w:before="0" w:beforeAutospacing="0" w:after="0" w:afterAutospacing="0"/>
        <w:ind w:firstLine="720"/>
        <w:textAlignment w:val="baseline"/>
      </w:pPr>
      <w:r w:rsidRPr="006C4B1D">
        <w:rPr>
          <w:rStyle w:val="normaltextrun"/>
        </w:rPr>
        <w:t xml:space="preserve">In terms of macroalgal aquaculture, nori has been harvested for centuries, but industrial expansion was hindered by the lack of knowledge of nori’s life history and reproduction. A turning point for the industry came in the early 1950s when a scientist, Mary Drew-Baker, discovered the complexity of the life history of </w:t>
      </w:r>
      <w:proofErr w:type="spellStart"/>
      <w:r w:rsidRPr="006C4B1D">
        <w:rPr>
          <w:rStyle w:val="normaltextrun"/>
          <w:i/>
          <w:iCs/>
        </w:rPr>
        <w:t>Porphyra</w:t>
      </w:r>
      <w:proofErr w:type="spellEnd"/>
      <w:r w:rsidRPr="006C4B1D">
        <w:rPr>
          <w:rStyle w:val="normaltextrun"/>
          <w:i/>
          <w:iCs/>
        </w:rPr>
        <w:t xml:space="preserve"> </w:t>
      </w:r>
      <w:proofErr w:type="spellStart"/>
      <w:r w:rsidRPr="006C4B1D">
        <w:rPr>
          <w:rStyle w:val="normaltextrun"/>
          <w:i/>
          <w:iCs/>
        </w:rPr>
        <w:t>umbilicalis</w:t>
      </w:r>
      <w:proofErr w:type="spellEnd"/>
      <w:r w:rsidR="000B25E0">
        <w:rPr>
          <w:rStyle w:val="normaltextrun"/>
        </w:rPr>
        <w:t xml:space="preserve">. </w:t>
      </w:r>
      <w:r w:rsidRPr="006C4B1D">
        <w:rPr>
          <w:rStyle w:val="normaltextrun"/>
        </w:rPr>
        <w:t xml:space="preserve">This transformation in the understanding of the reproductive life history of this nori species allowed for the ‘domestication’ of seaweed through artificial seeding of nori and the birth of the industry that is well known today (Harris et al. 2013). Nori is also a candidate for integrated multi-trophic aquaculture systems (IMTAs) (Redmond et al. 2014), as studies have shown that nori can take up a significant amount of inorganic </w:t>
      </w:r>
      <w:r w:rsidR="000B25E0">
        <w:rPr>
          <w:rStyle w:val="normaltextrun"/>
        </w:rPr>
        <w:t>nutrients</w:t>
      </w:r>
      <w:r w:rsidRPr="006C4B1D">
        <w:rPr>
          <w:rStyle w:val="normaltextrun"/>
        </w:rPr>
        <w:t>, specifically nitrogen, which is very common</w:t>
      </w:r>
      <w:r w:rsidR="000B25E0">
        <w:rPr>
          <w:rStyle w:val="normaltextrun"/>
        </w:rPr>
        <w:t xml:space="preserve"> waste product</w:t>
      </w:r>
      <w:r w:rsidRPr="006C4B1D">
        <w:rPr>
          <w:rStyle w:val="normaltextrun"/>
        </w:rPr>
        <w:t xml:space="preserve"> in </w:t>
      </w:r>
      <w:r w:rsidR="000B25E0">
        <w:rPr>
          <w:rStyle w:val="normaltextrun"/>
        </w:rPr>
        <w:t>fin</w:t>
      </w:r>
      <w:r w:rsidRPr="006C4B1D">
        <w:rPr>
          <w:rStyle w:val="normaltextrun"/>
        </w:rPr>
        <w:t>fish fisheries (Kim et al. 2007). However, widespread nori cultivation</w:t>
      </w:r>
      <w:r w:rsidR="000B25E0">
        <w:rPr>
          <w:rStyle w:val="normaltextrun"/>
        </w:rPr>
        <w:t xml:space="preserve"> in the US</w:t>
      </w:r>
      <w:r w:rsidRPr="006C4B1D">
        <w:rPr>
          <w:rStyle w:val="normaltextrun"/>
        </w:rPr>
        <w:t xml:space="preserve"> has been hampered by </w:t>
      </w:r>
      <w:r w:rsidR="000B25E0">
        <w:rPr>
          <w:rStyle w:val="normaltextrun"/>
        </w:rPr>
        <w:t>lack of understanding of</w:t>
      </w:r>
      <w:r w:rsidRPr="006C4B1D">
        <w:rPr>
          <w:rStyle w:val="normaltextrun"/>
        </w:rPr>
        <w:t xml:space="preserve"> optimal growth requirements and reproductive cycle</w:t>
      </w:r>
      <w:r w:rsidR="000B25E0">
        <w:rPr>
          <w:rStyle w:val="normaltextrun"/>
        </w:rPr>
        <w:t xml:space="preserve"> of native species</w:t>
      </w:r>
      <w:r w:rsidRPr="006C4B1D">
        <w:rPr>
          <w:rStyle w:val="normaltextrun"/>
        </w:rPr>
        <w:t>.</w:t>
      </w:r>
      <w:r w:rsidRPr="006C4B1D">
        <w:rPr>
          <w:rStyle w:val="eop"/>
        </w:rPr>
        <w:t> </w:t>
      </w:r>
    </w:p>
    <w:p w14:paraId="4EC12DBC" w14:textId="60CC485E" w:rsidR="007322BC" w:rsidRPr="006C4B1D" w:rsidRDefault="007322BC" w:rsidP="007322BC">
      <w:pPr>
        <w:pStyle w:val="paragraph"/>
        <w:spacing w:before="0" w:beforeAutospacing="0" w:after="0" w:afterAutospacing="0"/>
        <w:ind w:firstLine="720"/>
        <w:textAlignment w:val="baseline"/>
      </w:pPr>
      <w:r w:rsidRPr="006C4B1D">
        <w:rPr>
          <w:rStyle w:val="normaltextrun"/>
        </w:rPr>
        <w:t xml:space="preserve">Nori has a heteromorphic life cycle, alternating between a gametophyte blade and microscopic filamentous sporophytes. Reproduction occurs when male gametes are released from the male thalli section of the blade and fertilize the egg in the female carpogonia. Once fertilized, mitosis occurs resulting in mature </w:t>
      </w:r>
      <w:proofErr w:type="spellStart"/>
      <w:r w:rsidRPr="006C4B1D">
        <w:rPr>
          <w:rStyle w:val="normaltextrun"/>
        </w:rPr>
        <w:t>zygotospores</w:t>
      </w:r>
      <w:proofErr w:type="spellEnd"/>
      <w:r w:rsidRPr="006C4B1D">
        <w:rPr>
          <w:rStyle w:val="normaltextrun"/>
        </w:rPr>
        <w:t xml:space="preserve"> which are then released into the environment. Once the </w:t>
      </w:r>
      <w:proofErr w:type="spellStart"/>
      <w:r w:rsidRPr="006C4B1D">
        <w:rPr>
          <w:rStyle w:val="normaltextrun"/>
        </w:rPr>
        <w:t>zygotospores</w:t>
      </w:r>
      <w:proofErr w:type="spellEnd"/>
      <w:r w:rsidRPr="006C4B1D">
        <w:rPr>
          <w:rStyle w:val="normaltextrun"/>
        </w:rPr>
        <w:t xml:space="preserve"> settle onto a substrate, typically shells, they bore into the surface and enter the </w:t>
      </w:r>
      <w:proofErr w:type="spellStart"/>
      <w:r w:rsidRPr="006C4B1D">
        <w:rPr>
          <w:rStyle w:val="normaltextrun"/>
        </w:rPr>
        <w:t>conchocelis</w:t>
      </w:r>
      <w:proofErr w:type="spellEnd"/>
      <w:r w:rsidRPr="006C4B1D">
        <w:rPr>
          <w:rStyle w:val="normaltextrun"/>
        </w:rPr>
        <w:t xml:space="preserve"> stage. The </w:t>
      </w:r>
      <w:proofErr w:type="spellStart"/>
      <w:r w:rsidRPr="006C4B1D">
        <w:rPr>
          <w:rStyle w:val="normaltextrun"/>
        </w:rPr>
        <w:t>conchocelis</w:t>
      </w:r>
      <w:proofErr w:type="spellEnd"/>
      <w:r w:rsidRPr="006C4B1D">
        <w:rPr>
          <w:rStyle w:val="normaltextrun"/>
        </w:rPr>
        <w:t xml:space="preserve"> grows in its vegetative form as ‘red fuzz’ on the surfaces it attaches to. </w:t>
      </w:r>
      <w:proofErr w:type="spellStart"/>
      <w:r w:rsidRPr="006C4B1D">
        <w:rPr>
          <w:rStyle w:val="normaltextrun"/>
        </w:rPr>
        <w:t>Conchosporangial</w:t>
      </w:r>
      <w:proofErr w:type="spellEnd"/>
      <w:r w:rsidRPr="006C4B1D">
        <w:rPr>
          <w:rStyle w:val="normaltextrun"/>
        </w:rPr>
        <w:t xml:space="preserve"> filaments form once the </w:t>
      </w:r>
      <w:proofErr w:type="spellStart"/>
      <w:r w:rsidRPr="006C4B1D">
        <w:rPr>
          <w:rStyle w:val="normaltextrun"/>
        </w:rPr>
        <w:t>conchocelis</w:t>
      </w:r>
      <w:proofErr w:type="spellEnd"/>
      <w:r w:rsidRPr="006C4B1D">
        <w:rPr>
          <w:rStyle w:val="normaltextrun"/>
        </w:rPr>
        <w:t xml:space="preserve"> are triggered, indicating the occurrence of meiosis in mature </w:t>
      </w:r>
      <w:proofErr w:type="spellStart"/>
      <w:r w:rsidRPr="006C4B1D">
        <w:rPr>
          <w:rStyle w:val="normaltextrun"/>
        </w:rPr>
        <w:t>conchosporangium</w:t>
      </w:r>
      <w:proofErr w:type="spellEnd"/>
      <w:r w:rsidRPr="006C4B1D">
        <w:rPr>
          <w:rStyle w:val="normaltextrun"/>
        </w:rPr>
        <w:t xml:space="preserve"> and formation of four identical haploid spores. </w:t>
      </w:r>
      <w:proofErr w:type="spellStart"/>
      <w:r w:rsidRPr="006C4B1D">
        <w:rPr>
          <w:rStyle w:val="normaltextrun"/>
        </w:rPr>
        <w:t>Concho</w:t>
      </w:r>
      <w:r w:rsidR="004B2FAB">
        <w:rPr>
          <w:rStyle w:val="normaltextrun"/>
        </w:rPr>
        <w:t>s</w:t>
      </w:r>
      <w:r w:rsidRPr="006C4B1D">
        <w:rPr>
          <w:rStyle w:val="normaltextrun"/>
        </w:rPr>
        <w:t>pores</w:t>
      </w:r>
      <w:proofErr w:type="spellEnd"/>
      <w:r w:rsidRPr="006C4B1D">
        <w:rPr>
          <w:rStyle w:val="normaltextrun"/>
        </w:rPr>
        <w:t xml:space="preserve"> are released and settled onto suitable substrate, typically shells, rocks, or other macroalgae, and grow into haploid gametophyte blades (Redmond et al. 2014). </w:t>
      </w:r>
      <w:r w:rsidRPr="006C4B1D">
        <w:rPr>
          <w:rStyle w:val="eop"/>
        </w:rPr>
        <w:t> </w:t>
      </w:r>
    </w:p>
    <w:p w14:paraId="64045A90" w14:textId="77777777" w:rsidR="007322BC" w:rsidRPr="006C4B1D" w:rsidRDefault="007322BC" w:rsidP="007322BC">
      <w:pPr>
        <w:pStyle w:val="paragraph"/>
        <w:spacing w:before="0" w:beforeAutospacing="0" w:after="0" w:afterAutospacing="0"/>
        <w:jc w:val="center"/>
        <w:textAlignment w:val="baseline"/>
      </w:pPr>
      <w:r w:rsidRPr="006C4B1D">
        <w:rPr>
          <w:noProof/>
        </w:rPr>
        <w:lastRenderedPageBreak/>
        <w:drawing>
          <wp:inline distT="0" distB="0" distL="0" distR="0" wp14:anchorId="623FCE78" wp14:editId="4D6FF132">
            <wp:extent cx="5864686" cy="3517557"/>
            <wp:effectExtent l="0" t="0" r="3175" b="6985"/>
            <wp:docPr id="1944338219" name="Picture 1" descr="A picture containing screenshot, mammal, coll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creenshot, mammal, coll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686" cy="3517557"/>
                    </a:xfrm>
                    <a:prstGeom prst="rect">
                      <a:avLst/>
                    </a:prstGeom>
                    <a:noFill/>
                    <a:ln>
                      <a:noFill/>
                    </a:ln>
                  </pic:spPr>
                </pic:pic>
              </a:graphicData>
            </a:graphic>
          </wp:inline>
        </w:drawing>
      </w:r>
      <w:r w:rsidRPr="006C4B1D">
        <w:rPr>
          <w:rStyle w:val="normaltextrun"/>
        </w:rPr>
        <w:t> </w:t>
      </w:r>
      <w:r w:rsidRPr="006C4B1D">
        <w:rPr>
          <w:rStyle w:val="eop"/>
        </w:rPr>
        <w:t> </w:t>
      </w:r>
    </w:p>
    <w:p w14:paraId="16133B47" w14:textId="77777777" w:rsidR="007322BC" w:rsidRPr="006C4B1D" w:rsidRDefault="007322BC" w:rsidP="007322BC">
      <w:pPr>
        <w:pStyle w:val="paragraph"/>
        <w:spacing w:before="0" w:beforeAutospacing="0" w:after="0" w:afterAutospacing="0"/>
        <w:ind w:left="720" w:hanging="720"/>
        <w:jc w:val="center"/>
        <w:textAlignment w:val="baseline"/>
      </w:pPr>
      <w:r w:rsidRPr="006C4B1D">
        <w:rPr>
          <w:rStyle w:val="normaltextrun"/>
        </w:rPr>
        <w:t>Figure 1) The life cycle of nori from the New England Handbook: Nursey Systems, Chapter 6: Nori (Redmond et al. 2014)</w:t>
      </w:r>
      <w:r w:rsidRPr="006C4B1D">
        <w:rPr>
          <w:rStyle w:val="eop"/>
        </w:rPr>
        <w:t> </w:t>
      </w:r>
    </w:p>
    <w:p w14:paraId="7AD5DB05" w14:textId="77777777" w:rsidR="007322BC" w:rsidRPr="006C4B1D" w:rsidRDefault="007322BC" w:rsidP="007322BC">
      <w:pPr>
        <w:pStyle w:val="paragraph"/>
        <w:spacing w:before="0" w:beforeAutospacing="0" w:after="0" w:afterAutospacing="0"/>
        <w:ind w:left="720" w:hanging="720"/>
        <w:jc w:val="center"/>
        <w:textAlignment w:val="baseline"/>
      </w:pPr>
      <w:r w:rsidRPr="006C4B1D">
        <w:rPr>
          <w:rStyle w:val="eop"/>
        </w:rPr>
        <w:t> </w:t>
      </w:r>
    </w:p>
    <w:p w14:paraId="794052E9" w14:textId="77777777" w:rsidR="007322BC" w:rsidRPr="006C4B1D" w:rsidRDefault="007322BC" w:rsidP="007322BC">
      <w:pPr>
        <w:pStyle w:val="paragraph"/>
        <w:spacing w:before="0" w:beforeAutospacing="0" w:after="0" w:afterAutospacing="0"/>
        <w:textAlignment w:val="baseline"/>
      </w:pPr>
      <w:r w:rsidRPr="006C4B1D">
        <w:rPr>
          <w:rStyle w:val="normaltextrun"/>
        </w:rPr>
        <w:t>Each of these growth stages have unique optimal culturing conditions, therefore describing the stage-specific growth conditions will be necessary for successful nori aquaculture cultivation. </w:t>
      </w:r>
      <w:r w:rsidRPr="006C4B1D">
        <w:rPr>
          <w:rStyle w:val="eop"/>
        </w:rPr>
        <w:t> </w:t>
      </w:r>
    </w:p>
    <w:p w14:paraId="33B9BDD7" w14:textId="46E3E78B" w:rsidR="007322BC" w:rsidRPr="006C4B1D" w:rsidRDefault="007322BC" w:rsidP="00A64227">
      <w:pPr>
        <w:pStyle w:val="paragraph"/>
        <w:spacing w:before="0" w:beforeAutospacing="0" w:after="0" w:afterAutospacing="0"/>
        <w:ind w:firstLine="720"/>
        <w:textAlignment w:val="baseline"/>
      </w:pPr>
      <w:r w:rsidRPr="006C4B1D">
        <w:rPr>
          <w:rStyle w:val="normaltextrun"/>
        </w:rPr>
        <w:t xml:space="preserve">In addition, distribution of nori species varies </w:t>
      </w:r>
      <w:r w:rsidR="00A64227">
        <w:rPr>
          <w:rStyle w:val="normaltextrun"/>
        </w:rPr>
        <w:t>regionally. S</w:t>
      </w:r>
      <w:r w:rsidRPr="006C4B1D">
        <w:rPr>
          <w:rStyle w:val="normaltextrun"/>
        </w:rPr>
        <w:t xml:space="preserve">pecies found in Asia </w:t>
      </w:r>
      <w:r w:rsidR="00A64227">
        <w:rPr>
          <w:rStyle w:val="normaltextrun"/>
        </w:rPr>
        <w:t xml:space="preserve">are not native to US coasts </w:t>
      </w:r>
      <w:r w:rsidRPr="006C4B1D">
        <w:rPr>
          <w:rStyle w:val="normaltextrun"/>
        </w:rPr>
        <w:t xml:space="preserve">(Yarish et al. 1999). </w:t>
      </w:r>
      <w:r w:rsidR="00A64227">
        <w:rPr>
          <w:rStyle w:val="normaltextrun"/>
        </w:rPr>
        <w:t>Nori</w:t>
      </w:r>
      <w:r w:rsidRPr="006C4B1D">
        <w:rPr>
          <w:rStyle w:val="normaltextrun"/>
        </w:rPr>
        <w:t xml:space="preserve"> distribution also varies </w:t>
      </w:r>
      <w:r w:rsidR="00A64227">
        <w:rPr>
          <w:rStyle w:val="normaltextrun"/>
        </w:rPr>
        <w:t>with elevation</w:t>
      </w:r>
      <w:r w:rsidRPr="006C4B1D">
        <w:rPr>
          <w:rStyle w:val="normaltextrun"/>
        </w:rPr>
        <w:t xml:space="preserve">, with species ranging from the high intertidal region to </w:t>
      </w:r>
      <w:r w:rsidR="00A64227">
        <w:rPr>
          <w:rStyle w:val="normaltextrun"/>
        </w:rPr>
        <w:t>shallow subtidal</w:t>
      </w:r>
      <w:r w:rsidRPr="006C4B1D">
        <w:rPr>
          <w:rStyle w:val="normaltextrun"/>
        </w:rPr>
        <w:t xml:space="preserve">. Some species, like </w:t>
      </w:r>
      <w:proofErr w:type="spellStart"/>
      <w:r w:rsidRPr="006C4B1D">
        <w:rPr>
          <w:rStyle w:val="normaltextrun"/>
          <w:i/>
          <w:iCs/>
        </w:rPr>
        <w:t>W</w:t>
      </w:r>
      <w:r>
        <w:rPr>
          <w:rStyle w:val="normaltextrun"/>
          <w:i/>
          <w:iCs/>
        </w:rPr>
        <w:t>ildemania</w:t>
      </w:r>
      <w:proofErr w:type="spellEnd"/>
      <w:r w:rsidRPr="006C4B1D">
        <w:rPr>
          <w:rStyle w:val="normaltextrun"/>
          <w:i/>
          <w:iCs/>
        </w:rPr>
        <w:t xml:space="preserve"> </w:t>
      </w:r>
      <w:proofErr w:type="spellStart"/>
      <w:r w:rsidRPr="006C4B1D">
        <w:rPr>
          <w:rStyle w:val="normaltextrun"/>
          <w:i/>
          <w:iCs/>
        </w:rPr>
        <w:t>amplissima</w:t>
      </w:r>
      <w:proofErr w:type="spellEnd"/>
      <w:r w:rsidRPr="006C4B1D">
        <w:rPr>
          <w:rStyle w:val="normaltextrun"/>
        </w:rPr>
        <w:t xml:space="preserve">, and </w:t>
      </w:r>
      <w:proofErr w:type="spellStart"/>
      <w:r w:rsidRPr="006C4B1D">
        <w:rPr>
          <w:rStyle w:val="normaltextrun"/>
          <w:i/>
          <w:iCs/>
        </w:rPr>
        <w:t>Wildemania</w:t>
      </w:r>
      <w:proofErr w:type="spellEnd"/>
      <w:r w:rsidRPr="006C4B1D">
        <w:rPr>
          <w:rStyle w:val="normaltextrun"/>
          <w:i/>
          <w:iCs/>
        </w:rPr>
        <w:t xml:space="preserve"> </w:t>
      </w:r>
      <w:proofErr w:type="spellStart"/>
      <w:r w:rsidRPr="006C4B1D">
        <w:rPr>
          <w:rStyle w:val="normaltextrun"/>
          <w:i/>
          <w:iCs/>
        </w:rPr>
        <w:t>miniata</w:t>
      </w:r>
      <w:proofErr w:type="spellEnd"/>
      <w:r w:rsidRPr="006C4B1D">
        <w:rPr>
          <w:rStyle w:val="normaltextrun"/>
        </w:rPr>
        <w:t xml:space="preserve">, are subtidal, where they are less likely to encounter desiccation events from low tides relative to mid- or high intertidal species such as </w:t>
      </w:r>
      <w:proofErr w:type="spellStart"/>
      <w:r w:rsidRPr="006C4B1D">
        <w:rPr>
          <w:rStyle w:val="normaltextrun"/>
          <w:i/>
          <w:iCs/>
        </w:rPr>
        <w:t>Porphyra</w:t>
      </w:r>
      <w:proofErr w:type="spellEnd"/>
      <w:r w:rsidRPr="006C4B1D">
        <w:rPr>
          <w:rStyle w:val="normaltextrun"/>
          <w:i/>
          <w:iCs/>
        </w:rPr>
        <w:t xml:space="preserve"> </w:t>
      </w:r>
      <w:proofErr w:type="spellStart"/>
      <w:r w:rsidRPr="006C4B1D">
        <w:rPr>
          <w:rStyle w:val="normaltextrun"/>
          <w:i/>
          <w:iCs/>
        </w:rPr>
        <w:t>umbilicalis</w:t>
      </w:r>
      <w:proofErr w:type="spellEnd"/>
      <w:r w:rsidRPr="006C4B1D">
        <w:rPr>
          <w:rStyle w:val="normaltextrun"/>
        </w:rPr>
        <w:t xml:space="preserve"> or </w:t>
      </w:r>
      <w:proofErr w:type="spellStart"/>
      <w:r w:rsidRPr="006C4B1D">
        <w:rPr>
          <w:rStyle w:val="normaltextrun"/>
          <w:i/>
          <w:iCs/>
        </w:rPr>
        <w:t>Pyropia</w:t>
      </w:r>
      <w:proofErr w:type="spellEnd"/>
      <w:r w:rsidRPr="006C4B1D">
        <w:rPr>
          <w:rStyle w:val="normaltextrun"/>
          <w:i/>
          <w:iCs/>
        </w:rPr>
        <w:t xml:space="preserve"> </w:t>
      </w:r>
      <w:proofErr w:type="spellStart"/>
      <w:r w:rsidR="00A64227">
        <w:rPr>
          <w:rStyle w:val="normaltextrun"/>
          <w:i/>
          <w:iCs/>
        </w:rPr>
        <w:t>leucosticta</w:t>
      </w:r>
      <w:proofErr w:type="spellEnd"/>
      <w:r w:rsidRPr="006C4B1D">
        <w:rPr>
          <w:rStyle w:val="normaltextrun"/>
        </w:rPr>
        <w:t xml:space="preserve"> (Krishnamurthy 1972). Given the high diversity in environmental conditions that are optimal for the different nori genera, cultivation methodology will not be universal for all. </w:t>
      </w:r>
      <w:r w:rsidRPr="006C4B1D">
        <w:rPr>
          <w:rStyle w:val="eop"/>
        </w:rPr>
        <w:t> </w:t>
      </w:r>
    </w:p>
    <w:p w14:paraId="77B4AB0E" w14:textId="086F3AF2" w:rsidR="007322BC" w:rsidRPr="006C4B1D" w:rsidRDefault="007322BC" w:rsidP="007322BC">
      <w:pPr>
        <w:pStyle w:val="paragraph"/>
        <w:spacing w:before="0" w:beforeAutospacing="0" w:after="0" w:afterAutospacing="0"/>
        <w:ind w:firstLine="720"/>
        <w:textAlignment w:val="baseline"/>
      </w:pPr>
      <w:r w:rsidRPr="006C4B1D">
        <w:rPr>
          <w:rStyle w:val="normaltextrun"/>
        </w:rPr>
        <w:t>In New England,</w:t>
      </w:r>
      <w:r w:rsidRPr="006C4B1D">
        <w:rPr>
          <w:rStyle w:val="normaltextrun"/>
          <w:i/>
          <w:iCs/>
        </w:rPr>
        <w:t xml:space="preserve"> 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is a native species of nori, growing along the coas</w:t>
      </w:r>
      <w:r w:rsidR="00463EE2">
        <w:rPr>
          <w:rStyle w:val="normaltextrun"/>
        </w:rPr>
        <w:t>t north of Cape Cod</w:t>
      </w:r>
      <w:r w:rsidRPr="006C4B1D">
        <w:rPr>
          <w:rStyle w:val="normaltextrun"/>
        </w:rPr>
        <w:t xml:space="preserve">. This species grows in the low intertidal to subtidal range, in areas with constant water flow and motion.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can appear in various colors depending on life stages and age. The colors range on a scale of pale pink to dark red, and olive yellow to brown (Sutherland et al. 2011). The blades </w:t>
      </w:r>
      <w:r w:rsidR="00463EE2">
        <w:rPr>
          <w:rStyle w:val="normaltextrun"/>
        </w:rPr>
        <w:t>generally</w:t>
      </w:r>
      <w:r w:rsidRPr="006C4B1D">
        <w:rPr>
          <w:rStyle w:val="normaltextrun"/>
        </w:rPr>
        <w:t xml:space="preserve"> have ruffled edges and grow in an oblong shape. </w:t>
      </w:r>
      <w:r w:rsidR="00463EE2">
        <w:rPr>
          <w:rStyle w:val="normaltextrun"/>
        </w:rPr>
        <w:t xml:space="preserve">While most species of nori are </w:t>
      </w:r>
      <w:proofErr w:type="spellStart"/>
      <w:r w:rsidR="00463EE2">
        <w:rPr>
          <w:rStyle w:val="normaltextrun"/>
        </w:rPr>
        <w:t>monostromatic</w:t>
      </w:r>
      <w:proofErr w:type="spellEnd"/>
      <w:r w:rsidR="00463EE2">
        <w:rPr>
          <w:rStyle w:val="normaltextrun"/>
        </w:rPr>
        <w:t xml:space="preserve">,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is </w:t>
      </w:r>
      <w:r w:rsidR="00463EE2">
        <w:rPr>
          <w:rStyle w:val="normaltextrun"/>
        </w:rPr>
        <w:t>one of several</w:t>
      </w:r>
      <w:r w:rsidRPr="006C4B1D">
        <w:rPr>
          <w:rStyle w:val="normaltextrun"/>
        </w:rPr>
        <w:t xml:space="preserve"> </w:t>
      </w:r>
      <w:proofErr w:type="spellStart"/>
      <w:r w:rsidRPr="006C4B1D">
        <w:rPr>
          <w:rStyle w:val="normaltextrun"/>
          <w:lang w:val="en"/>
        </w:rPr>
        <w:t>distromatic</w:t>
      </w:r>
      <w:proofErr w:type="spellEnd"/>
      <w:r w:rsidRPr="006C4B1D">
        <w:rPr>
          <w:rStyle w:val="normaltextrun"/>
        </w:rPr>
        <w:t xml:space="preserve"> </w:t>
      </w:r>
      <w:r w:rsidR="00463EE2">
        <w:rPr>
          <w:rStyle w:val="normaltextrun"/>
        </w:rPr>
        <w:t xml:space="preserve">species. Blades are </w:t>
      </w:r>
      <w:r w:rsidRPr="006C4B1D">
        <w:rPr>
          <w:rStyle w:val="normaltextrun"/>
        </w:rPr>
        <w:t>monoecious</w:t>
      </w:r>
      <w:r w:rsidR="00463EE2">
        <w:rPr>
          <w:rStyle w:val="normaltextrun"/>
        </w:rPr>
        <w:t xml:space="preserve"> </w:t>
      </w:r>
      <w:r w:rsidRPr="006C4B1D">
        <w:rPr>
          <w:rStyle w:val="normaltextrun"/>
        </w:rPr>
        <w:t>(Sutherland et al. 2011) with male thalli typically located along the edges of the blade and female thalli in the middle (or represented by the reddest portion of the blade). Th</w:t>
      </w:r>
      <w:r w:rsidR="00463EE2">
        <w:rPr>
          <w:rStyle w:val="normaltextrun"/>
        </w:rPr>
        <w:t xml:space="preserve">e </w:t>
      </w:r>
      <w:r w:rsidRPr="006C4B1D">
        <w:rPr>
          <w:rStyle w:val="normaltextrun"/>
        </w:rPr>
        <w:t xml:space="preserve">species is commonly found attached to shells, rocks, or epiphytically on other macroalgae.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has been found to grow to great lengths, with samples being found up to six feet long. This species can be found on both coasts of the US, with the climate in New England providing a suitable habitat for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to grow natively in large abundances (Yarish et al. 1999). </w:t>
      </w:r>
      <w:r w:rsidRPr="006C4B1D">
        <w:rPr>
          <w:rStyle w:val="eop"/>
        </w:rPr>
        <w:t> </w:t>
      </w:r>
    </w:p>
    <w:p w14:paraId="35669F27" w14:textId="3CF45C5B" w:rsidR="00C503B3" w:rsidRDefault="007322BC" w:rsidP="00C503B3">
      <w:pPr>
        <w:pStyle w:val="paragraph"/>
        <w:spacing w:before="0" w:beforeAutospacing="0" w:after="0" w:afterAutospacing="0"/>
        <w:ind w:firstLine="720"/>
        <w:textAlignment w:val="baseline"/>
        <w:rPr>
          <w:rStyle w:val="eop"/>
        </w:rPr>
      </w:pPr>
      <w:r w:rsidRPr="006C4B1D">
        <w:rPr>
          <w:rStyle w:val="normaltextrun"/>
        </w:rPr>
        <w:lastRenderedPageBreak/>
        <w:t xml:space="preserve">This project seeks to use the geographic preference of W. </w:t>
      </w:r>
      <w:proofErr w:type="spellStart"/>
      <w:r w:rsidRPr="006C4B1D">
        <w:rPr>
          <w:rStyle w:val="normaltextrun"/>
        </w:rPr>
        <w:t>amplissima</w:t>
      </w:r>
      <w:proofErr w:type="spellEnd"/>
      <w:r w:rsidRPr="006C4B1D">
        <w:rPr>
          <w:rStyle w:val="normaltextrun"/>
        </w:rPr>
        <w:t xml:space="preserve"> to develop cultivation methods specific to this species. While attempting to introduce this new macroalgae, this project will also focus on creating similarities in the methods used by kelp farmers to allow for an easier incorporation into this already established industry. The goal of this project is to develop optimal methodology for seeding and growing out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i/>
          <w:iCs/>
        </w:rPr>
        <w:t>,</w:t>
      </w:r>
      <w:r w:rsidRPr="006C4B1D">
        <w:rPr>
          <w:rStyle w:val="normaltextrun"/>
        </w:rPr>
        <w:t xml:space="preserve"> while </w:t>
      </w:r>
      <w:r w:rsidR="00463EE2">
        <w:rPr>
          <w:rStyle w:val="normaltextrun"/>
        </w:rPr>
        <w:t>maintaining</w:t>
      </w:r>
      <w:r w:rsidRPr="006C4B1D">
        <w:rPr>
          <w:rStyle w:val="normaltextrun"/>
        </w:rPr>
        <w:t xml:space="preserve"> a similarity in methodology between kelp and nori cultivation. To complete this goal, the methodology developed will need to determine the best conditions for triggering and growth of each life stage, as well as the ideal techniques and technology needed for seeding longlines. </w:t>
      </w:r>
      <w:r w:rsidRPr="006C4B1D">
        <w:rPr>
          <w:rStyle w:val="eop"/>
        </w:rPr>
        <w:t> </w:t>
      </w:r>
    </w:p>
    <w:p w14:paraId="4A26CF6A" w14:textId="77777777" w:rsidR="00C503B3" w:rsidRPr="00C503B3" w:rsidRDefault="00C503B3" w:rsidP="00C503B3">
      <w:pPr>
        <w:pStyle w:val="paragraph"/>
        <w:spacing w:before="0" w:beforeAutospacing="0" w:after="0" w:afterAutospacing="0"/>
        <w:ind w:firstLine="720"/>
        <w:textAlignment w:val="baseline"/>
      </w:pPr>
    </w:p>
    <w:p w14:paraId="110B4716" w14:textId="5A84D830" w:rsidR="007322BC" w:rsidRPr="006C4B1D" w:rsidRDefault="007322BC" w:rsidP="007322BC">
      <w:pPr>
        <w:pStyle w:val="Heading2"/>
        <w:spacing w:line="240" w:lineRule="auto"/>
        <w:rPr>
          <w:rFonts w:ascii="Times New Roman" w:eastAsia="Times New Roman" w:hAnsi="Times New Roman" w:cs="Times New Roman"/>
          <w:b/>
          <w:bCs/>
          <w:i/>
          <w:iCs/>
          <w:sz w:val="24"/>
          <w:szCs w:val="24"/>
        </w:rPr>
      </w:pPr>
      <w:bookmarkStart w:id="3" w:name="_Toc145418808"/>
      <w:r w:rsidRPr="006C4B1D">
        <w:rPr>
          <w:rFonts w:ascii="Times New Roman" w:eastAsia="Times New Roman" w:hAnsi="Times New Roman" w:cs="Times New Roman"/>
          <w:b/>
          <w:bCs/>
          <w:i/>
          <w:iCs/>
          <w:color w:val="auto"/>
          <w:sz w:val="24"/>
          <w:szCs w:val="24"/>
        </w:rPr>
        <w:t>Specific Research Questions</w:t>
      </w:r>
      <w:bookmarkEnd w:id="3"/>
      <w:r w:rsidRPr="006C4B1D">
        <w:rPr>
          <w:rFonts w:ascii="Times New Roman" w:eastAsia="Times New Roman" w:hAnsi="Times New Roman" w:cs="Times New Roman"/>
          <w:b/>
          <w:bCs/>
          <w:i/>
          <w:iCs/>
          <w:color w:val="auto"/>
          <w:sz w:val="24"/>
          <w:szCs w:val="24"/>
        </w:rPr>
        <w:t> </w:t>
      </w:r>
    </w:p>
    <w:p w14:paraId="78B2C5D2" w14:textId="2982628E" w:rsidR="007322BC" w:rsidRPr="00C42766" w:rsidRDefault="007322BC" w:rsidP="007322BC">
      <w:pPr>
        <w:spacing w:after="0" w:line="240" w:lineRule="auto"/>
        <w:ind w:firstLine="720"/>
        <w:textAlignment w:val="baseline"/>
        <w:rPr>
          <w:rFonts w:ascii="Times New Roman" w:eastAsia="Times New Roman" w:hAnsi="Times New Roman" w:cs="Times New Roman"/>
          <w:i/>
          <w:iCs/>
          <w:kern w:val="0"/>
          <w:sz w:val="24"/>
          <w:szCs w:val="24"/>
          <w14:ligatures w14:val="none"/>
        </w:rPr>
      </w:pPr>
      <w:r w:rsidRPr="006C4B1D">
        <w:rPr>
          <w:rFonts w:ascii="Times New Roman" w:eastAsia="Times New Roman" w:hAnsi="Times New Roman" w:cs="Times New Roman"/>
          <w:kern w:val="0"/>
          <w:sz w:val="24"/>
          <w:szCs w:val="24"/>
          <w14:ligatures w14:val="none"/>
        </w:rPr>
        <w:t xml:space="preserve">Incorporation of </w:t>
      </w:r>
      <w:proofErr w:type="spellStart"/>
      <w:r w:rsidR="00C503B3" w:rsidRPr="00C503B3">
        <w:rPr>
          <w:rFonts w:ascii="Times New Roman" w:eastAsia="Times New Roman" w:hAnsi="Times New Roman" w:cs="Times New Roman"/>
          <w:i/>
          <w:iCs/>
          <w:kern w:val="0"/>
          <w:sz w:val="24"/>
          <w:szCs w:val="24"/>
          <w14:ligatures w14:val="none"/>
        </w:rPr>
        <w:t>Wildemania</w:t>
      </w:r>
      <w:proofErr w:type="spellEnd"/>
      <w:r w:rsidR="00C503B3" w:rsidRPr="00C503B3">
        <w:rPr>
          <w:rFonts w:ascii="Times New Roman" w:eastAsia="Times New Roman" w:hAnsi="Times New Roman" w:cs="Times New Roman"/>
          <w:i/>
          <w:iCs/>
          <w:kern w:val="0"/>
          <w:sz w:val="24"/>
          <w:szCs w:val="24"/>
          <w14:ligatures w14:val="none"/>
        </w:rPr>
        <w:t xml:space="preserve"> </w:t>
      </w:r>
      <w:proofErr w:type="spellStart"/>
      <w:r w:rsidR="00C503B3" w:rsidRPr="00C503B3">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into the </w:t>
      </w:r>
      <w:r w:rsidR="00C503B3">
        <w:rPr>
          <w:rFonts w:ascii="Times New Roman" w:eastAsia="Times New Roman" w:hAnsi="Times New Roman" w:cs="Times New Roman"/>
          <w:kern w:val="0"/>
          <w:sz w:val="24"/>
          <w:szCs w:val="24"/>
          <w14:ligatures w14:val="none"/>
        </w:rPr>
        <w:t xml:space="preserve">existing New England </w:t>
      </w:r>
      <w:r w:rsidRPr="006C4B1D">
        <w:rPr>
          <w:rFonts w:ascii="Times New Roman" w:eastAsia="Times New Roman" w:hAnsi="Times New Roman" w:cs="Times New Roman"/>
          <w:kern w:val="0"/>
          <w:sz w:val="24"/>
          <w:szCs w:val="24"/>
          <w14:ligatures w14:val="none"/>
        </w:rPr>
        <w:t xml:space="preserve">macroalgae </w:t>
      </w:r>
      <w:r w:rsidR="00C503B3">
        <w:rPr>
          <w:rFonts w:ascii="Times New Roman" w:eastAsia="Times New Roman" w:hAnsi="Times New Roman" w:cs="Times New Roman"/>
          <w:kern w:val="0"/>
          <w:sz w:val="24"/>
          <w:szCs w:val="24"/>
          <w14:ligatures w14:val="none"/>
        </w:rPr>
        <w:t xml:space="preserve">aquaculture </w:t>
      </w:r>
      <w:r w:rsidRPr="006C4B1D">
        <w:rPr>
          <w:rFonts w:ascii="Times New Roman" w:eastAsia="Times New Roman" w:hAnsi="Times New Roman" w:cs="Times New Roman"/>
          <w:kern w:val="0"/>
          <w:sz w:val="24"/>
          <w:szCs w:val="24"/>
          <w14:ligatures w14:val="none"/>
        </w:rPr>
        <w:t xml:space="preserve">industry will require development of </w:t>
      </w:r>
      <w:r w:rsidR="00C503B3">
        <w:rPr>
          <w:rFonts w:ascii="Times New Roman" w:eastAsia="Times New Roman" w:hAnsi="Times New Roman" w:cs="Times New Roman"/>
          <w:kern w:val="0"/>
          <w:sz w:val="24"/>
          <w:szCs w:val="24"/>
          <w14:ligatures w14:val="none"/>
        </w:rPr>
        <w:t xml:space="preserve">reliable </w:t>
      </w:r>
      <w:r w:rsidRPr="006C4B1D">
        <w:rPr>
          <w:rFonts w:ascii="Times New Roman" w:eastAsia="Times New Roman" w:hAnsi="Times New Roman" w:cs="Times New Roman"/>
          <w:kern w:val="0"/>
          <w:sz w:val="24"/>
          <w:szCs w:val="24"/>
          <w14:ligatures w14:val="none"/>
        </w:rPr>
        <w:t xml:space="preserve">cultivation methods. The goal of this project is to develop optimal methodology </w:t>
      </w:r>
      <w:r w:rsidR="00C503B3">
        <w:rPr>
          <w:rFonts w:ascii="Times New Roman" w:eastAsia="Times New Roman" w:hAnsi="Times New Roman" w:cs="Times New Roman"/>
          <w:kern w:val="0"/>
          <w:sz w:val="24"/>
          <w:szCs w:val="24"/>
          <w14:ligatures w14:val="none"/>
        </w:rPr>
        <w:t xml:space="preserve">establishing nori culture, </w:t>
      </w:r>
      <w:r w:rsidRPr="006C4B1D">
        <w:rPr>
          <w:rFonts w:ascii="Times New Roman" w:eastAsia="Times New Roman" w:hAnsi="Times New Roman" w:cs="Times New Roman"/>
          <w:kern w:val="0"/>
          <w:sz w:val="24"/>
          <w:szCs w:val="24"/>
          <w14:ligatures w14:val="none"/>
        </w:rPr>
        <w:t>for seeding</w:t>
      </w:r>
      <w:r w:rsidR="00C503B3">
        <w:rPr>
          <w:rFonts w:ascii="Times New Roman" w:eastAsia="Times New Roman" w:hAnsi="Times New Roman" w:cs="Times New Roman"/>
          <w:kern w:val="0"/>
          <w:sz w:val="24"/>
          <w:szCs w:val="24"/>
          <w14:ligatures w14:val="none"/>
        </w:rPr>
        <w:t xml:space="preserve"> nori lines,</w:t>
      </w:r>
      <w:r w:rsidRPr="006C4B1D">
        <w:rPr>
          <w:rFonts w:ascii="Times New Roman" w:eastAsia="Times New Roman" w:hAnsi="Times New Roman" w:cs="Times New Roman"/>
          <w:kern w:val="0"/>
          <w:sz w:val="24"/>
          <w:szCs w:val="24"/>
          <w14:ligatures w14:val="none"/>
        </w:rPr>
        <w:t xml:space="preserve"> and growing out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i/>
          <w:iCs/>
          <w:kern w:val="0"/>
          <w:sz w:val="24"/>
          <w:szCs w:val="24"/>
          <w14:ligatures w14:val="none"/>
        </w:rPr>
        <w:t xml:space="preserve">, </w:t>
      </w:r>
      <w:r w:rsidR="00C503B3">
        <w:rPr>
          <w:rFonts w:ascii="Times New Roman" w:eastAsia="Times New Roman" w:hAnsi="Times New Roman" w:cs="Times New Roman"/>
          <w:kern w:val="0"/>
          <w:sz w:val="24"/>
          <w:szCs w:val="24"/>
          <w14:ligatures w14:val="none"/>
        </w:rPr>
        <w:t>while maintaining</w:t>
      </w:r>
      <w:r w:rsidRPr="006C4B1D">
        <w:rPr>
          <w:rFonts w:ascii="Times New Roman" w:eastAsia="Times New Roman" w:hAnsi="Times New Roman" w:cs="Times New Roman"/>
          <w:kern w:val="0"/>
          <w:sz w:val="24"/>
          <w:szCs w:val="24"/>
          <w14:ligatures w14:val="none"/>
        </w:rPr>
        <w:t xml:space="preserve"> a similarity in methodology between kelp and nori cultivation. To complete this goal, methodology must be developed for the optimal conditions for triggering and growth of each life stage, as well as the ideal </w:t>
      </w:r>
      <w:r w:rsidRPr="006C4B1D">
        <w:rPr>
          <w:rFonts w:ascii="Times New Roman" w:eastAsia="Times New Roman" w:hAnsi="Times New Roman" w:cs="Times New Roman"/>
          <w:color w:val="000000" w:themeColor="text1"/>
          <w:kern w:val="0"/>
          <w:sz w:val="24"/>
          <w:szCs w:val="24"/>
          <w14:ligatures w14:val="none"/>
        </w:rPr>
        <w:t>techniques and technology needed for seeding longlines. The methodology that will be developed will answer these questions: </w:t>
      </w:r>
    </w:p>
    <w:p w14:paraId="7D5BF748"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color w:val="000000" w:themeColor="text1"/>
          <w:kern w:val="0"/>
          <w:sz w:val="24"/>
          <w:szCs w:val="24"/>
          <w14:ligatures w14:val="none"/>
        </w:rPr>
      </w:pPr>
    </w:p>
    <w:p w14:paraId="4C2A77DF" w14:textId="77777777" w:rsidR="007322BC" w:rsidRPr="006C4B1D" w:rsidRDefault="007322BC" w:rsidP="007322BC">
      <w:pPr>
        <w:spacing w:after="0" w:line="240" w:lineRule="auto"/>
        <w:textAlignment w:val="baseline"/>
        <w:rPr>
          <w:rStyle w:val="Heading3Char"/>
          <w:rFonts w:ascii="Times New Roman" w:hAnsi="Times New Roman" w:cs="Times New Roman"/>
          <w:color w:val="000000" w:themeColor="text1"/>
          <w:u w:val="single"/>
        </w:rPr>
      </w:pPr>
      <w:bookmarkStart w:id="4" w:name="_Toc145418809"/>
      <w:r w:rsidRPr="006C4B1D">
        <w:rPr>
          <w:rStyle w:val="Heading3Char"/>
          <w:rFonts w:ascii="Times New Roman" w:hAnsi="Times New Roman" w:cs="Times New Roman"/>
          <w:color w:val="000000" w:themeColor="text1"/>
          <w:u w:val="single"/>
        </w:rPr>
        <w:t>Question 1)</w:t>
      </w:r>
      <w:bookmarkEnd w:id="4"/>
    </w:p>
    <w:p w14:paraId="14458373" w14:textId="77777777" w:rsidR="007322BC" w:rsidRPr="006C4B1D" w:rsidRDefault="007322BC" w:rsidP="007322BC">
      <w:pPr>
        <w:spacing w:after="0" w:line="240" w:lineRule="auto"/>
        <w:textAlignment w:val="baseline"/>
        <w:rPr>
          <w:rStyle w:val="Heading3Char"/>
          <w:rFonts w:ascii="Times New Roman" w:hAnsi="Times New Roman" w:cs="Times New Roman"/>
          <w:color w:val="000000" w:themeColor="text1"/>
          <w:u w:val="single"/>
        </w:rPr>
      </w:pPr>
    </w:p>
    <w:p w14:paraId="49D099A9" w14:textId="77777777" w:rsidR="007322BC" w:rsidRPr="006C4B1D" w:rsidRDefault="007322BC" w:rsidP="007322BC">
      <w:pPr>
        <w:spacing w:after="0" w:line="240" w:lineRule="auto"/>
        <w:ind w:left="720"/>
        <w:textAlignment w:val="baseline"/>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are the optimal conditions to successfully establish and grow the various filamentous stages of </w:t>
      </w:r>
      <w:r w:rsidRPr="00C42766">
        <w:rPr>
          <w:rFonts w:ascii="Times New Roman" w:hAnsi="Times New Roman" w:cs="Times New Roman"/>
          <w:i/>
          <w:iCs/>
          <w:color w:val="000000" w:themeColor="text1"/>
          <w:sz w:val="24"/>
          <w:szCs w:val="24"/>
        </w:rPr>
        <w:t xml:space="preserve">W. </w:t>
      </w:r>
      <w:proofErr w:type="spellStart"/>
      <w:r w:rsidRPr="00C42766">
        <w:rPr>
          <w:rFonts w:ascii="Times New Roman" w:hAnsi="Times New Roman" w:cs="Times New Roman"/>
          <w:i/>
          <w:iCs/>
          <w:color w:val="000000" w:themeColor="text1"/>
          <w:sz w:val="24"/>
          <w:szCs w:val="24"/>
        </w:rPr>
        <w:t>amplissima</w:t>
      </w:r>
      <w:proofErr w:type="spellEnd"/>
      <w:r w:rsidRPr="006C4B1D">
        <w:rPr>
          <w:rFonts w:ascii="Times New Roman" w:hAnsi="Times New Roman" w:cs="Times New Roman"/>
          <w:color w:val="000000" w:themeColor="text1"/>
          <w:sz w:val="24"/>
          <w:szCs w:val="24"/>
        </w:rPr>
        <w:t>?</w:t>
      </w:r>
    </w:p>
    <w:p w14:paraId="62A3BBCA" w14:textId="77777777" w:rsidR="007322BC" w:rsidRPr="006C4B1D" w:rsidRDefault="007322BC" w:rsidP="007322BC">
      <w:pPr>
        <w:spacing w:after="0" w:line="240" w:lineRule="auto"/>
        <w:ind w:left="720"/>
        <w:textAlignment w:val="baseline"/>
        <w:rPr>
          <w:rFonts w:ascii="Times New Roman" w:hAnsi="Times New Roman" w:cs="Times New Roman"/>
          <w:color w:val="000000" w:themeColor="text1"/>
          <w:sz w:val="24"/>
          <w:szCs w:val="24"/>
        </w:rPr>
      </w:pPr>
    </w:p>
    <w:p w14:paraId="3E681497" w14:textId="77777777" w:rsidR="007322BC" w:rsidRPr="006C4B1D" w:rsidRDefault="007322BC" w:rsidP="007322BC">
      <w:pPr>
        <w:pStyle w:val="ListParagraph"/>
        <w:numPr>
          <w:ilvl w:val="0"/>
          <w:numId w:val="1"/>
        </w:numPr>
        <w:spacing w:after="0" w:line="240" w:lineRule="auto"/>
        <w:textAlignment w:val="baseline"/>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laboratory conditions will result in reliable </w:t>
      </w:r>
      <w:proofErr w:type="spellStart"/>
      <w:r w:rsidRPr="006C4B1D">
        <w:rPr>
          <w:rFonts w:ascii="Times New Roman" w:hAnsi="Times New Roman" w:cs="Times New Roman"/>
          <w:color w:val="000000" w:themeColor="text1"/>
          <w:sz w:val="24"/>
          <w:szCs w:val="24"/>
        </w:rPr>
        <w:t>zygotospore</w:t>
      </w:r>
      <w:proofErr w:type="spellEnd"/>
      <w:r w:rsidRPr="006C4B1D">
        <w:rPr>
          <w:rFonts w:ascii="Times New Roman" w:hAnsi="Times New Roman" w:cs="Times New Roman"/>
          <w:color w:val="000000" w:themeColor="text1"/>
          <w:sz w:val="24"/>
          <w:szCs w:val="24"/>
        </w:rPr>
        <w:t xml:space="preserve"> release from fertile blades of </w:t>
      </w:r>
      <w:r w:rsidRPr="006C4B1D">
        <w:rPr>
          <w:rFonts w:ascii="Times New Roman" w:hAnsi="Times New Roman" w:cs="Times New Roman"/>
          <w:i/>
          <w:iCs/>
          <w:color w:val="000000" w:themeColor="text1"/>
          <w:sz w:val="24"/>
          <w:szCs w:val="24"/>
        </w:rPr>
        <w:t>W</w:t>
      </w:r>
      <w:r>
        <w:rPr>
          <w:rFonts w:ascii="Times New Roman" w:hAnsi="Times New Roman" w:cs="Times New Roman"/>
          <w:i/>
          <w:iCs/>
          <w:color w:val="000000" w:themeColor="text1"/>
          <w:sz w:val="24"/>
          <w:szCs w:val="24"/>
        </w:rPr>
        <w:t xml:space="preserve">. </w:t>
      </w:r>
      <w:proofErr w:type="spellStart"/>
      <w:r w:rsidRPr="006C4B1D">
        <w:rPr>
          <w:rFonts w:ascii="Times New Roman" w:hAnsi="Times New Roman" w:cs="Times New Roman"/>
          <w:i/>
          <w:iCs/>
          <w:color w:val="000000" w:themeColor="text1"/>
          <w:sz w:val="24"/>
          <w:szCs w:val="24"/>
        </w:rPr>
        <w:t>amplissima</w:t>
      </w:r>
      <w:proofErr w:type="spellEnd"/>
      <w:r w:rsidRPr="006C4B1D">
        <w:rPr>
          <w:rFonts w:ascii="Times New Roman" w:hAnsi="Times New Roman" w:cs="Times New Roman"/>
          <w:color w:val="000000" w:themeColor="text1"/>
          <w:sz w:val="24"/>
          <w:szCs w:val="24"/>
        </w:rPr>
        <w:t xml:space="preserve">? </w:t>
      </w:r>
    </w:p>
    <w:p w14:paraId="39EAC763" w14:textId="77777777" w:rsidR="007322BC" w:rsidRPr="006C4B1D" w:rsidRDefault="007322BC" w:rsidP="007322BC">
      <w:pPr>
        <w:spacing w:after="0" w:line="240" w:lineRule="auto"/>
        <w:ind w:firstLine="720"/>
        <w:textAlignment w:val="baseline"/>
        <w:rPr>
          <w:rFonts w:ascii="Times New Roman" w:hAnsi="Times New Roman" w:cs="Times New Roman"/>
          <w:color w:val="000000" w:themeColor="text1"/>
          <w:sz w:val="24"/>
          <w:szCs w:val="24"/>
        </w:rPr>
      </w:pPr>
    </w:p>
    <w:p w14:paraId="7EEFF555" w14:textId="77777777" w:rsidR="007322BC" w:rsidRPr="006C4B1D" w:rsidRDefault="007322BC" w:rsidP="007322BC">
      <w:pPr>
        <w:spacing w:after="0" w:line="240" w:lineRule="auto"/>
        <w:ind w:left="108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Hypothesis: </w:t>
      </w:r>
      <w:proofErr w:type="spellStart"/>
      <w:r w:rsidRPr="006C4B1D">
        <w:rPr>
          <w:rFonts w:ascii="Times New Roman" w:eastAsia="Times New Roman" w:hAnsi="Times New Roman" w:cs="Times New Roman"/>
          <w:kern w:val="0"/>
          <w:sz w:val="24"/>
          <w:szCs w:val="24"/>
          <w14:ligatures w14:val="none"/>
        </w:rPr>
        <w:t>Zygotospore</w:t>
      </w:r>
      <w:proofErr w:type="spellEnd"/>
      <w:r w:rsidRPr="006C4B1D">
        <w:rPr>
          <w:rFonts w:ascii="Times New Roman" w:eastAsia="Times New Roman" w:hAnsi="Times New Roman" w:cs="Times New Roman"/>
          <w:kern w:val="0"/>
          <w:sz w:val="24"/>
          <w:szCs w:val="24"/>
          <w14:ligatures w14:val="none"/>
        </w:rPr>
        <w:t xml:space="preserve"> release can be triggered from fertile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blades through temperature shocking for extended periods in colder chambers, drying and rehydrating, or maceration of fertile blades.</w:t>
      </w:r>
    </w:p>
    <w:p w14:paraId="56A3ABF3" w14:textId="77777777" w:rsidR="007322BC" w:rsidRPr="006C4B1D" w:rsidRDefault="007322BC" w:rsidP="007322BC">
      <w:pPr>
        <w:spacing w:after="0" w:line="240" w:lineRule="auto"/>
        <w:ind w:left="360"/>
        <w:textAlignment w:val="baseline"/>
        <w:rPr>
          <w:rFonts w:ascii="Times New Roman" w:eastAsia="Times New Roman" w:hAnsi="Times New Roman" w:cs="Times New Roman"/>
          <w:kern w:val="0"/>
          <w:sz w:val="24"/>
          <w:szCs w:val="24"/>
          <w14:ligatures w14:val="none"/>
        </w:rPr>
      </w:pPr>
    </w:p>
    <w:p w14:paraId="60085CAC" w14:textId="4E7CA43A" w:rsidR="007322BC" w:rsidRPr="006C4B1D" w:rsidRDefault="007322BC" w:rsidP="007322BC">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In sexual reproduction, fertilization of </w:t>
      </w:r>
      <w:proofErr w:type="spellStart"/>
      <w:r w:rsidRPr="006C4B1D">
        <w:rPr>
          <w:rFonts w:ascii="Times New Roman" w:eastAsia="Times New Roman" w:hAnsi="Times New Roman" w:cs="Times New Roman"/>
          <w:kern w:val="0"/>
          <w:sz w:val="24"/>
          <w:szCs w:val="24"/>
          <w14:ligatures w14:val="none"/>
        </w:rPr>
        <w:t>conchosporangia</w:t>
      </w:r>
      <w:proofErr w:type="spellEnd"/>
      <w:r w:rsidRPr="006C4B1D">
        <w:rPr>
          <w:rFonts w:ascii="Times New Roman" w:eastAsia="Times New Roman" w:hAnsi="Times New Roman" w:cs="Times New Roman"/>
          <w:kern w:val="0"/>
          <w:sz w:val="24"/>
          <w:szCs w:val="24"/>
          <w14:ligatures w14:val="none"/>
        </w:rPr>
        <w:t xml:space="preserve"> from </w:t>
      </w:r>
      <w:proofErr w:type="spellStart"/>
      <w:r w:rsidRPr="006C4B1D">
        <w:rPr>
          <w:rFonts w:ascii="Times New Roman" w:eastAsia="Times New Roman" w:hAnsi="Times New Roman" w:cs="Times New Roman"/>
          <w:kern w:val="0"/>
          <w:sz w:val="24"/>
          <w:szCs w:val="24"/>
          <w14:ligatures w14:val="none"/>
        </w:rPr>
        <w:t>spermatangia</w:t>
      </w:r>
      <w:proofErr w:type="spellEnd"/>
      <w:r w:rsidRPr="006C4B1D">
        <w:rPr>
          <w:rFonts w:ascii="Times New Roman" w:eastAsia="Times New Roman" w:hAnsi="Times New Roman" w:cs="Times New Roman"/>
          <w:kern w:val="0"/>
          <w:sz w:val="24"/>
          <w:szCs w:val="24"/>
          <w14:ligatures w14:val="none"/>
        </w:rPr>
        <w:t xml:space="preserve"> occurs and results in the release of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The release of these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can be accomplished through stressful events or conditions fertile blades endure. The first method involves macerating the fertile blades and removing the remnants through filtration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have been released. Another method involves </w:t>
      </w:r>
      <w:r w:rsidR="00C503B3">
        <w:rPr>
          <w:rFonts w:ascii="Times New Roman" w:eastAsia="Times New Roman" w:hAnsi="Times New Roman" w:cs="Times New Roman"/>
          <w:kern w:val="0"/>
          <w:sz w:val="24"/>
          <w:szCs w:val="24"/>
          <w14:ligatures w14:val="none"/>
        </w:rPr>
        <w:t xml:space="preserve">overnight </w:t>
      </w:r>
      <w:r w:rsidRPr="006C4B1D">
        <w:rPr>
          <w:rFonts w:ascii="Times New Roman" w:eastAsia="Times New Roman" w:hAnsi="Times New Roman" w:cs="Times New Roman"/>
          <w:kern w:val="0"/>
          <w:sz w:val="24"/>
          <w:szCs w:val="24"/>
          <w14:ligatures w14:val="none"/>
        </w:rPr>
        <w:t xml:space="preserve">drying and rehydrating fertile blades (Sahoo &amp; Yarish 2005). The final method is temperature shocking the fertile blades, leaving them in cold chambers overnight and placing them into trays </w:t>
      </w:r>
      <w:r w:rsidRPr="006C4B1D">
        <w:rPr>
          <w:rFonts w:ascii="Times New Roman" w:eastAsia="Times New Roman" w:hAnsi="Times New Roman" w:cs="Times New Roman"/>
          <w:color w:val="000000" w:themeColor="text1"/>
          <w:kern w:val="0"/>
          <w:sz w:val="24"/>
          <w:szCs w:val="24"/>
          <w14:ligatures w14:val="none"/>
        </w:rPr>
        <w:t xml:space="preserve">with seawater the next day to isolate any </w:t>
      </w:r>
      <w:proofErr w:type="spellStart"/>
      <w:r w:rsidRPr="006C4B1D">
        <w:rPr>
          <w:rFonts w:ascii="Times New Roman" w:eastAsia="Times New Roman" w:hAnsi="Times New Roman" w:cs="Times New Roman"/>
          <w:color w:val="000000" w:themeColor="text1"/>
          <w:kern w:val="0"/>
          <w:sz w:val="24"/>
          <w:szCs w:val="24"/>
          <w14:ligatures w14:val="none"/>
        </w:rPr>
        <w:t>zygotospores</w:t>
      </w:r>
      <w:proofErr w:type="spellEnd"/>
      <w:r w:rsidRPr="006C4B1D">
        <w:rPr>
          <w:rFonts w:ascii="Times New Roman" w:eastAsia="Times New Roman" w:hAnsi="Times New Roman" w:cs="Times New Roman"/>
          <w:color w:val="000000" w:themeColor="text1"/>
          <w:kern w:val="0"/>
          <w:sz w:val="24"/>
          <w:szCs w:val="24"/>
          <w14:ligatures w14:val="none"/>
        </w:rPr>
        <w:t xml:space="preserve"> released.</w:t>
      </w:r>
    </w:p>
    <w:p w14:paraId="3BD812B1" w14:textId="77777777" w:rsidR="007322BC" w:rsidRPr="006C4B1D" w:rsidRDefault="007322BC" w:rsidP="007322BC">
      <w:pPr>
        <w:spacing w:after="0" w:line="240" w:lineRule="auto"/>
        <w:textAlignment w:val="baseline"/>
        <w:rPr>
          <w:rFonts w:ascii="Times New Roman" w:eastAsia="Times New Roman" w:hAnsi="Times New Roman" w:cs="Times New Roman"/>
          <w:b/>
          <w:bCs/>
          <w:color w:val="000000" w:themeColor="text1"/>
          <w:kern w:val="0"/>
          <w:sz w:val="24"/>
          <w:szCs w:val="24"/>
          <w14:ligatures w14:val="none"/>
        </w:rPr>
      </w:pPr>
    </w:p>
    <w:p w14:paraId="6B51F2D4" w14:textId="77777777" w:rsidR="007322BC" w:rsidRPr="006C4B1D" w:rsidRDefault="007322BC" w:rsidP="007322BC">
      <w:pPr>
        <w:pStyle w:val="ListParagraph"/>
        <w:numPr>
          <w:ilvl w:val="0"/>
          <w:numId w:val="1"/>
        </w:numPr>
        <w:spacing w:line="240" w:lineRule="auto"/>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conditions will yield mass produced </w:t>
      </w:r>
      <w:proofErr w:type="spellStart"/>
      <w:r w:rsidRPr="006C4B1D">
        <w:rPr>
          <w:rFonts w:ascii="Times New Roman" w:hAnsi="Times New Roman" w:cs="Times New Roman"/>
          <w:color w:val="000000" w:themeColor="text1"/>
          <w:sz w:val="24"/>
          <w:szCs w:val="24"/>
        </w:rPr>
        <w:t>conchocelis</w:t>
      </w:r>
      <w:proofErr w:type="spellEnd"/>
      <w:r w:rsidRPr="006C4B1D">
        <w:rPr>
          <w:rFonts w:ascii="Times New Roman" w:hAnsi="Times New Roman" w:cs="Times New Roman"/>
          <w:color w:val="000000" w:themeColor="text1"/>
          <w:sz w:val="24"/>
          <w:szCs w:val="24"/>
        </w:rPr>
        <w:t xml:space="preserve">? And what conditions are optimal for large growth rates? </w:t>
      </w:r>
    </w:p>
    <w:p w14:paraId="41DDA9C0" w14:textId="6DC31665" w:rsidR="007322BC" w:rsidRPr="006C4B1D" w:rsidRDefault="007322BC" w:rsidP="007322BC">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14:ligatures w14:val="none"/>
        </w:rPr>
        <w:t xml:space="preserve">Hypothesis: </w:t>
      </w:r>
      <w:proofErr w:type="spellStart"/>
      <w:r w:rsidRPr="006C4B1D">
        <w:rPr>
          <w:rFonts w:ascii="Times New Roman" w:eastAsia="Times New Roman" w:hAnsi="Times New Roman" w:cs="Times New Roman"/>
          <w:color w:val="000000" w:themeColor="text1"/>
          <w:kern w:val="0"/>
          <w:sz w:val="24"/>
          <w:szCs w:val="24"/>
          <w14:ligatures w14:val="none"/>
        </w:rPr>
        <w:t>Conchocelis</w:t>
      </w:r>
      <w:proofErr w:type="spellEnd"/>
      <w:r w:rsidRPr="006C4B1D">
        <w:rPr>
          <w:rFonts w:ascii="Times New Roman" w:eastAsia="Times New Roman" w:hAnsi="Times New Roman" w:cs="Times New Roman"/>
          <w:color w:val="000000" w:themeColor="text1"/>
          <w:kern w:val="0"/>
          <w:sz w:val="24"/>
          <w:szCs w:val="24"/>
          <w14:ligatures w14:val="none"/>
        </w:rPr>
        <w:t xml:space="preserve"> can be mass produced on shells or in well plates</w:t>
      </w:r>
      <w:r w:rsidR="00C503B3">
        <w:rPr>
          <w:rFonts w:ascii="Times New Roman" w:eastAsia="Times New Roman" w:hAnsi="Times New Roman" w:cs="Times New Roman"/>
          <w:color w:val="000000" w:themeColor="text1"/>
          <w:kern w:val="0"/>
          <w:sz w:val="24"/>
          <w:szCs w:val="24"/>
          <w14:ligatures w14:val="none"/>
        </w:rPr>
        <w:t xml:space="preserve"> or flasks</w:t>
      </w:r>
      <w:r w:rsidRPr="006C4B1D">
        <w:rPr>
          <w:rFonts w:ascii="Times New Roman" w:eastAsia="Times New Roman" w:hAnsi="Times New Roman" w:cs="Times New Roman"/>
          <w:color w:val="000000" w:themeColor="text1"/>
          <w:kern w:val="0"/>
          <w:sz w:val="24"/>
          <w:szCs w:val="24"/>
          <w14:ligatures w14:val="none"/>
        </w:rPr>
        <w:t xml:space="preserve"> once </w:t>
      </w:r>
      <w:proofErr w:type="spellStart"/>
      <w:r w:rsidRPr="006C4B1D">
        <w:rPr>
          <w:rFonts w:ascii="Times New Roman" w:eastAsia="Times New Roman" w:hAnsi="Times New Roman" w:cs="Times New Roman"/>
          <w:color w:val="000000" w:themeColor="text1"/>
          <w:kern w:val="0"/>
          <w:sz w:val="24"/>
          <w:szCs w:val="24"/>
          <w14:ligatures w14:val="none"/>
        </w:rPr>
        <w:t>zygotospores</w:t>
      </w:r>
      <w:proofErr w:type="spellEnd"/>
      <w:r w:rsidRPr="006C4B1D">
        <w:rPr>
          <w:rFonts w:ascii="Times New Roman" w:eastAsia="Times New Roman" w:hAnsi="Times New Roman" w:cs="Times New Roman"/>
          <w:color w:val="000000" w:themeColor="text1"/>
          <w:kern w:val="0"/>
          <w:sz w:val="24"/>
          <w:szCs w:val="24"/>
          <w14:ligatures w14:val="none"/>
        </w:rPr>
        <w:t xml:space="preserve"> settle onto the surrounding substrate.</w:t>
      </w:r>
    </w:p>
    <w:p w14:paraId="6FC5F29B" w14:textId="77777777" w:rsidR="007322BC" w:rsidRPr="006C4B1D" w:rsidRDefault="007322BC" w:rsidP="007322BC">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p>
    <w:p w14:paraId="17F90591" w14:textId="77777777" w:rsidR="007322BC" w:rsidRPr="006C4B1D" w:rsidRDefault="007322BC" w:rsidP="007322BC">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u w:val="single"/>
          <w14:ligatures w14:val="none"/>
        </w:rPr>
        <w:lastRenderedPageBreak/>
        <w:t>Rationale:</w:t>
      </w:r>
      <w:r w:rsidRPr="006C4B1D">
        <w:rPr>
          <w:rFonts w:ascii="Times New Roman" w:eastAsia="Times New Roman" w:hAnsi="Times New Roman" w:cs="Times New Roman"/>
          <w:color w:val="000000" w:themeColor="text1"/>
          <w:kern w:val="0"/>
          <w:sz w:val="24"/>
          <w:szCs w:val="24"/>
          <w14:ligatures w14:val="none"/>
        </w:rPr>
        <w:t xml:space="preserve"> In nature</w:t>
      </w:r>
      <w:r w:rsidRPr="006C4B1D">
        <w:rPr>
          <w:rFonts w:ascii="Times New Roman" w:eastAsia="Times New Roman" w:hAnsi="Times New Roman" w:cs="Times New Roman"/>
          <w:kern w:val="0"/>
          <w:sz w:val="24"/>
          <w:szCs w:val="24"/>
          <w14:ligatures w14:val="none"/>
        </w:rPr>
        <w:t xml:space="preserv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can be found boring into various calcareous shells, such as clams, oysters, and scallops.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are released, they can be added into a tank or container where they will settle onto the substrate thus beginning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stage.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grow through the summer and winter months until environmental conditions begin changing to spring conditions. This phase can persist through adverse </w:t>
      </w:r>
      <w:r w:rsidRPr="006C4B1D">
        <w:rPr>
          <w:rFonts w:ascii="Times New Roman" w:eastAsia="Times New Roman" w:hAnsi="Times New Roman" w:cs="Times New Roman"/>
          <w:color w:val="000000" w:themeColor="text1"/>
          <w:kern w:val="0"/>
          <w:sz w:val="24"/>
          <w:szCs w:val="24"/>
          <w14:ligatures w14:val="none"/>
        </w:rPr>
        <w:t xml:space="preserve">conditions until the environment is deemed suitable for </w:t>
      </w:r>
      <w:proofErr w:type="spellStart"/>
      <w:r w:rsidRPr="006C4B1D">
        <w:rPr>
          <w:rFonts w:ascii="Times New Roman" w:eastAsia="Times New Roman" w:hAnsi="Times New Roman" w:cs="Times New Roman"/>
          <w:color w:val="000000" w:themeColor="text1"/>
          <w:kern w:val="0"/>
          <w:sz w:val="24"/>
          <w:szCs w:val="24"/>
          <w14:ligatures w14:val="none"/>
        </w:rPr>
        <w:t>conchosporangial</w:t>
      </w:r>
      <w:proofErr w:type="spellEnd"/>
      <w:r w:rsidRPr="006C4B1D">
        <w:rPr>
          <w:rFonts w:ascii="Times New Roman" w:eastAsia="Times New Roman" w:hAnsi="Times New Roman" w:cs="Times New Roman"/>
          <w:color w:val="000000" w:themeColor="text1"/>
          <w:kern w:val="0"/>
          <w:sz w:val="24"/>
          <w:szCs w:val="24"/>
          <w14:ligatures w14:val="none"/>
        </w:rPr>
        <w:t xml:space="preserve"> filament growth and </w:t>
      </w:r>
      <w:proofErr w:type="spellStart"/>
      <w:r w:rsidRPr="006C4B1D">
        <w:rPr>
          <w:rFonts w:ascii="Times New Roman" w:eastAsia="Times New Roman" w:hAnsi="Times New Roman" w:cs="Times New Roman"/>
          <w:color w:val="000000" w:themeColor="text1"/>
          <w:kern w:val="0"/>
          <w:sz w:val="24"/>
          <w:szCs w:val="24"/>
          <w14:ligatures w14:val="none"/>
        </w:rPr>
        <w:t>conchospore</w:t>
      </w:r>
      <w:proofErr w:type="spellEnd"/>
      <w:r w:rsidRPr="006C4B1D">
        <w:rPr>
          <w:rFonts w:ascii="Times New Roman" w:eastAsia="Times New Roman" w:hAnsi="Times New Roman" w:cs="Times New Roman"/>
          <w:color w:val="000000" w:themeColor="text1"/>
          <w:kern w:val="0"/>
          <w:sz w:val="24"/>
          <w:szCs w:val="24"/>
          <w14:ligatures w14:val="none"/>
        </w:rPr>
        <w:t xml:space="preserve"> release (Sahoo &amp; Yarish 2005). </w:t>
      </w:r>
    </w:p>
    <w:p w14:paraId="47575CD3" w14:textId="77777777" w:rsidR="007322BC" w:rsidRPr="006C4B1D" w:rsidRDefault="007322BC" w:rsidP="007322BC">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p>
    <w:p w14:paraId="7D90D9A0" w14:textId="77777777" w:rsidR="007322BC" w:rsidRPr="006C4B1D" w:rsidRDefault="007322BC" w:rsidP="007322BC">
      <w:pPr>
        <w:pStyle w:val="ListParagraph"/>
        <w:numPr>
          <w:ilvl w:val="0"/>
          <w:numId w:val="1"/>
        </w:numPr>
        <w:spacing w:line="240" w:lineRule="auto"/>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conditions are required for reliable </w:t>
      </w:r>
      <w:proofErr w:type="spellStart"/>
      <w:r w:rsidRPr="006C4B1D">
        <w:rPr>
          <w:rFonts w:ascii="Times New Roman" w:hAnsi="Times New Roman" w:cs="Times New Roman"/>
          <w:color w:val="000000" w:themeColor="text1"/>
          <w:sz w:val="24"/>
          <w:szCs w:val="24"/>
        </w:rPr>
        <w:t>conchosporangial</w:t>
      </w:r>
      <w:proofErr w:type="spellEnd"/>
      <w:r w:rsidRPr="006C4B1D">
        <w:rPr>
          <w:rFonts w:ascii="Times New Roman" w:hAnsi="Times New Roman" w:cs="Times New Roman"/>
          <w:color w:val="000000" w:themeColor="text1"/>
          <w:sz w:val="24"/>
          <w:szCs w:val="24"/>
        </w:rPr>
        <w:t xml:space="preserve"> filament formation and </w:t>
      </w:r>
      <w:proofErr w:type="spellStart"/>
      <w:r w:rsidRPr="006C4B1D">
        <w:rPr>
          <w:rFonts w:ascii="Times New Roman" w:hAnsi="Times New Roman" w:cs="Times New Roman"/>
          <w:color w:val="000000" w:themeColor="text1"/>
          <w:sz w:val="24"/>
          <w:szCs w:val="24"/>
        </w:rPr>
        <w:t>conchospore</w:t>
      </w:r>
      <w:proofErr w:type="spellEnd"/>
      <w:r w:rsidRPr="006C4B1D">
        <w:rPr>
          <w:rFonts w:ascii="Times New Roman" w:hAnsi="Times New Roman" w:cs="Times New Roman"/>
          <w:color w:val="000000" w:themeColor="text1"/>
          <w:sz w:val="24"/>
          <w:szCs w:val="24"/>
        </w:rPr>
        <w:t xml:space="preserve"> release?  </w:t>
      </w:r>
    </w:p>
    <w:p w14:paraId="38F9BA33" w14:textId="77777777" w:rsidR="007322BC" w:rsidRPr="006C4B1D" w:rsidRDefault="007322BC" w:rsidP="007322BC">
      <w:pPr>
        <w:spacing w:line="240" w:lineRule="auto"/>
        <w:ind w:left="1080"/>
        <w:rPr>
          <w:rFonts w:ascii="Times New Roman" w:hAnsi="Times New Roman" w:cs="Times New Roman"/>
          <w:sz w:val="24"/>
          <w:szCs w:val="24"/>
        </w:rPr>
      </w:pPr>
      <w:r w:rsidRPr="006C4B1D">
        <w:rPr>
          <w:rFonts w:ascii="Times New Roman" w:eastAsia="Times New Roman" w:hAnsi="Times New Roman" w:cs="Times New Roman"/>
          <w:kern w:val="0"/>
          <w:sz w:val="24"/>
          <w:szCs w:val="24"/>
          <w14:ligatures w14:val="none"/>
        </w:rPr>
        <w:t xml:space="preserve">Hypothesis: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production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can be triggered by mimicking the seasonal change from winter to spring they encounter in nature. </w:t>
      </w:r>
    </w:p>
    <w:p w14:paraId="5F68FFBB" w14:textId="77777777" w:rsidR="007322BC" w:rsidRPr="006C4B1D" w:rsidRDefault="007322BC" w:rsidP="007322BC">
      <w:pPr>
        <w:spacing w:after="0" w:line="240" w:lineRule="auto"/>
        <w:ind w:left="108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w:t>
      </w:r>
      <w:r w:rsidRPr="006C4B1D">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amplissima’s</w:t>
      </w:r>
      <w:proofErr w:type="spellEnd"/>
      <w:r w:rsidRPr="006C4B1D">
        <w:rPr>
          <w:rFonts w:ascii="Times New Roman" w:eastAsia="Times New Roman" w:hAnsi="Times New Roman" w:cs="Times New Roman"/>
          <w:kern w:val="0"/>
          <w:sz w:val="24"/>
          <w:szCs w:val="24"/>
          <w14:ligatures w14:val="none"/>
        </w:rPr>
        <w:t xml:space="preserve"> growth season is spring to early summer, where the largest fertile blades being found in late spring/early summer. Fertile blades release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when water temperatures begin to rise in the beginning of summer.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are released, they settle onto a substrate, typically boring into shells, and grow through the summer and winter months. Once temperatures and daylength begins increasing, occurring in early spring (March/April),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filaments form and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are released. Blades grow through late spring and into early summer when the cycle repeats. </w:t>
      </w:r>
    </w:p>
    <w:p w14:paraId="5A279488" w14:textId="77777777" w:rsidR="007322BC" w:rsidRPr="006C4B1D" w:rsidRDefault="007322BC" w:rsidP="007322BC">
      <w:pPr>
        <w:spacing w:after="0" w:line="240" w:lineRule="auto"/>
        <w:ind w:left="1080" w:firstLine="72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cultivation of this family is highly species specific,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is a cold-water subtidal species that grows blades in the late spring to early summer range, while other species are the opposite. Sahoo &amp; Yarish state that decreasing water temperature and increasing water agitation will trigger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for their target species, which happens to have the opposite growing season of </w:t>
      </w:r>
      <w:r>
        <w:rPr>
          <w:rFonts w:ascii="Times New Roman" w:eastAsia="Times New Roman" w:hAnsi="Times New Roman" w:cs="Times New Roman"/>
          <w:i/>
          <w:iCs/>
          <w:kern w:val="0"/>
          <w:sz w:val="24"/>
          <w:szCs w:val="24"/>
          <w14:ligatures w14:val="none"/>
        </w:rPr>
        <w:t xml:space="preserve">W.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The conditions needed for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in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color w:val="000000" w:themeColor="text1"/>
          <w:kern w:val="0"/>
          <w:sz w:val="24"/>
          <w:szCs w:val="24"/>
          <w14:ligatures w14:val="none"/>
        </w:rPr>
        <w:t>would oppose Sahoo and Yarish’s statement due to the difference in growing seasons, as well as the highly specific conditions each species requires.</w:t>
      </w:r>
    </w:p>
    <w:p w14:paraId="3B79F8F4" w14:textId="77777777" w:rsidR="007322BC" w:rsidRPr="006C4B1D" w:rsidRDefault="007322BC" w:rsidP="007322BC">
      <w:pPr>
        <w:spacing w:after="0" w:line="240" w:lineRule="auto"/>
        <w:ind w:left="1080" w:firstLine="720"/>
        <w:textAlignment w:val="baseline"/>
        <w:rPr>
          <w:rStyle w:val="Heading3Char"/>
          <w:rFonts w:ascii="Times New Roman" w:eastAsia="Times New Roman" w:hAnsi="Times New Roman" w:cs="Times New Roman"/>
          <w:color w:val="000000" w:themeColor="text1"/>
          <w:kern w:val="0"/>
          <w14:ligatures w14:val="none"/>
        </w:rPr>
      </w:pPr>
    </w:p>
    <w:p w14:paraId="5150706C" w14:textId="77777777" w:rsidR="007322BC" w:rsidRPr="006C4B1D" w:rsidRDefault="007322BC" w:rsidP="007322BC">
      <w:pPr>
        <w:spacing w:line="240" w:lineRule="auto"/>
        <w:rPr>
          <w:rFonts w:ascii="Times New Roman" w:hAnsi="Times New Roman" w:cs="Times New Roman"/>
          <w:color w:val="000000" w:themeColor="text1"/>
          <w:sz w:val="24"/>
          <w:szCs w:val="24"/>
        </w:rPr>
      </w:pPr>
      <w:bookmarkStart w:id="5" w:name="_Toc145418810"/>
      <w:r w:rsidRPr="006C4B1D">
        <w:rPr>
          <w:rStyle w:val="Heading3Char"/>
          <w:rFonts w:ascii="Times New Roman" w:hAnsi="Times New Roman" w:cs="Times New Roman"/>
          <w:color w:val="000000" w:themeColor="text1"/>
          <w:u w:val="single"/>
        </w:rPr>
        <w:t>Question 2)</w:t>
      </w:r>
      <w:bookmarkEnd w:id="5"/>
    </w:p>
    <w:p w14:paraId="15F5B987" w14:textId="5116D50B" w:rsidR="007322BC" w:rsidRPr="00C503B3" w:rsidRDefault="007322BC" w:rsidP="007322BC">
      <w:pPr>
        <w:spacing w:after="0" w:line="240" w:lineRule="auto"/>
        <w:ind w:left="720"/>
        <w:textAlignment w:val="baseline"/>
        <w:rPr>
          <w:rFonts w:ascii="Times New Roman" w:eastAsia="Times New Roman" w:hAnsi="Times New Roman" w:cs="Times New Roman"/>
          <w:color w:val="7030A0"/>
          <w:kern w:val="0"/>
          <w:sz w:val="24"/>
          <w:szCs w:val="24"/>
          <w14:ligatures w14:val="none"/>
        </w:rPr>
      </w:pPr>
      <w:r w:rsidRPr="00836DE7">
        <w:rPr>
          <w:rFonts w:ascii="Times New Roman" w:eastAsia="Times New Roman" w:hAnsi="Times New Roman" w:cs="Times New Roman"/>
          <w:color w:val="000000" w:themeColor="text1"/>
          <w:kern w:val="0"/>
          <w:sz w:val="24"/>
          <w:szCs w:val="24"/>
          <w14:ligatures w14:val="none"/>
        </w:rPr>
        <w:t xml:space="preserve">How will </w:t>
      </w:r>
      <w:proofErr w:type="spellStart"/>
      <w:r w:rsidRPr="00836DE7">
        <w:rPr>
          <w:rFonts w:ascii="Times New Roman" w:eastAsia="Times New Roman" w:hAnsi="Times New Roman" w:cs="Times New Roman"/>
          <w:color w:val="000000" w:themeColor="text1"/>
          <w:kern w:val="0"/>
          <w:sz w:val="24"/>
          <w:szCs w:val="24"/>
          <w14:ligatures w14:val="none"/>
        </w:rPr>
        <w:t>conchospores</w:t>
      </w:r>
      <w:proofErr w:type="spellEnd"/>
      <w:r w:rsidRPr="00836DE7">
        <w:rPr>
          <w:rFonts w:ascii="Times New Roman" w:eastAsia="Times New Roman" w:hAnsi="Times New Roman" w:cs="Times New Roman"/>
          <w:color w:val="000000" w:themeColor="text1"/>
          <w:kern w:val="0"/>
          <w:sz w:val="24"/>
          <w:szCs w:val="24"/>
          <w14:ligatures w14:val="none"/>
        </w:rPr>
        <w:t xml:space="preserve"> be seeded onto longline string? What technology must be developed for seeding longlines?</w:t>
      </w:r>
      <w:r w:rsidR="00C503B3">
        <w:rPr>
          <w:rFonts w:ascii="Times New Roman" w:eastAsia="Times New Roman" w:hAnsi="Times New Roman" w:cs="Times New Roman"/>
          <w:color w:val="000000" w:themeColor="text1"/>
          <w:kern w:val="0"/>
          <w:sz w:val="24"/>
          <w:szCs w:val="24"/>
          <w14:ligatures w14:val="none"/>
        </w:rPr>
        <w:t xml:space="preserve"> </w:t>
      </w:r>
    </w:p>
    <w:p w14:paraId="0EDB1ECD" w14:textId="77777777" w:rsidR="007322BC" w:rsidRPr="006C4B1D" w:rsidRDefault="007322BC" w:rsidP="007322BC">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p>
    <w:p w14:paraId="07395F24" w14:textId="77777777" w:rsidR="007322BC" w:rsidRPr="006C4B1D" w:rsidRDefault="007322BC" w:rsidP="007322BC">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14:ligatures w14:val="none"/>
        </w:rPr>
        <w:t xml:space="preserve">Hypothesis: Attachment of </w:t>
      </w:r>
      <w:proofErr w:type="spellStart"/>
      <w:r w:rsidRPr="006C4B1D">
        <w:rPr>
          <w:rFonts w:ascii="Times New Roman" w:eastAsia="Times New Roman" w:hAnsi="Times New Roman" w:cs="Times New Roman"/>
          <w:color w:val="000000" w:themeColor="text1"/>
          <w:kern w:val="0"/>
          <w:sz w:val="24"/>
          <w:szCs w:val="24"/>
          <w14:ligatures w14:val="none"/>
        </w:rPr>
        <w:t>concospores</w:t>
      </w:r>
      <w:proofErr w:type="spellEnd"/>
      <w:r w:rsidRPr="006C4B1D">
        <w:rPr>
          <w:rFonts w:ascii="Times New Roman" w:eastAsia="Times New Roman" w:hAnsi="Times New Roman" w:cs="Times New Roman"/>
          <w:color w:val="000000" w:themeColor="text1"/>
          <w:kern w:val="0"/>
          <w:sz w:val="24"/>
          <w:szCs w:val="24"/>
          <w14:ligatures w14:val="none"/>
        </w:rPr>
        <w:t xml:space="preserve"> to longline string will be </w:t>
      </w:r>
      <w:proofErr w:type="gramStart"/>
      <w:r w:rsidRPr="006C4B1D">
        <w:rPr>
          <w:rFonts w:ascii="Times New Roman" w:eastAsia="Times New Roman" w:hAnsi="Times New Roman" w:cs="Times New Roman"/>
          <w:color w:val="000000" w:themeColor="text1"/>
          <w:kern w:val="0"/>
          <w:sz w:val="24"/>
          <w:szCs w:val="24"/>
          <w14:ligatures w14:val="none"/>
        </w:rPr>
        <w:t>similar to</w:t>
      </w:r>
      <w:proofErr w:type="gramEnd"/>
      <w:r w:rsidRPr="006C4B1D">
        <w:rPr>
          <w:rFonts w:ascii="Times New Roman" w:eastAsia="Times New Roman" w:hAnsi="Times New Roman" w:cs="Times New Roman"/>
          <w:color w:val="000000" w:themeColor="text1"/>
          <w:kern w:val="0"/>
          <w:sz w:val="24"/>
          <w:szCs w:val="24"/>
          <w14:ligatures w14:val="none"/>
        </w:rPr>
        <w:t xml:space="preserve"> the attachment of kelp spores onto longline string.  </w:t>
      </w:r>
    </w:p>
    <w:p w14:paraId="3F039230" w14:textId="77777777" w:rsidR="007322BC" w:rsidRPr="006C4B1D" w:rsidRDefault="007322BC" w:rsidP="007322BC">
      <w:pPr>
        <w:spacing w:after="0" w:line="240" w:lineRule="auto"/>
        <w:textAlignment w:val="baseline"/>
        <w:rPr>
          <w:rFonts w:ascii="Times New Roman" w:eastAsia="Times New Roman" w:hAnsi="Times New Roman" w:cs="Times New Roman"/>
          <w:color w:val="000000" w:themeColor="text1"/>
          <w:kern w:val="0"/>
          <w:sz w:val="24"/>
          <w:szCs w:val="24"/>
          <w14:ligatures w14:val="none"/>
        </w:rPr>
      </w:pPr>
    </w:p>
    <w:p w14:paraId="070C186D" w14:textId="77777777" w:rsidR="007322BC" w:rsidRPr="006C4B1D" w:rsidRDefault="007322BC" w:rsidP="007322BC">
      <w:pPr>
        <w:spacing w:after="0" w:line="240" w:lineRule="auto"/>
        <w:ind w:left="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There are two traditional methods for seeding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onto netting depending on location. In outdoor settings, layers of nets would be suspended in nursery waters and the substrate containing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would be suspended under the nets in bags. Once the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were released, the buoyant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would float to the surface and collect on the netting. Indoor seeding used a rotary wheel fixed with layers of netting that would rotate over tanks containing the floating </w:t>
      </w:r>
      <w:proofErr w:type="spellStart"/>
      <w:r w:rsidRPr="006C4B1D">
        <w:rPr>
          <w:rFonts w:ascii="Times New Roman" w:eastAsia="Times New Roman" w:hAnsi="Times New Roman" w:cs="Times New Roman"/>
          <w:kern w:val="0"/>
          <w:sz w:val="24"/>
          <w:szCs w:val="24"/>
          <w14:ligatures w14:val="none"/>
        </w:rPr>
        <w:t>conshospores</w:t>
      </w:r>
      <w:proofErr w:type="spellEnd"/>
      <w:r w:rsidRPr="006C4B1D">
        <w:rPr>
          <w:rFonts w:ascii="Times New Roman" w:eastAsia="Times New Roman" w:hAnsi="Times New Roman" w:cs="Times New Roman"/>
          <w:kern w:val="0"/>
          <w:sz w:val="24"/>
          <w:szCs w:val="24"/>
          <w14:ligatures w14:val="none"/>
        </w:rPr>
        <w:t xml:space="preserve"> to encourage attachment (Sahoo &amp; Yarish 2005). </w:t>
      </w:r>
    </w:p>
    <w:p w14:paraId="7611D108" w14:textId="77777777" w:rsidR="007322BC" w:rsidRPr="006C4B1D" w:rsidRDefault="007322BC" w:rsidP="007322BC">
      <w:pPr>
        <w:spacing w:after="0" w:line="240" w:lineRule="auto"/>
        <w:ind w:left="720"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lastRenderedPageBreak/>
        <w:t xml:space="preserve">The goal of this experiment is to incorporate the cultivation of nori into the existing kelp industry. To allow for an easier introduction, a similarity to kelp cultivation must be made. To create a similarity in protocols, nori grow out will be done using longlines. The method for attachment will also mimic that of kelp cultivation. There are multiple methods for kelp attachment to longlines, but a common one is the addition of longline string into tanks containing </w:t>
      </w:r>
      <w:proofErr w:type="spellStart"/>
      <w:r w:rsidRPr="006C4B1D">
        <w:rPr>
          <w:rFonts w:ascii="Times New Roman" w:eastAsia="Times New Roman" w:hAnsi="Times New Roman" w:cs="Times New Roman"/>
          <w:kern w:val="0"/>
          <w:sz w:val="24"/>
          <w:szCs w:val="24"/>
          <w14:ligatures w14:val="none"/>
        </w:rPr>
        <w:t>sporophytic</w:t>
      </w:r>
      <w:proofErr w:type="spellEnd"/>
      <w:r w:rsidRPr="006C4B1D">
        <w:rPr>
          <w:rFonts w:ascii="Times New Roman" w:eastAsia="Times New Roman" w:hAnsi="Times New Roman" w:cs="Times New Roman"/>
          <w:kern w:val="0"/>
          <w:sz w:val="24"/>
          <w:szCs w:val="24"/>
          <w14:ligatures w14:val="none"/>
        </w:rPr>
        <w:t xml:space="preserve"> kelp to allow for the spores to settle onto the string (Thomas et al. 2021).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attachment to longline string will be encouraged by adding string to tanks containing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w:t>
      </w:r>
    </w:p>
    <w:p w14:paraId="248D0C08"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52134694" w14:textId="77777777" w:rsidR="007322BC" w:rsidRPr="006C4B1D" w:rsidRDefault="007322BC" w:rsidP="007322BC">
      <w:pPr>
        <w:pStyle w:val="Heading2"/>
        <w:spacing w:line="240" w:lineRule="auto"/>
        <w:rPr>
          <w:rFonts w:ascii="Times New Roman" w:eastAsia="Times New Roman" w:hAnsi="Times New Roman" w:cs="Times New Roman"/>
          <w:b/>
          <w:bCs/>
          <w:i/>
          <w:iCs/>
          <w:color w:val="auto"/>
          <w:sz w:val="24"/>
          <w:szCs w:val="24"/>
        </w:rPr>
      </w:pPr>
      <w:bookmarkStart w:id="6" w:name="_Toc145418811"/>
      <w:r w:rsidRPr="006C4B1D">
        <w:rPr>
          <w:rFonts w:ascii="Times New Roman" w:eastAsia="Times New Roman" w:hAnsi="Times New Roman" w:cs="Times New Roman"/>
          <w:b/>
          <w:bCs/>
          <w:i/>
          <w:iCs/>
          <w:color w:val="auto"/>
          <w:sz w:val="24"/>
          <w:szCs w:val="24"/>
        </w:rPr>
        <w:t>Approach</w:t>
      </w:r>
      <w:bookmarkEnd w:id="6"/>
      <w:r w:rsidRPr="006C4B1D">
        <w:rPr>
          <w:rFonts w:ascii="Times New Roman" w:eastAsia="Times New Roman" w:hAnsi="Times New Roman" w:cs="Times New Roman"/>
          <w:b/>
          <w:bCs/>
          <w:i/>
          <w:iCs/>
          <w:color w:val="auto"/>
          <w:sz w:val="24"/>
          <w:szCs w:val="24"/>
        </w:rPr>
        <w:t> </w:t>
      </w:r>
    </w:p>
    <w:p w14:paraId="48877408" w14:textId="77777777" w:rsidR="007322BC" w:rsidRPr="006C4B1D" w:rsidRDefault="007322BC" w:rsidP="007322BC">
      <w:pPr>
        <w:pStyle w:val="Heading3"/>
        <w:spacing w:line="240" w:lineRule="auto"/>
        <w:rPr>
          <w:rFonts w:ascii="Times New Roman" w:eastAsia="Times New Roman" w:hAnsi="Times New Roman" w:cs="Times New Roman"/>
          <w:color w:val="auto"/>
          <w:u w:val="single"/>
        </w:rPr>
      </w:pPr>
      <w:bookmarkStart w:id="7" w:name="_Toc145418812"/>
      <w:r w:rsidRPr="006C4B1D">
        <w:rPr>
          <w:rFonts w:ascii="Times New Roman" w:eastAsia="Times New Roman" w:hAnsi="Times New Roman" w:cs="Times New Roman"/>
          <w:color w:val="auto"/>
          <w:u w:val="single"/>
        </w:rPr>
        <w:t>Overview</w:t>
      </w:r>
      <w:bookmarkEnd w:id="7"/>
    </w:p>
    <w:p w14:paraId="0F7B2FB3" w14:textId="0AE2F8E2"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This project is projected to run for two year</w:t>
      </w:r>
      <w:r w:rsidR="00C503B3">
        <w:rPr>
          <w:rFonts w:ascii="Times New Roman" w:eastAsia="Times New Roman" w:hAnsi="Times New Roman" w:cs="Times New Roman"/>
          <w:kern w:val="0"/>
          <w:sz w:val="24"/>
          <w:szCs w:val="24"/>
          <w14:ligatures w14:val="none"/>
        </w:rPr>
        <w:t>s</w:t>
      </w:r>
      <w:r w:rsidRPr="006C4B1D">
        <w:rPr>
          <w:rFonts w:ascii="Times New Roman" w:eastAsia="Times New Roman" w:hAnsi="Times New Roman" w:cs="Times New Roman"/>
          <w:kern w:val="0"/>
          <w:sz w:val="24"/>
          <w:szCs w:val="24"/>
          <w14:ligatures w14:val="none"/>
        </w:rPr>
        <w:t xml:space="preserve">. The first year will be dedicated to finding reliable sites of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populations and establishing protocol for the release and growth of different life stages of this species. </w:t>
      </w:r>
    </w:p>
    <w:p w14:paraId="03E1A2E0" w14:textId="64E2BF02"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second year of this project will continue to work with </w:t>
      </w:r>
      <w:r w:rsidR="00C503B3">
        <w:rPr>
          <w:rFonts w:ascii="Times New Roman" w:eastAsia="Times New Roman" w:hAnsi="Times New Roman" w:cs="Times New Roman"/>
          <w:kern w:val="0"/>
          <w:sz w:val="24"/>
          <w:szCs w:val="24"/>
          <w14:ligatures w14:val="none"/>
        </w:rPr>
        <w:t>controlling</w:t>
      </w:r>
      <w:r w:rsidRPr="006C4B1D">
        <w:rPr>
          <w:rFonts w:ascii="Times New Roman" w:eastAsia="Times New Roman" w:hAnsi="Times New Roman" w:cs="Times New Roman"/>
          <w:kern w:val="0"/>
          <w:sz w:val="24"/>
          <w:szCs w:val="24"/>
          <w14:ligatures w14:val="none"/>
        </w:rPr>
        <w:t xml:space="preserve"> the life </w:t>
      </w:r>
      <w:r w:rsidR="00C503B3">
        <w:rPr>
          <w:rFonts w:ascii="Times New Roman" w:eastAsia="Times New Roman" w:hAnsi="Times New Roman" w:cs="Times New Roman"/>
          <w:kern w:val="0"/>
          <w:sz w:val="24"/>
          <w:szCs w:val="24"/>
          <w14:ligatures w14:val="none"/>
        </w:rPr>
        <w:t xml:space="preserve">history </w:t>
      </w:r>
      <w:r w:rsidRPr="006C4B1D">
        <w:rPr>
          <w:rFonts w:ascii="Times New Roman" w:eastAsia="Times New Roman" w:hAnsi="Times New Roman" w:cs="Times New Roman"/>
          <w:kern w:val="0"/>
          <w:sz w:val="24"/>
          <w:szCs w:val="24"/>
          <w14:ligatures w14:val="none"/>
        </w:rPr>
        <w:t xml:space="preserve">stages of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as well as focus on the deployment of seeded longlines for grow out trials. Nori is a spring to early summer crop meaning longlines have a short window for deployment. Once the season ends for open water trials, the methods for establishment and growth of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life stages will be honed and perfected to ensure reliable results. Experiments will also be run to test optimal attachment of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onto longlines, and techniques necessary for large-scale production will be worked on. During this time, outreach to various corporations and symposiums to share the project’s findings and establish connections for future grow out trials will be completed.  </w:t>
      </w:r>
    </w:p>
    <w:p w14:paraId="02320B60"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54EB047E" w14:textId="77777777" w:rsidR="007322BC" w:rsidRPr="006C4B1D" w:rsidRDefault="007322BC" w:rsidP="007322BC">
      <w:pPr>
        <w:pStyle w:val="Heading3"/>
        <w:spacing w:line="240" w:lineRule="auto"/>
        <w:rPr>
          <w:rFonts w:ascii="Times New Roman" w:eastAsia="Times New Roman" w:hAnsi="Times New Roman" w:cs="Times New Roman"/>
          <w:color w:val="auto"/>
          <w:u w:val="single"/>
        </w:rPr>
      </w:pPr>
      <w:bookmarkStart w:id="8" w:name="_Toc145418813"/>
      <w:r w:rsidRPr="006C4B1D">
        <w:rPr>
          <w:rFonts w:ascii="Times New Roman" w:eastAsia="Times New Roman" w:hAnsi="Times New Roman" w:cs="Times New Roman"/>
          <w:color w:val="auto"/>
          <w:u w:val="single"/>
        </w:rPr>
        <w:t>Study Area</w:t>
      </w:r>
      <w:bookmarkEnd w:id="8"/>
    </w:p>
    <w:p w14:paraId="57182C77" w14:textId="6F8E8D00"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This project will be conducted </w:t>
      </w:r>
      <w:r w:rsidR="00C503B3">
        <w:rPr>
          <w:rFonts w:ascii="Times New Roman" w:eastAsia="Times New Roman" w:hAnsi="Times New Roman" w:cs="Times New Roman"/>
          <w:kern w:val="0"/>
          <w:sz w:val="24"/>
          <w:szCs w:val="24"/>
          <w14:ligatures w14:val="none"/>
        </w:rPr>
        <w:t xml:space="preserve">in the lab at UNH and </w:t>
      </w:r>
      <w:r w:rsidRPr="006C4B1D">
        <w:rPr>
          <w:rFonts w:ascii="Times New Roman" w:eastAsia="Times New Roman" w:hAnsi="Times New Roman" w:cs="Times New Roman"/>
          <w:kern w:val="0"/>
          <w:sz w:val="24"/>
          <w:szCs w:val="24"/>
          <w14:ligatures w14:val="none"/>
        </w:rPr>
        <w:t xml:space="preserve">along New England’s coastline, chosen for the abundant populations of wild nori, specifically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as well as the established kelp farms and interest in macroalgae aquaculture in the area (Yarish et al. 1999). </w:t>
      </w:r>
    </w:p>
    <w:p w14:paraId="556EC824"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1600F109" w14:textId="77777777" w:rsidR="007322BC" w:rsidRPr="006C4B1D" w:rsidRDefault="007322BC" w:rsidP="007322BC">
      <w:pPr>
        <w:pStyle w:val="Heading3"/>
        <w:spacing w:line="240" w:lineRule="auto"/>
        <w:rPr>
          <w:rFonts w:ascii="Times New Roman" w:eastAsia="Times New Roman" w:hAnsi="Times New Roman" w:cs="Times New Roman"/>
          <w:color w:val="auto"/>
          <w:u w:val="single"/>
        </w:rPr>
      </w:pPr>
      <w:bookmarkStart w:id="9" w:name="_Toc145418814"/>
      <w:r w:rsidRPr="006C4B1D">
        <w:rPr>
          <w:rFonts w:ascii="Times New Roman" w:eastAsia="Times New Roman" w:hAnsi="Times New Roman" w:cs="Times New Roman"/>
          <w:color w:val="auto"/>
          <w:u w:val="single"/>
        </w:rPr>
        <w:t>Methods: Question 1a</w:t>
      </w:r>
      <w:bookmarkEnd w:id="9"/>
    </w:p>
    <w:p w14:paraId="3D2BA596" w14:textId="751ED53B"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Though methods have been established in Asia, nori cultivation is very specific. We </w:t>
      </w:r>
      <w:proofErr w:type="gramStart"/>
      <w:r w:rsidRPr="006C4B1D">
        <w:rPr>
          <w:rFonts w:ascii="Times New Roman" w:eastAsia="Times New Roman" w:hAnsi="Times New Roman" w:cs="Times New Roman"/>
          <w:kern w:val="0"/>
          <w:sz w:val="24"/>
          <w:szCs w:val="24"/>
          <w14:ligatures w14:val="none"/>
        </w:rPr>
        <w:t>are able to</w:t>
      </w:r>
      <w:proofErr w:type="gramEnd"/>
      <w:r w:rsidRPr="006C4B1D">
        <w:rPr>
          <w:rFonts w:ascii="Times New Roman" w:eastAsia="Times New Roman" w:hAnsi="Times New Roman" w:cs="Times New Roman"/>
          <w:kern w:val="0"/>
          <w:sz w:val="24"/>
          <w:szCs w:val="24"/>
          <w14:ligatures w14:val="none"/>
        </w:rPr>
        <w:t xml:space="preserve"> use </w:t>
      </w:r>
      <w:r w:rsidR="00C503B3">
        <w:rPr>
          <w:rFonts w:ascii="Times New Roman" w:eastAsia="Times New Roman" w:hAnsi="Times New Roman" w:cs="Times New Roman"/>
          <w:kern w:val="0"/>
          <w:sz w:val="24"/>
          <w:szCs w:val="24"/>
          <w14:ligatures w14:val="none"/>
        </w:rPr>
        <w:t>some established</w:t>
      </w:r>
      <w:r w:rsidRPr="006C4B1D">
        <w:rPr>
          <w:rFonts w:ascii="Times New Roman" w:eastAsia="Times New Roman" w:hAnsi="Times New Roman" w:cs="Times New Roman"/>
          <w:kern w:val="0"/>
          <w:sz w:val="24"/>
          <w:szCs w:val="24"/>
          <w14:ligatures w14:val="none"/>
        </w:rPr>
        <w:t xml:space="preserve"> methods as guides for this project, but the main objectives are to create cultivation protocol specifically for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and develop methods for gametophyte grow</w:t>
      </w:r>
      <w:r w:rsidR="00C503B3">
        <w:rPr>
          <w:rFonts w:ascii="Times New Roman" w:eastAsia="Times New Roman" w:hAnsi="Times New Roman" w:cs="Times New Roman"/>
          <w:kern w:val="0"/>
          <w:sz w:val="24"/>
          <w:szCs w:val="24"/>
          <w14:ligatures w14:val="none"/>
        </w:rPr>
        <w:t>-</w:t>
      </w:r>
      <w:r w:rsidRPr="006C4B1D">
        <w:rPr>
          <w:rFonts w:ascii="Times New Roman" w:eastAsia="Times New Roman" w:hAnsi="Times New Roman" w:cs="Times New Roman"/>
          <w:kern w:val="0"/>
          <w:sz w:val="24"/>
          <w:szCs w:val="24"/>
          <w14:ligatures w14:val="none"/>
        </w:rPr>
        <w:t>out on longlines rather than the traditional netting.  </w:t>
      </w:r>
    </w:p>
    <w:p w14:paraId="4E7C31A0" w14:textId="54318D63"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Fertile blades must be collected from sites along New England’s coastline, with the locations being near grow out locations to make sure the area is suitable for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growth</w:t>
      </w:r>
      <w:r w:rsidR="00C503B3">
        <w:rPr>
          <w:rFonts w:ascii="Times New Roman" w:eastAsia="Times New Roman" w:hAnsi="Times New Roman" w:cs="Times New Roman"/>
          <w:kern w:val="0"/>
          <w:sz w:val="24"/>
          <w:szCs w:val="24"/>
          <w14:ligatures w14:val="none"/>
        </w:rPr>
        <w:t xml:space="preserve"> and to prevent the introduction of non-local genotypes</w:t>
      </w:r>
      <w:r w:rsidRPr="006C4B1D">
        <w:rPr>
          <w:rFonts w:ascii="Times New Roman" w:eastAsia="Times New Roman" w:hAnsi="Times New Roman" w:cs="Times New Roman"/>
          <w:kern w:val="0"/>
          <w:sz w:val="24"/>
          <w:szCs w:val="24"/>
          <w14:ligatures w14:val="none"/>
        </w:rPr>
        <w:t>.</w:t>
      </w:r>
      <w:r w:rsidR="00C503B3">
        <w:rPr>
          <w:rFonts w:ascii="Times New Roman" w:eastAsia="Times New Roman" w:hAnsi="Times New Roman" w:cs="Times New Roman"/>
          <w:kern w:val="0"/>
          <w:sz w:val="24"/>
          <w:szCs w:val="24"/>
          <w14:ligatures w14:val="none"/>
        </w:rPr>
        <w:t xml:space="preserve"> </w:t>
      </w:r>
      <w:proofErr w:type="spellStart"/>
      <w:r w:rsidR="00C503B3">
        <w:rPr>
          <w:rFonts w:ascii="Times New Roman" w:eastAsia="Times New Roman" w:hAnsi="Times New Roman" w:cs="Times New Roman"/>
          <w:kern w:val="0"/>
          <w:sz w:val="24"/>
          <w:szCs w:val="24"/>
          <w14:ligatures w14:val="none"/>
        </w:rPr>
        <w:t>Zygotospore</w:t>
      </w:r>
      <w:proofErr w:type="spellEnd"/>
      <w:r w:rsidR="00C503B3">
        <w:rPr>
          <w:rFonts w:ascii="Times New Roman" w:eastAsia="Times New Roman" w:hAnsi="Times New Roman" w:cs="Times New Roman"/>
          <w:kern w:val="0"/>
          <w:sz w:val="24"/>
          <w:szCs w:val="24"/>
          <w14:ligatures w14:val="none"/>
        </w:rPr>
        <w:t xml:space="preserve"> release and extraction can be completed using</w:t>
      </w:r>
      <w:r w:rsidRPr="006C4B1D">
        <w:rPr>
          <w:rFonts w:ascii="Times New Roman" w:eastAsia="Times New Roman" w:hAnsi="Times New Roman" w:cs="Times New Roman"/>
          <w:kern w:val="0"/>
          <w:sz w:val="24"/>
          <w:szCs w:val="24"/>
          <w14:ligatures w14:val="none"/>
        </w:rPr>
        <w:t xml:space="preserve"> </w:t>
      </w:r>
      <w:r w:rsidR="00C503B3">
        <w:rPr>
          <w:rFonts w:ascii="Times New Roman" w:eastAsia="Times New Roman" w:hAnsi="Times New Roman" w:cs="Times New Roman"/>
          <w:kern w:val="0"/>
          <w:sz w:val="24"/>
          <w:szCs w:val="24"/>
          <w14:ligatures w14:val="none"/>
        </w:rPr>
        <w:t>m</w:t>
      </w:r>
      <w:r w:rsidRPr="006C4B1D">
        <w:rPr>
          <w:rFonts w:ascii="Times New Roman" w:eastAsia="Times New Roman" w:hAnsi="Times New Roman" w:cs="Times New Roman"/>
          <w:kern w:val="0"/>
          <w:sz w:val="24"/>
          <w:szCs w:val="24"/>
          <w14:ligatures w14:val="none"/>
        </w:rPr>
        <w:t>ethods described in the Mariculture of Seaweeds (Sahoo &amp; Yarish 2005) and New England Seaweed Culturing Manual, Chapter 6; Nori (Redmond et al. 2014</w:t>
      </w:r>
      <w:r w:rsidR="00C503B3">
        <w:rPr>
          <w:rFonts w:ascii="Times New Roman" w:eastAsia="Times New Roman" w:hAnsi="Times New Roman" w:cs="Times New Roman"/>
          <w:kern w:val="0"/>
          <w:sz w:val="24"/>
          <w:szCs w:val="24"/>
          <w14:ligatures w14:val="none"/>
        </w:rPr>
        <w:t>)</w:t>
      </w:r>
      <w:r w:rsidRPr="006C4B1D">
        <w:rPr>
          <w:rFonts w:ascii="Times New Roman" w:eastAsia="Times New Roman" w:hAnsi="Times New Roman" w:cs="Times New Roman"/>
          <w:kern w:val="0"/>
          <w:sz w:val="24"/>
          <w:szCs w:val="24"/>
          <w14:ligatures w14:val="none"/>
        </w:rPr>
        <w:t xml:space="preserve">. </w:t>
      </w:r>
      <w:proofErr w:type="spellStart"/>
      <w:r w:rsidRPr="006C4B1D">
        <w:rPr>
          <w:rFonts w:ascii="Times New Roman" w:eastAsia="Times New Roman" w:hAnsi="Times New Roman" w:cs="Times New Roman"/>
          <w:kern w:val="0"/>
          <w:sz w:val="24"/>
          <w:szCs w:val="24"/>
          <w14:ligatures w14:val="none"/>
        </w:rPr>
        <w:t>Zygotopore</w:t>
      </w:r>
      <w:proofErr w:type="spellEnd"/>
      <w:r w:rsidRPr="006C4B1D">
        <w:rPr>
          <w:rFonts w:ascii="Times New Roman" w:eastAsia="Times New Roman" w:hAnsi="Times New Roman" w:cs="Times New Roman"/>
          <w:kern w:val="0"/>
          <w:sz w:val="24"/>
          <w:szCs w:val="24"/>
          <w14:ligatures w14:val="none"/>
        </w:rPr>
        <w:t xml:space="preserve"> release from fertile blades can be accomplished through various methods, which include placing the blades under environmental stressors such as drying out, temperature shocking, or maceration of fertile blades.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have been released they can be filtered out using sieves or isolated using drawn-out glass pipettes.  </w:t>
      </w:r>
    </w:p>
    <w:p w14:paraId="0D88A191"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4DAAF45E" w14:textId="77777777" w:rsidR="007322BC" w:rsidRPr="006C4B1D" w:rsidRDefault="007322BC" w:rsidP="007322BC">
      <w:pPr>
        <w:pStyle w:val="Heading3"/>
        <w:spacing w:line="240" w:lineRule="auto"/>
        <w:rPr>
          <w:rFonts w:ascii="Times New Roman" w:eastAsia="Times New Roman" w:hAnsi="Times New Roman" w:cs="Times New Roman"/>
          <w:color w:val="auto"/>
          <w:u w:val="single"/>
        </w:rPr>
      </w:pPr>
      <w:bookmarkStart w:id="10" w:name="_Toc145418815"/>
      <w:r w:rsidRPr="006C4B1D">
        <w:rPr>
          <w:rFonts w:ascii="Times New Roman" w:eastAsia="Times New Roman" w:hAnsi="Times New Roman" w:cs="Times New Roman"/>
          <w:color w:val="auto"/>
          <w:u w:val="single"/>
        </w:rPr>
        <w:lastRenderedPageBreak/>
        <w:t>Methods: Question 1b</w:t>
      </w:r>
      <w:bookmarkEnd w:id="10"/>
    </w:p>
    <w:p w14:paraId="326D98EF" w14:textId="5631B15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have been released, they can be transferred into wells or containers housing oyster shells. The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will settle onto the available substrate</w:t>
      </w:r>
      <w:r w:rsidR="00C503B3">
        <w:rPr>
          <w:rFonts w:ascii="Times New Roman" w:eastAsia="Times New Roman" w:hAnsi="Times New Roman" w:cs="Times New Roman"/>
          <w:kern w:val="0"/>
          <w:sz w:val="24"/>
          <w:szCs w:val="24"/>
          <w14:ligatures w14:val="none"/>
        </w:rPr>
        <w:t xml:space="preserve"> and germinate</w:t>
      </w:r>
      <w:r w:rsidRPr="006C4B1D">
        <w:rPr>
          <w:rFonts w:ascii="Times New Roman" w:eastAsia="Times New Roman" w:hAnsi="Times New Roman" w:cs="Times New Roman"/>
          <w:kern w:val="0"/>
          <w:sz w:val="24"/>
          <w:szCs w:val="24"/>
          <w14:ligatures w14:val="none"/>
        </w:rPr>
        <w:t xml:space="preserve"> in the containers which marks the beginning of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stage.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stage will grow until environmental conditions are suitable for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development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(Sahoo &amp; Yarish 2005). </w:t>
      </w:r>
    </w:p>
    <w:p w14:paraId="3190DA0C" w14:textId="6BBE94A1" w:rsidR="007322BC" w:rsidRPr="006C4B1D" w:rsidRDefault="007322BC" w:rsidP="007322BC">
      <w:pPr>
        <w:spacing w:after="0" w:line="240" w:lineRule="auto"/>
        <w:ind w:firstLine="720"/>
        <w:textAlignment w:val="baseline"/>
        <w:rPr>
          <w:rStyle w:val="oypena"/>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Culture-chamber experiments will be run to find the optimal conditions for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growth based on temperature, light levels, and photoperiod. </w:t>
      </w:r>
      <w:r w:rsidR="00C503B3">
        <w:rPr>
          <w:rFonts w:ascii="Times New Roman" w:eastAsia="Times New Roman" w:hAnsi="Times New Roman" w:cs="Times New Roman"/>
          <w:kern w:val="0"/>
          <w:sz w:val="24"/>
          <w:szCs w:val="24"/>
          <w14:ligatures w14:val="none"/>
        </w:rPr>
        <w:t>Six c</w:t>
      </w:r>
      <w:r w:rsidRPr="006C4B1D">
        <w:rPr>
          <w:rFonts w:ascii="Times New Roman" w:eastAsia="Times New Roman" w:hAnsi="Times New Roman" w:cs="Times New Roman"/>
          <w:kern w:val="0"/>
          <w:sz w:val="24"/>
          <w:szCs w:val="24"/>
          <w14:ligatures w14:val="none"/>
        </w:rPr>
        <w:t>hambers will be setup with three different temperatures (10, 14, 18 ͦ C), two different photoperiods (12L:12D, 16L:8D)</w:t>
      </w:r>
      <w:r w:rsidR="00C503B3">
        <w:rPr>
          <w:rFonts w:ascii="Times New Roman" w:eastAsia="Times New Roman" w:hAnsi="Times New Roman" w:cs="Times New Roman"/>
          <w:kern w:val="0"/>
          <w:sz w:val="24"/>
          <w:szCs w:val="24"/>
          <w14:ligatures w14:val="none"/>
        </w:rPr>
        <w:t>. Within</w:t>
      </w:r>
      <w:r w:rsidRPr="006C4B1D">
        <w:rPr>
          <w:rFonts w:ascii="Times New Roman" w:eastAsia="Times New Roman" w:hAnsi="Times New Roman" w:cs="Times New Roman"/>
          <w:kern w:val="0"/>
          <w:sz w:val="24"/>
          <w:szCs w:val="24"/>
          <w14:ligatures w14:val="none"/>
        </w:rPr>
        <w:t xml:space="preserve"> </w:t>
      </w:r>
      <w:r w:rsidR="00C503B3">
        <w:rPr>
          <w:rFonts w:ascii="Times New Roman" w:eastAsia="Times New Roman" w:hAnsi="Times New Roman" w:cs="Times New Roman"/>
          <w:kern w:val="0"/>
          <w:sz w:val="24"/>
          <w:szCs w:val="24"/>
          <w14:ligatures w14:val="none"/>
        </w:rPr>
        <w:t>each chamber,</w:t>
      </w:r>
      <w:r w:rsidRPr="006C4B1D">
        <w:rPr>
          <w:rFonts w:ascii="Times New Roman" w:eastAsia="Times New Roman" w:hAnsi="Times New Roman" w:cs="Times New Roman"/>
          <w:kern w:val="0"/>
          <w:sz w:val="24"/>
          <w:szCs w:val="24"/>
          <w14:ligatures w14:val="none"/>
        </w:rPr>
        <w:t xml:space="preserve"> two different light levels (</w:t>
      </w:r>
      <w:r w:rsidRPr="006C4B1D">
        <w:rPr>
          <w:rStyle w:val="oypena"/>
          <w:rFonts w:ascii="Times New Roman" w:hAnsi="Times New Roman" w:cs="Times New Roman"/>
          <w:sz w:val="24"/>
          <w:szCs w:val="24"/>
        </w:rPr>
        <w:t>30 and 60μM/m²/s</w:t>
      </w:r>
      <w:r w:rsidRPr="006C4B1D">
        <w:rPr>
          <w:rFonts w:ascii="Times New Roman" w:eastAsia="Times New Roman" w:hAnsi="Times New Roman" w:cs="Times New Roman"/>
          <w:kern w:val="0"/>
          <w:sz w:val="24"/>
          <w:szCs w:val="24"/>
          <w14:ligatures w14:val="none"/>
        </w:rPr>
        <w:t>) (See Figure 2)</w:t>
      </w:r>
      <w:r w:rsidR="00C503B3">
        <w:rPr>
          <w:rFonts w:ascii="Times New Roman" w:eastAsia="Times New Roman" w:hAnsi="Times New Roman" w:cs="Times New Roman"/>
          <w:kern w:val="0"/>
          <w:sz w:val="24"/>
          <w:szCs w:val="24"/>
          <w14:ligatures w14:val="none"/>
        </w:rPr>
        <w:t>,</w:t>
      </w:r>
      <w:r w:rsidRPr="006C4B1D">
        <w:rPr>
          <w:rFonts w:ascii="Times New Roman" w:eastAsia="Times New Roman" w:hAnsi="Times New Roman" w:cs="Times New Roman"/>
          <w:kern w:val="0"/>
          <w:sz w:val="24"/>
          <w:szCs w:val="24"/>
          <w14:ligatures w14:val="none"/>
        </w:rPr>
        <w:t xml:space="preserve"> the two different light levels </w:t>
      </w:r>
      <w:r w:rsidR="00C503B3">
        <w:rPr>
          <w:rFonts w:ascii="Times New Roman" w:eastAsia="Times New Roman" w:hAnsi="Times New Roman" w:cs="Times New Roman"/>
          <w:kern w:val="0"/>
          <w:sz w:val="24"/>
          <w:szCs w:val="24"/>
          <w14:ligatures w14:val="none"/>
        </w:rPr>
        <w:t>will be</w:t>
      </w:r>
      <w:r w:rsidRPr="006C4B1D">
        <w:rPr>
          <w:rFonts w:ascii="Times New Roman" w:eastAsia="Times New Roman" w:hAnsi="Times New Roman" w:cs="Times New Roman"/>
          <w:kern w:val="0"/>
          <w:sz w:val="24"/>
          <w:szCs w:val="24"/>
          <w14:ligatures w14:val="none"/>
        </w:rPr>
        <w:t xml:space="preserve"> achieved by placing neutral density strips over specific wells within the</w:t>
      </w:r>
      <w:r w:rsidR="00C503B3">
        <w:rPr>
          <w:rFonts w:ascii="Times New Roman" w:eastAsia="Times New Roman" w:hAnsi="Times New Roman" w:cs="Times New Roman"/>
          <w:kern w:val="0"/>
          <w:sz w:val="24"/>
          <w:szCs w:val="24"/>
          <w14:ligatures w14:val="none"/>
        </w:rPr>
        <w:t xml:space="preserve"> culture</w:t>
      </w:r>
      <w:r w:rsidRPr="006C4B1D">
        <w:rPr>
          <w:rFonts w:ascii="Times New Roman" w:eastAsia="Times New Roman" w:hAnsi="Times New Roman" w:cs="Times New Roman"/>
          <w:kern w:val="0"/>
          <w:sz w:val="24"/>
          <w:szCs w:val="24"/>
          <w14:ligatures w14:val="none"/>
        </w:rPr>
        <w:t xml:space="preserve"> plate</w:t>
      </w:r>
      <w:r w:rsidR="00C503B3">
        <w:rPr>
          <w:rFonts w:ascii="Times New Roman" w:eastAsia="Times New Roman" w:hAnsi="Times New Roman" w:cs="Times New Roman"/>
          <w:kern w:val="0"/>
          <w:sz w:val="24"/>
          <w:szCs w:val="24"/>
          <w14:ligatures w14:val="none"/>
        </w:rPr>
        <w:t>s</w:t>
      </w:r>
      <w:r w:rsidRPr="006C4B1D">
        <w:rPr>
          <w:rFonts w:ascii="Times New Roman" w:eastAsia="Times New Roman" w:hAnsi="Times New Roman" w:cs="Times New Roman"/>
          <w:kern w:val="0"/>
          <w:sz w:val="24"/>
          <w:szCs w:val="24"/>
          <w14:ligatures w14:val="none"/>
        </w:rPr>
        <w:t xml:space="preserve">. A total of twelve plates will be made, with two plates in each chamber. The experiment will run for seven weeks, with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area being calculated weekly using ImageJ</w:t>
      </w:r>
      <w:r w:rsidR="00C503B3">
        <w:rPr>
          <w:rFonts w:ascii="Times New Roman" w:eastAsia="Times New Roman" w:hAnsi="Times New Roman" w:cs="Times New Roman"/>
          <w:kern w:val="0"/>
          <w:sz w:val="24"/>
          <w:szCs w:val="24"/>
          <w14:ligatures w14:val="none"/>
        </w:rPr>
        <w:t xml:space="preserve">. Media will be replaced weekly </w:t>
      </w:r>
      <w:r w:rsidRPr="006C4B1D">
        <w:rPr>
          <w:rFonts w:ascii="Times New Roman" w:eastAsia="Times New Roman" w:hAnsi="Times New Roman" w:cs="Times New Roman"/>
          <w:kern w:val="0"/>
          <w:sz w:val="24"/>
          <w:szCs w:val="24"/>
          <w14:ligatures w14:val="none"/>
        </w:rPr>
        <w:t xml:space="preserve">with autoclaved saltwater treated with Von Stosch enrichment and germanium dioxide. The growth rate </w:t>
      </w:r>
      <w:r w:rsidR="00C503B3">
        <w:rPr>
          <w:rFonts w:ascii="Times New Roman" w:eastAsia="Times New Roman" w:hAnsi="Times New Roman" w:cs="Times New Roman"/>
          <w:kern w:val="0"/>
          <w:sz w:val="24"/>
          <w:szCs w:val="24"/>
          <w14:ligatures w14:val="none"/>
        </w:rPr>
        <w:t xml:space="preserve">will </w:t>
      </w:r>
      <w:r w:rsidRPr="006C4B1D">
        <w:rPr>
          <w:rFonts w:ascii="Times New Roman" w:eastAsia="Times New Roman" w:hAnsi="Times New Roman" w:cs="Times New Roman"/>
          <w:kern w:val="0"/>
          <w:sz w:val="24"/>
          <w:szCs w:val="24"/>
          <w14:ligatures w14:val="none"/>
        </w:rPr>
        <w:t xml:space="preserve">be calculated from linear regression of Area vs Week, Growth Rate (% per week) = Slope/Intercept. </w:t>
      </w:r>
    </w:p>
    <w:p w14:paraId="1D09D44E" w14:textId="77777777" w:rsidR="007322BC" w:rsidRPr="006C4B1D" w:rsidRDefault="007322BC" w:rsidP="007322BC">
      <w:pPr>
        <w:spacing w:after="0" w:line="240" w:lineRule="auto"/>
        <w:jc w:val="center"/>
        <w:textAlignment w:val="baseline"/>
        <w:rPr>
          <w:rStyle w:val="oypena"/>
          <w:rFonts w:ascii="Times New Roman" w:hAnsi="Times New Roman" w:cs="Times New Roman"/>
          <w:sz w:val="24"/>
          <w:szCs w:val="24"/>
        </w:rPr>
      </w:pPr>
      <w:r w:rsidRPr="006C4B1D">
        <w:rPr>
          <w:rFonts w:ascii="Times New Roman" w:eastAsia="Times New Roman" w:hAnsi="Times New Roman" w:cs="Times New Roman"/>
          <w:noProof/>
          <w:kern w:val="0"/>
          <w:sz w:val="24"/>
          <w:szCs w:val="24"/>
        </w:rPr>
        <w:drawing>
          <wp:inline distT="0" distB="0" distL="0" distR="0" wp14:anchorId="7B374652" wp14:editId="1291A350">
            <wp:extent cx="3888259" cy="4381472"/>
            <wp:effectExtent l="0" t="0" r="0" b="635"/>
            <wp:docPr id="966701153" name="Picture 1" descr="A group of windows with blue g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153" name="Picture 1" descr="A group of windows with blue glass&#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37013" t="24394" r="37768" b="25086"/>
                    <a:stretch/>
                  </pic:blipFill>
                  <pic:spPr bwMode="auto">
                    <a:xfrm>
                      <a:off x="0" y="0"/>
                      <a:ext cx="3907223" cy="4402842"/>
                    </a:xfrm>
                    <a:prstGeom prst="rect">
                      <a:avLst/>
                    </a:prstGeom>
                    <a:ln>
                      <a:noFill/>
                    </a:ln>
                    <a:extLst>
                      <a:ext uri="{53640926-AAD7-44D8-BBD7-CCE9431645EC}">
                        <a14:shadowObscured xmlns:a14="http://schemas.microsoft.com/office/drawing/2010/main"/>
                      </a:ext>
                    </a:extLst>
                  </pic:spPr>
                </pic:pic>
              </a:graphicData>
            </a:graphic>
          </wp:inline>
        </w:drawing>
      </w:r>
    </w:p>
    <w:p w14:paraId="1D2274ED" w14:textId="1931DBF7" w:rsidR="007322BC" w:rsidRDefault="007322BC" w:rsidP="007322BC">
      <w:pPr>
        <w:pStyle w:val="paragraph"/>
        <w:spacing w:before="0" w:beforeAutospacing="0" w:after="0" w:afterAutospacing="0"/>
        <w:ind w:left="720" w:hanging="720"/>
        <w:jc w:val="center"/>
        <w:textAlignment w:val="baseline"/>
        <w:rPr>
          <w:rStyle w:val="eop"/>
        </w:rPr>
      </w:pPr>
      <w:r w:rsidRPr="002E1D83">
        <w:rPr>
          <w:rStyle w:val="normaltextrun"/>
        </w:rPr>
        <w:t>Figure 2) The six-culture chamber</w:t>
      </w:r>
      <w:r w:rsidRPr="002E1D83">
        <w:rPr>
          <w:rStyle w:val="eop"/>
        </w:rPr>
        <w:t xml:space="preserve"> setup for determining the optimal conditions for </w:t>
      </w:r>
      <w:proofErr w:type="spellStart"/>
      <w:r w:rsidRPr="002E1D83">
        <w:rPr>
          <w:rStyle w:val="eop"/>
        </w:rPr>
        <w:t>conchocelis</w:t>
      </w:r>
      <w:proofErr w:type="spellEnd"/>
      <w:r w:rsidRPr="002E1D83">
        <w:rPr>
          <w:rStyle w:val="eop"/>
        </w:rPr>
        <w:t xml:space="preserve"> growth </w:t>
      </w:r>
      <w:proofErr w:type="gramStart"/>
      <w:r w:rsidRPr="002E1D83">
        <w:rPr>
          <w:rStyle w:val="eop"/>
        </w:rPr>
        <w:t>rates</w:t>
      </w:r>
      <w:proofErr w:type="gramEnd"/>
    </w:p>
    <w:p w14:paraId="328F28F2" w14:textId="77777777" w:rsidR="00C503B3" w:rsidRPr="00C503B3" w:rsidRDefault="00C503B3" w:rsidP="002E1D83">
      <w:pPr>
        <w:pStyle w:val="paragraph"/>
        <w:spacing w:before="0" w:beforeAutospacing="0" w:after="0" w:afterAutospacing="0"/>
        <w:textAlignment w:val="baseline"/>
        <w:rPr>
          <w:rStyle w:val="eop"/>
          <w:color w:val="7030A0"/>
        </w:rPr>
      </w:pPr>
    </w:p>
    <w:p w14:paraId="4DEC719A" w14:textId="006470A0" w:rsidR="007322BC" w:rsidRDefault="002E1D83" w:rsidP="00A00A2B">
      <w:pPr>
        <w:pStyle w:val="paragraph"/>
        <w:spacing w:before="0" w:beforeAutospacing="0" w:after="0" w:afterAutospacing="0"/>
        <w:ind w:left="720" w:hanging="720"/>
        <w:jc w:val="center"/>
        <w:textAlignment w:val="baseline"/>
      </w:pPr>
      <w:r>
        <w:rPr>
          <w:noProof/>
          <w14:ligatures w14:val="standardContextual"/>
        </w:rPr>
        <w:lastRenderedPageBreak/>
        <w:drawing>
          <wp:inline distT="0" distB="0" distL="0" distR="0" wp14:anchorId="28414CE5" wp14:editId="72E0D99A">
            <wp:extent cx="3777175" cy="2719004"/>
            <wp:effectExtent l="0" t="0" r="0" b="5715"/>
            <wp:docPr id="216637716" name="Picture 1" descr="A white background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7716" name="Picture 1" descr="A white background with black squares&#10;&#10;Description automatically generated"/>
                    <pic:cNvPicPr/>
                  </pic:nvPicPr>
                  <pic:blipFill rotWithShape="1">
                    <a:blip r:embed="rId10">
                      <a:extLst>
                        <a:ext uri="{28A0092B-C50C-407E-A947-70E740481C1C}">
                          <a14:useLocalDpi xmlns:a14="http://schemas.microsoft.com/office/drawing/2010/main" val="0"/>
                        </a:ext>
                      </a:extLst>
                    </a:blip>
                    <a:srcRect l="34205" t="34293" r="40473" b="33303"/>
                    <a:stretch/>
                  </pic:blipFill>
                  <pic:spPr bwMode="auto">
                    <a:xfrm>
                      <a:off x="0" y="0"/>
                      <a:ext cx="3826608" cy="2754588"/>
                    </a:xfrm>
                    <a:prstGeom prst="rect">
                      <a:avLst/>
                    </a:prstGeom>
                    <a:ln>
                      <a:noFill/>
                    </a:ln>
                    <a:extLst>
                      <a:ext uri="{53640926-AAD7-44D8-BBD7-CCE9431645EC}">
                        <a14:shadowObscured xmlns:a14="http://schemas.microsoft.com/office/drawing/2010/main"/>
                      </a:ext>
                    </a:extLst>
                  </pic:spPr>
                </pic:pic>
              </a:graphicData>
            </a:graphic>
          </wp:inline>
        </w:drawing>
      </w:r>
    </w:p>
    <w:p w14:paraId="3BCD44BC" w14:textId="6396BAA9" w:rsidR="00A00A2B" w:rsidRDefault="00A00A2B" w:rsidP="00A00A2B">
      <w:pPr>
        <w:pStyle w:val="paragraph"/>
        <w:spacing w:before="0" w:beforeAutospacing="0" w:after="0" w:afterAutospacing="0"/>
        <w:ind w:left="720" w:hanging="720"/>
        <w:jc w:val="center"/>
        <w:textAlignment w:val="baseline"/>
      </w:pPr>
      <w:r>
        <w:t>Figure 3)</w:t>
      </w:r>
      <w:r w:rsidR="002E1D83">
        <w:t xml:space="preserve"> Six chamber culture plate example, visualizing the placement of neutral density strips over columns with samples from each location site.</w:t>
      </w:r>
    </w:p>
    <w:p w14:paraId="6816B451" w14:textId="77777777" w:rsidR="002E1D83" w:rsidRPr="006C4B1D" w:rsidRDefault="002E1D83" w:rsidP="00A00A2B">
      <w:pPr>
        <w:pStyle w:val="paragraph"/>
        <w:spacing w:before="0" w:beforeAutospacing="0" w:after="0" w:afterAutospacing="0"/>
        <w:ind w:left="720" w:hanging="720"/>
        <w:jc w:val="center"/>
        <w:textAlignment w:val="baseline"/>
      </w:pPr>
    </w:p>
    <w:p w14:paraId="02CF020E" w14:textId="77777777" w:rsidR="007322BC" w:rsidRPr="006C4B1D" w:rsidRDefault="007322BC" w:rsidP="007322BC">
      <w:pPr>
        <w:pStyle w:val="Heading3"/>
        <w:spacing w:line="240" w:lineRule="auto"/>
        <w:rPr>
          <w:rFonts w:ascii="Times New Roman" w:eastAsia="Times New Roman" w:hAnsi="Times New Roman" w:cs="Times New Roman"/>
          <w:color w:val="auto"/>
          <w:u w:val="single"/>
        </w:rPr>
      </w:pPr>
      <w:bookmarkStart w:id="11" w:name="_Toc145418816"/>
      <w:r w:rsidRPr="006C4B1D">
        <w:rPr>
          <w:rFonts w:ascii="Times New Roman" w:eastAsia="Times New Roman" w:hAnsi="Times New Roman" w:cs="Times New Roman"/>
          <w:color w:val="auto"/>
          <w:u w:val="single"/>
        </w:rPr>
        <w:t>Methods: Question 1c</w:t>
      </w:r>
      <w:bookmarkEnd w:id="11"/>
    </w:p>
    <w:p w14:paraId="5A8E9625" w14:textId="24619B51"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production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occurs when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encounter suitable conditions</w:t>
      </w:r>
      <w:r w:rsidR="00CE42D1">
        <w:rPr>
          <w:rFonts w:ascii="Times New Roman" w:eastAsia="Times New Roman" w:hAnsi="Times New Roman" w:cs="Times New Roman"/>
          <w:kern w:val="0"/>
          <w:sz w:val="24"/>
          <w:szCs w:val="24"/>
          <w14:ligatures w14:val="none"/>
        </w:rPr>
        <w:t>. For</w:t>
      </w:r>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in New England these conditions are the changing of seasons from winter to spring. To trigger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in a laboratory setting,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must be exposed to conditions that mimic this transition between seasons.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are released in nature around early spring (March/April), this coincides with conditions such as lengthening of days and increasing of sea water temperature, increased water agitation has also been observed to encourage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(Sahoo &amp; Yarish 2005). </w:t>
      </w:r>
    </w:p>
    <w:p w14:paraId="2B22F917" w14:textId="77777777" w:rsidR="007322BC"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Culture-chamber experiments will be run to determine the necessary conditions to trigger production of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filaments and release of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These experiments will be run similarly to that of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culture-chamber experiments, where two chambers will be set at the same temperature (14 ͦ C), with different photoperiods (16L:8D, 8L:16D) and two different light levels (</w:t>
      </w:r>
      <w:r w:rsidRPr="006C4B1D">
        <w:rPr>
          <w:rStyle w:val="oypena"/>
          <w:rFonts w:ascii="Times New Roman" w:hAnsi="Times New Roman" w:cs="Times New Roman"/>
          <w:sz w:val="24"/>
          <w:szCs w:val="24"/>
        </w:rPr>
        <w:t>20 and 100μM/m²/s) using neutral density strips</w:t>
      </w:r>
      <w:r w:rsidRPr="006C4B1D">
        <w:rPr>
          <w:rFonts w:ascii="Times New Roman" w:eastAsia="Times New Roman" w:hAnsi="Times New Roman" w:cs="Times New Roman"/>
          <w:kern w:val="0"/>
          <w:sz w:val="24"/>
          <w:szCs w:val="24"/>
          <w14:ligatures w14:val="none"/>
        </w:rPr>
        <w:t>. The well plates will be left in the chambers for four weeks, with water changes done weekly using autoclaved saltwater treated with Von Stosch enrichment and germanium dioxide. After four weeks, the temperature in the chamber will be decreased (8 ͦ C), and the individual spore clumps within the wells will be redistributed to new plates for another six to eight weeks (See Figure 3).</w:t>
      </w:r>
    </w:p>
    <w:p w14:paraId="39FF4A71" w14:textId="77777777" w:rsidR="00B435B1" w:rsidRDefault="00B435B1"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183B6031" w14:textId="77777777" w:rsidR="00B435B1" w:rsidRDefault="00B435B1"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6BC42352" w14:textId="77777777" w:rsidR="00B435B1" w:rsidRPr="006C4B1D" w:rsidRDefault="00B435B1"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77BAA432"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4E39FEE2"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p>
    <w:p w14:paraId="0359497D" w14:textId="5BBA7324" w:rsidR="00733F8A" w:rsidRDefault="00733F8A"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6A8B7FFE" w14:textId="77777777" w:rsidR="00B435B1" w:rsidRDefault="00B435B1"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581AEE1F" w14:textId="1AE002C6" w:rsidR="00733F8A" w:rsidRDefault="00733F8A" w:rsidP="007322BC">
      <w:pPr>
        <w:spacing w:after="0" w:line="240" w:lineRule="auto"/>
        <w:jc w:val="center"/>
        <w:textAlignment w:val="baseline"/>
        <w:rPr>
          <w:rFonts w:ascii="Times New Roman" w:eastAsia="Times New Roman" w:hAnsi="Times New Roman" w:cs="Times New Roman"/>
          <w:kern w:val="0"/>
          <w:sz w:val="24"/>
          <w:szCs w:val="24"/>
          <w14:ligatures w14:val="none"/>
        </w:rPr>
      </w:pPr>
    </w:p>
    <w:p w14:paraId="2D704327" w14:textId="0BFBC3A4" w:rsidR="00B435B1" w:rsidRPr="006C4B1D" w:rsidRDefault="00B435B1"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B435B1">
        <w:rPr>
          <w:rFonts w:ascii="Times New Roman" w:eastAsia="Times New Roman" w:hAnsi="Times New Roman" w:cs="Times New Roman"/>
          <w:kern w:val="0"/>
          <w:sz w:val="24"/>
          <w:szCs w:val="24"/>
          <w14:ligatures w14:val="none"/>
        </w:rPr>
        <w:lastRenderedPageBreak/>
        <w:drawing>
          <wp:inline distT="0" distB="0" distL="0" distR="0" wp14:anchorId="548D25D8" wp14:editId="763205B4">
            <wp:extent cx="5887844" cy="2943922"/>
            <wp:effectExtent l="0" t="0" r="0" b="8890"/>
            <wp:docPr id="38080516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05165" name="Picture 1" descr="A computer screen shot of a diagram&#10;&#10;Description automatically generated"/>
                    <pic:cNvPicPr/>
                  </pic:nvPicPr>
                  <pic:blipFill rotWithShape="1">
                    <a:blip r:embed="rId11"/>
                    <a:srcRect t="799" r="931" b="4055"/>
                    <a:stretch/>
                  </pic:blipFill>
                  <pic:spPr bwMode="auto">
                    <a:xfrm>
                      <a:off x="0" y="0"/>
                      <a:ext cx="5888255" cy="2944128"/>
                    </a:xfrm>
                    <a:prstGeom prst="rect">
                      <a:avLst/>
                    </a:prstGeom>
                    <a:ln>
                      <a:noFill/>
                    </a:ln>
                    <a:extLst>
                      <a:ext uri="{53640926-AAD7-44D8-BBD7-CCE9431645EC}">
                        <a14:shadowObscured xmlns:a14="http://schemas.microsoft.com/office/drawing/2010/main"/>
                      </a:ext>
                    </a:extLst>
                  </pic:spPr>
                </pic:pic>
              </a:graphicData>
            </a:graphic>
          </wp:inline>
        </w:drawing>
      </w:r>
    </w:p>
    <w:p w14:paraId="5BE7FC9B" w14:textId="77777777" w:rsidR="007322BC" w:rsidRPr="006C4B1D" w:rsidRDefault="007322BC" w:rsidP="007322BC">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Figure 3) The two-chamber setup for determining the conditions necessary for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production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w:t>
      </w:r>
      <w:proofErr w:type="gramStart"/>
      <w:r w:rsidRPr="006C4B1D">
        <w:rPr>
          <w:rFonts w:ascii="Times New Roman" w:eastAsia="Times New Roman" w:hAnsi="Times New Roman" w:cs="Times New Roman"/>
          <w:kern w:val="0"/>
          <w:sz w:val="24"/>
          <w:szCs w:val="24"/>
          <w14:ligatures w14:val="none"/>
        </w:rPr>
        <w:t>release</w:t>
      </w:r>
      <w:proofErr w:type="gramEnd"/>
    </w:p>
    <w:p w14:paraId="6DD2B3B4" w14:textId="77777777" w:rsidR="007322BC" w:rsidRPr="006C4B1D" w:rsidRDefault="007322BC" w:rsidP="007322BC">
      <w:pPr>
        <w:spacing w:after="0" w:line="240" w:lineRule="auto"/>
        <w:textAlignment w:val="baseline"/>
        <w:rPr>
          <w:rFonts w:ascii="Times New Roman" w:eastAsia="Times New Roman" w:hAnsi="Times New Roman" w:cs="Times New Roman"/>
          <w:kern w:val="0"/>
          <w:sz w:val="24"/>
          <w:szCs w:val="24"/>
          <w14:ligatures w14:val="none"/>
        </w:rPr>
      </w:pPr>
    </w:p>
    <w:p w14:paraId="4744E1B9" w14:textId="77777777" w:rsidR="007322BC" w:rsidRPr="006C4B1D" w:rsidRDefault="007322BC" w:rsidP="007322BC">
      <w:pPr>
        <w:pStyle w:val="Heading3"/>
        <w:spacing w:line="240" w:lineRule="auto"/>
        <w:rPr>
          <w:rFonts w:ascii="Times New Roman" w:eastAsia="Times New Roman" w:hAnsi="Times New Roman" w:cs="Times New Roman"/>
          <w:color w:val="auto"/>
          <w:u w:val="single"/>
        </w:rPr>
      </w:pPr>
      <w:bookmarkStart w:id="12" w:name="_Toc145418817"/>
      <w:r w:rsidRPr="006C4B1D">
        <w:rPr>
          <w:rFonts w:ascii="Times New Roman" w:eastAsia="Times New Roman" w:hAnsi="Times New Roman" w:cs="Times New Roman"/>
          <w:color w:val="auto"/>
          <w:u w:val="single"/>
        </w:rPr>
        <w:t>Methods: Question 2</w:t>
      </w:r>
      <w:bookmarkEnd w:id="12"/>
    </w:p>
    <w:p w14:paraId="38944E40" w14:textId="77777777" w:rsidR="007322BC" w:rsidRPr="006C4B1D" w:rsidRDefault="007322BC" w:rsidP="007322BC">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Once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have been released they can be attached to longline string. It is unknown if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are buoyant, so the preliminary method for this stage involves the addition of string to a container of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with aeration.</w:t>
      </w:r>
    </w:p>
    <w:p w14:paraId="2C8AB123" w14:textId="77777777" w:rsidR="007322BC" w:rsidRPr="006C4B1D" w:rsidRDefault="007322BC" w:rsidP="007322BC">
      <w:pPr>
        <w:spacing w:after="0" w:line="240" w:lineRule="auto"/>
        <w:textAlignment w:val="baseline"/>
        <w:rPr>
          <w:rFonts w:ascii="Times New Roman" w:eastAsia="Times New Roman" w:hAnsi="Times New Roman" w:cs="Times New Roman"/>
          <w:color w:val="7030A0"/>
          <w:kern w:val="0"/>
          <w:sz w:val="24"/>
          <w:szCs w:val="24"/>
          <w14:ligatures w14:val="none"/>
        </w:rPr>
      </w:pPr>
    </w:p>
    <w:p w14:paraId="5FBA54EB" w14:textId="77777777" w:rsidR="007322BC" w:rsidRPr="006C4B1D" w:rsidRDefault="007322BC" w:rsidP="007322BC">
      <w:pPr>
        <w:pStyle w:val="Heading2"/>
        <w:spacing w:line="240" w:lineRule="auto"/>
        <w:rPr>
          <w:rFonts w:ascii="Times New Roman" w:eastAsia="Times New Roman" w:hAnsi="Times New Roman" w:cs="Times New Roman"/>
          <w:b/>
          <w:bCs/>
          <w:i/>
          <w:iCs/>
          <w:color w:val="auto"/>
          <w:sz w:val="24"/>
          <w:szCs w:val="24"/>
        </w:rPr>
      </w:pPr>
      <w:bookmarkStart w:id="13" w:name="_Toc145418818"/>
      <w:r w:rsidRPr="006C4B1D">
        <w:rPr>
          <w:rFonts w:ascii="Times New Roman" w:eastAsia="Times New Roman" w:hAnsi="Times New Roman" w:cs="Times New Roman"/>
          <w:b/>
          <w:bCs/>
          <w:i/>
          <w:iCs/>
          <w:color w:val="auto"/>
          <w:sz w:val="24"/>
          <w:szCs w:val="24"/>
        </w:rPr>
        <w:t>Broader Impacts</w:t>
      </w:r>
      <w:bookmarkEnd w:id="13"/>
      <w:r w:rsidRPr="006C4B1D">
        <w:rPr>
          <w:rFonts w:ascii="Times New Roman" w:eastAsia="Times New Roman" w:hAnsi="Times New Roman" w:cs="Times New Roman"/>
          <w:b/>
          <w:bCs/>
          <w:i/>
          <w:iCs/>
          <w:color w:val="auto"/>
          <w:sz w:val="24"/>
          <w:szCs w:val="24"/>
        </w:rPr>
        <w:t> </w:t>
      </w:r>
    </w:p>
    <w:p w14:paraId="0A58A6F9" w14:textId="77777777" w:rsidR="007322BC" w:rsidRPr="006C4B1D" w:rsidRDefault="007322BC" w:rsidP="007322BC">
      <w:pPr>
        <w:spacing w:after="0" w:line="240" w:lineRule="auto"/>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ab/>
        <w:t>The size of the US macroalgae industry is considerably smaller and newer compared to other countries in this industry. The US currently has a limited scale of macroalgae in production, based solely on kelp, with a need for expansion. The introduction of nori into New England’s mariculture industry could create the large economic impacts seen in European and Asian countries. The global macroalgae market is a multibillion-dollar industry and the expansion into this industry would allow the US to enter untapped revenues and options for more environmentally conscious sources for human and anima</w:t>
      </w:r>
      <w:r w:rsidRPr="006C4B1D">
        <w:rPr>
          <w:rFonts w:ascii="Times New Roman" w:eastAsia="Times New Roman" w:hAnsi="Times New Roman" w:cs="Times New Roman"/>
          <w:color w:val="000000"/>
          <w:kern w:val="0"/>
          <w:sz w:val="24"/>
          <w:szCs w:val="24"/>
          <w14:ligatures w14:val="none"/>
        </w:rPr>
        <w:t>l food, biofertilizers, and extracts used in pharmaceuticals and cosmetology. Growing the US mariculture industry would open the opportunity for more jobs—farmers, processors, distributors.   </w:t>
      </w:r>
    </w:p>
    <w:p w14:paraId="11FC0DA7" w14:textId="4EDC75E6" w:rsidR="007967AF" w:rsidRPr="0098101C" w:rsidRDefault="007322BC" w:rsidP="007967AF">
      <w:pPr>
        <w:spacing w:after="0" w:line="240" w:lineRule="auto"/>
        <w:textAlignment w:val="baseline"/>
        <w:rPr>
          <w:rFonts w:ascii="Times New Roman" w:eastAsia="Times New Roman" w:hAnsi="Times New Roman" w:cs="Times New Roman"/>
          <w:color w:val="000000"/>
          <w:kern w:val="0"/>
          <w:sz w:val="24"/>
          <w:szCs w:val="24"/>
          <w14:ligatures w14:val="none"/>
        </w:rPr>
      </w:pPr>
      <w:r w:rsidRPr="006C4B1D">
        <w:rPr>
          <w:rFonts w:ascii="Times New Roman" w:eastAsia="Times New Roman" w:hAnsi="Times New Roman" w:cs="Times New Roman"/>
          <w:kern w:val="0"/>
          <w:sz w:val="24"/>
          <w:szCs w:val="24"/>
          <w14:ligatures w14:val="none"/>
        </w:rPr>
        <w:tab/>
      </w:r>
      <w:r w:rsidRPr="006C4B1D">
        <w:rPr>
          <w:rFonts w:ascii="Times New Roman" w:eastAsia="Times New Roman" w:hAnsi="Times New Roman" w:cs="Times New Roman"/>
          <w:color w:val="000000"/>
          <w:kern w:val="0"/>
          <w:sz w:val="24"/>
          <w:szCs w:val="24"/>
          <w14:ligatures w14:val="none"/>
        </w:rPr>
        <w:t xml:space="preserve">An introduction of nori into this industry would not only create jobs, but lengthen the macroalgae industry’s season. Nori would be </w:t>
      </w:r>
      <w:proofErr w:type="spellStart"/>
      <w:r w:rsidRPr="006C4B1D">
        <w:rPr>
          <w:rFonts w:ascii="Times New Roman" w:eastAsia="Times New Roman" w:hAnsi="Times New Roman" w:cs="Times New Roman"/>
          <w:color w:val="000000"/>
          <w:kern w:val="0"/>
          <w:sz w:val="24"/>
          <w:szCs w:val="24"/>
          <w14:ligatures w14:val="none"/>
        </w:rPr>
        <w:t>outplanted</w:t>
      </w:r>
      <w:proofErr w:type="spellEnd"/>
      <w:r w:rsidRPr="006C4B1D">
        <w:rPr>
          <w:rFonts w:ascii="Times New Roman" w:eastAsia="Times New Roman" w:hAnsi="Times New Roman" w:cs="Times New Roman"/>
          <w:color w:val="000000"/>
          <w:kern w:val="0"/>
          <w:sz w:val="24"/>
          <w:szCs w:val="24"/>
          <w14:ligatures w14:val="none"/>
        </w:rPr>
        <w:t xml:space="preserve"> in the spring to early summer months, while kelp is grown during winter months. The addition of nori would elongate the season, as well as diversify the macroalgae industry by introducing a new species that holds many economic, environmental, and</w:t>
      </w:r>
      <w:r w:rsidRPr="006C4B1D">
        <w:rPr>
          <w:rFonts w:ascii="Times New Roman" w:eastAsia="Times New Roman" w:hAnsi="Times New Roman" w:cs="Times New Roman"/>
          <w:kern w:val="0"/>
          <w:sz w:val="24"/>
          <w:szCs w:val="24"/>
          <w14:ligatures w14:val="none"/>
        </w:rPr>
        <w:t xml:space="preserve"> dietary </w:t>
      </w:r>
      <w:r w:rsidRPr="006C4B1D">
        <w:rPr>
          <w:rFonts w:ascii="Times New Roman" w:eastAsia="Times New Roman" w:hAnsi="Times New Roman" w:cs="Times New Roman"/>
          <w:color w:val="000000"/>
          <w:kern w:val="0"/>
          <w:sz w:val="24"/>
          <w:szCs w:val="24"/>
          <w14:ligatures w14:val="none"/>
        </w:rPr>
        <w:t>benefits. Nori is known for its high values of vitamins, minerals, and proteins, making it a staple in diets among many Asian communities. Nori is a candidate for integrated multi-trophic aquaculture systems because of their ability to uptake large amounts of nitrogen from the surrounding waters. The need for expansion within the US macroalgae industry can be aided by the introduction of an economically significant macroalgae such as nori.</w:t>
      </w:r>
    </w:p>
    <w:p w14:paraId="54049A5C" w14:textId="5C3FC409" w:rsidR="007322BC" w:rsidRPr="00204877" w:rsidRDefault="007322BC" w:rsidP="007322BC">
      <w:pPr>
        <w:pStyle w:val="Heading1"/>
        <w:spacing w:line="240" w:lineRule="auto"/>
        <w:rPr>
          <w:rFonts w:ascii="Times New Roman" w:eastAsia="Times New Roman" w:hAnsi="Times New Roman" w:cs="Times New Roman"/>
          <w:b/>
          <w:bCs/>
          <w:color w:val="auto"/>
          <w:sz w:val="28"/>
          <w:szCs w:val="28"/>
        </w:rPr>
      </w:pPr>
      <w:bookmarkStart w:id="14" w:name="_Toc145418819"/>
      <w:r w:rsidRPr="00204877">
        <w:rPr>
          <w:rFonts w:ascii="Times New Roman" w:eastAsia="Times New Roman" w:hAnsi="Times New Roman" w:cs="Times New Roman"/>
          <w:b/>
          <w:bCs/>
          <w:color w:val="auto"/>
          <w:sz w:val="28"/>
          <w:szCs w:val="28"/>
        </w:rPr>
        <w:lastRenderedPageBreak/>
        <w:t>Bibliography</w:t>
      </w:r>
      <w:bookmarkEnd w:id="14"/>
      <w:r w:rsidRPr="00204877">
        <w:rPr>
          <w:rFonts w:ascii="Times New Roman" w:eastAsia="Times New Roman" w:hAnsi="Times New Roman" w:cs="Times New Roman"/>
          <w:b/>
          <w:bCs/>
          <w:color w:val="auto"/>
          <w:sz w:val="28"/>
          <w:szCs w:val="28"/>
        </w:rPr>
        <w:t> </w:t>
      </w:r>
    </w:p>
    <w:p w14:paraId="4FA295B6" w14:textId="77777777" w:rsidR="007322BC" w:rsidRDefault="007322BC" w:rsidP="007322BC">
      <w:pPr>
        <w:spacing w:after="0" w:line="240" w:lineRule="auto"/>
        <w:textAlignment w:val="baseline"/>
        <w:rPr>
          <w:rFonts w:ascii="Times New Roman" w:eastAsia="Times New Roman" w:hAnsi="Times New Roman" w:cs="Times New Roman"/>
          <w:kern w:val="0"/>
          <w:sz w:val="24"/>
          <w:szCs w:val="24"/>
          <w14:ligatures w14:val="none"/>
        </w:rPr>
      </w:pPr>
    </w:p>
    <w:p w14:paraId="2B563C3D"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Araújo, R., Vázquez Calderón, F., Sánchez López, J., Azevedo, I. C., Bruhn, A., </w:t>
      </w:r>
      <w:proofErr w:type="spellStart"/>
      <w:r w:rsidRPr="00605B65">
        <w:rPr>
          <w:rFonts w:ascii="Times New Roman" w:eastAsia="Times New Roman" w:hAnsi="Times New Roman" w:cs="Times New Roman"/>
          <w:kern w:val="0"/>
          <w:sz w:val="24"/>
          <w:szCs w:val="24"/>
          <w14:ligatures w14:val="none"/>
        </w:rPr>
        <w:t>Fluch</w:t>
      </w:r>
      <w:proofErr w:type="spellEnd"/>
      <w:r w:rsidRPr="00605B65">
        <w:rPr>
          <w:rFonts w:ascii="Times New Roman" w:eastAsia="Times New Roman" w:hAnsi="Times New Roman" w:cs="Times New Roman"/>
          <w:kern w:val="0"/>
          <w:sz w:val="24"/>
          <w:szCs w:val="24"/>
          <w14:ligatures w14:val="none"/>
        </w:rPr>
        <w:t xml:space="preserve">, S., Garcia </w:t>
      </w:r>
      <w:proofErr w:type="spellStart"/>
      <w:r w:rsidRPr="00605B65">
        <w:rPr>
          <w:rFonts w:ascii="Times New Roman" w:eastAsia="Times New Roman" w:hAnsi="Times New Roman" w:cs="Times New Roman"/>
          <w:kern w:val="0"/>
          <w:sz w:val="24"/>
          <w:szCs w:val="24"/>
          <w14:ligatures w14:val="none"/>
        </w:rPr>
        <w:t>Tasende</w:t>
      </w:r>
      <w:proofErr w:type="spellEnd"/>
      <w:r w:rsidRPr="00605B65">
        <w:rPr>
          <w:rFonts w:ascii="Times New Roman" w:eastAsia="Times New Roman" w:hAnsi="Times New Roman" w:cs="Times New Roman"/>
          <w:kern w:val="0"/>
          <w:sz w:val="24"/>
          <w:szCs w:val="24"/>
          <w14:ligatures w14:val="none"/>
        </w:rPr>
        <w:t xml:space="preserve">, M., </w:t>
      </w:r>
      <w:proofErr w:type="spellStart"/>
      <w:r w:rsidRPr="00605B65">
        <w:rPr>
          <w:rFonts w:ascii="Times New Roman" w:eastAsia="Times New Roman" w:hAnsi="Times New Roman" w:cs="Times New Roman"/>
          <w:kern w:val="0"/>
          <w:sz w:val="24"/>
          <w:szCs w:val="24"/>
          <w14:ligatures w14:val="none"/>
        </w:rPr>
        <w:t>Ghaderiardakani</w:t>
      </w:r>
      <w:proofErr w:type="spellEnd"/>
      <w:r w:rsidRPr="00605B65">
        <w:rPr>
          <w:rFonts w:ascii="Times New Roman" w:eastAsia="Times New Roman" w:hAnsi="Times New Roman" w:cs="Times New Roman"/>
          <w:kern w:val="0"/>
          <w:sz w:val="24"/>
          <w:szCs w:val="24"/>
          <w14:ligatures w14:val="none"/>
        </w:rPr>
        <w:t xml:space="preserve">, F., Ilmjärv, T., Laurans, M., Mac </w:t>
      </w:r>
      <w:proofErr w:type="spellStart"/>
      <w:r w:rsidRPr="00605B65">
        <w:rPr>
          <w:rFonts w:ascii="Times New Roman" w:eastAsia="Times New Roman" w:hAnsi="Times New Roman" w:cs="Times New Roman"/>
          <w:kern w:val="0"/>
          <w:sz w:val="24"/>
          <w:szCs w:val="24"/>
          <w14:ligatures w14:val="none"/>
        </w:rPr>
        <w:t>Monagail</w:t>
      </w:r>
      <w:proofErr w:type="spellEnd"/>
      <w:r w:rsidRPr="00605B65">
        <w:rPr>
          <w:rFonts w:ascii="Times New Roman" w:eastAsia="Times New Roman" w:hAnsi="Times New Roman" w:cs="Times New Roman"/>
          <w:kern w:val="0"/>
          <w:sz w:val="24"/>
          <w:szCs w:val="24"/>
          <w14:ligatures w14:val="none"/>
        </w:rPr>
        <w:t xml:space="preserve">, M., Mangini, S., Peteiro, C., </w:t>
      </w:r>
      <w:proofErr w:type="spellStart"/>
      <w:r w:rsidRPr="00605B65">
        <w:rPr>
          <w:rFonts w:ascii="Times New Roman" w:eastAsia="Times New Roman" w:hAnsi="Times New Roman" w:cs="Times New Roman"/>
          <w:kern w:val="0"/>
          <w:sz w:val="24"/>
          <w:szCs w:val="24"/>
          <w14:ligatures w14:val="none"/>
        </w:rPr>
        <w:t>Rebours</w:t>
      </w:r>
      <w:proofErr w:type="spellEnd"/>
      <w:r w:rsidRPr="00605B65">
        <w:rPr>
          <w:rFonts w:ascii="Times New Roman" w:eastAsia="Times New Roman" w:hAnsi="Times New Roman" w:cs="Times New Roman"/>
          <w:kern w:val="0"/>
          <w:sz w:val="24"/>
          <w:szCs w:val="24"/>
          <w14:ligatures w14:val="none"/>
        </w:rPr>
        <w:t xml:space="preserve">, C., Stefansson, T., &amp; Ullmann, J. (2021). Current Status of the Algae Production Industry in Europe: An Emerging Sector of the Blue Bioeconomy. </w:t>
      </w:r>
      <w:r w:rsidRPr="00605B65">
        <w:rPr>
          <w:rFonts w:ascii="Times New Roman" w:eastAsia="Times New Roman" w:hAnsi="Times New Roman" w:cs="Times New Roman"/>
          <w:i/>
          <w:iCs/>
          <w:kern w:val="0"/>
          <w:sz w:val="24"/>
          <w:szCs w:val="24"/>
          <w14:ligatures w14:val="none"/>
        </w:rPr>
        <w:t>Frontiers in Marine Science</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7</w:t>
      </w:r>
      <w:r w:rsidRPr="00605B65">
        <w:rPr>
          <w:rFonts w:ascii="Times New Roman" w:eastAsia="Times New Roman" w:hAnsi="Times New Roman" w:cs="Times New Roman"/>
          <w:kern w:val="0"/>
          <w:sz w:val="24"/>
          <w:szCs w:val="24"/>
          <w14:ligatures w14:val="none"/>
        </w:rPr>
        <w:t>.  </w:t>
      </w:r>
    </w:p>
    <w:p w14:paraId="2651B0D3"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47E20D04" w14:textId="69D76105" w:rsidR="00287302" w:rsidRDefault="00287302" w:rsidP="00287302">
      <w:pPr>
        <w:spacing w:after="0" w:line="240" w:lineRule="auto"/>
        <w:ind w:left="720" w:hanging="720"/>
        <w:rPr>
          <w:rFonts w:ascii="Times New Roman" w:eastAsia="Times New Roman" w:hAnsi="Times New Roman" w:cs="Times New Roman"/>
          <w:i/>
          <w:iCs/>
          <w:kern w:val="0"/>
          <w:sz w:val="24"/>
          <w:szCs w:val="24"/>
          <w14:ligatures w14:val="none"/>
        </w:rPr>
      </w:pPr>
      <w:r w:rsidRPr="00287302">
        <w:rPr>
          <w:rFonts w:ascii="Times New Roman" w:eastAsia="Times New Roman" w:hAnsi="Times New Roman" w:cs="Times New Roman"/>
          <w:kern w:val="0"/>
          <w:sz w:val="24"/>
          <w:szCs w:val="24"/>
          <w14:ligatures w14:val="none"/>
        </w:rPr>
        <w:t>Flavin, K., Flavin, N., &amp; Flahive, B. (</w:t>
      </w:r>
      <w:r>
        <w:rPr>
          <w:rFonts w:ascii="Times New Roman" w:eastAsia="Times New Roman" w:hAnsi="Times New Roman" w:cs="Times New Roman"/>
          <w:kern w:val="0"/>
          <w:sz w:val="24"/>
          <w:szCs w:val="24"/>
          <w14:ligatures w14:val="none"/>
        </w:rPr>
        <w:t>2013</w:t>
      </w:r>
      <w:r w:rsidRPr="00287302">
        <w:rPr>
          <w:rFonts w:ascii="Times New Roman" w:eastAsia="Times New Roman" w:hAnsi="Times New Roman" w:cs="Times New Roman"/>
          <w:kern w:val="0"/>
          <w:sz w:val="24"/>
          <w:szCs w:val="24"/>
          <w14:ligatures w14:val="none"/>
        </w:rPr>
        <w:t xml:space="preserve">). </w:t>
      </w:r>
      <w:r w:rsidRPr="00287302">
        <w:rPr>
          <w:rFonts w:ascii="Times New Roman" w:eastAsia="Times New Roman" w:hAnsi="Times New Roman" w:cs="Times New Roman"/>
          <w:i/>
          <w:iCs/>
          <w:kern w:val="0"/>
          <w:sz w:val="24"/>
          <w:szCs w:val="24"/>
          <w14:ligatures w14:val="none"/>
        </w:rPr>
        <w:t>Kelp Farming Manual A Guide to the</w:t>
      </w:r>
      <w:r>
        <w:rPr>
          <w:rFonts w:ascii="Times New Roman" w:eastAsia="Times New Roman" w:hAnsi="Times New Roman" w:cs="Times New Roman"/>
          <w:i/>
          <w:iCs/>
          <w:kern w:val="0"/>
          <w:sz w:val="24"/>
          <w:szCs w:val="24"/>
          <w14:ligatures w14:val="none"/>
        </w:rPr>
        <w:t xml:space="preserve"> Processes, Techniques, and Equipment for Farming Kelp in New England Waters.</w:t>
      </w:r>
    </w:p>
    <w:p w14:paraId="084F6B63" w14:textId="77777777" w:rsidR="00287302" w:rsidRPr="00287302" w:rsidRDefault="00287302" w:rsidP="00287302">
      <w:pPr>
        <w:spacing w:after="0" w:line="240" w:lineRule="auto"/>
        <w:ind w:left="720" w:hanging="720"/>
        <w:rPr>
          <w:rFonts w:ascii="Times New Roman" w:eastAsia="Times New Roman" w:hAnsi="Times New Roman" w:cs="Times New Roman"/>
          <w:kern w:val="0"/>
          <w:sz w:val="24"/>
          <w:szCs w:val="24"/>
          <w14:ligatures w14:val="none"/>
        </w:rPr>
      </w:pPr>
    </w:p>
    <w:p w14:paraId="26F95F21"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Grebe, G. S., Byron, C. J., Gelais, A. St., Kotowicz, D. M., &amp; Olson, T. K. (2019). An ecosystem approach to kelp aquaculture in the Americas and Europe. </w:t>
      </w:r>
      <w:r w:rsidRPr="00605B65">
        <w:rPr>
          <w:rFonts w:ascii="Times New Roman" w:eastAsia="Times New Roman" w:hAnsi="Times New Roman" w:cs="Times New Roman"/>
          <w:i/>
          <w:iCs/>
          <w:kern w:val="0"/>
          <w:sz w:val="24"/>
          <w:szCs w:val="24"/>
          <w14:ligatures w14:val="none"/>
        </w:rPr>
        <w:t>Aquaculture Reports</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15</w:t>
      </w:r>
      <w:r w:rsidRPr="00605B65">
        <w:rPr>
          <w:rFonts w:ascii="Times New Roman" w:eastAsia="Times New Roman" w:hAnsi="Times New Roman" w:cs="Times New Roman"/>
          <w:kern w:val="0"/>
          <w:sz w:val="24"/>
          <w:szCs w:val="24"/>
          <w14:ligatures w14:val="none"/>
        </w:rPr>
        <w:t>, 100215. </w:t>
      </w:r>
    </w:p>
    <w:p w14:paraId="47C32B9C"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256CE979"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hAnsi="Times New Roman" w:cs="Times New Roman"/>
          <w:sz w:val="24"/>
          <w:szCs w:val="24"/>
        </w:rPr>
        <w:t xml:space="preserve">Green, L. A. (2014). </w:t>
      </w:r>
      <w:r w:rsidRPr="00605B65">
        <w:rPr>
          <w:rFonts w:ascii="Times New Roman" w:hAnsi="Times New Roman" w:cs="Times New Roman"/>
          <w:i/>
          <w:iCs/>
          <w:sz w:val="24"/>
          <w:szCs w:val="24"/>
        </w:rPr>
        <w:t xml:space="preserve">Physiological studies of cultured New England </w:t>
      </w:r>
      <w:proofErr w:type="gramStart"/>
      <w:r w:rsidRPr="00605B65">
        <w:rPr>
          <w:rFonts w:ascii="Times New Roman" w:hAnsi="Times New Roman" w:cs="Times New Roman"/>
          <w:i/>
          <w:iCs/>
          <w:sz w:val="24"/>
          <w:szCs w:val="24"/>
        </w:rPr>
        <w:t xml:space="preserve">nori,  </w:t>
      </w:r>
      <w:proofErr w:type="spellStart"/>
      <w:r w:rsidRPr="00605B65">
        <w:rPr>
          <w:rFonts w:ascii="Times New Roman" w:hAnsi="Times New Roman" w:cs="Times New Roman"/>
          <w:i/>
          <w:iCs/>
          <w:sz w:val="24"/>
          <w:szCs w:val="24"/>
        </w:rPr>
        <w:t>Porphyra</w:t>
      </w:r>
      <w:proofErr w:type="spellEnd"/>
      <w:proofErr w:type="gramEnd"/>
      <w:r w:rsidRPr="00605B65">
        <w:rPr>
          <w:rFonts w:ascii="Times New Roman" w:hAnsi="Times New Roman" w:cs="Times New Roman"/>
          <w:i/>
          <w:iCs/>
          <w:sz w:val="24"/>
          <w:szCs w:val="24"/>
        </w:rPr>
        <w:t xml:space="preserve"> </w:t>
      </w:r>
      <w:proofErr w:type="spellStart"/>
      <w:r w:rsidRPr="00605B65">
        <w:rPr>
          <w:rFonts w:ascii="Times New Roman" w:hAnsi="Times New Roman" w:cs="Times New Roman"/>
          <w:i/>
          <w:iCs/>
          <w:sz w:val="24"/>
          <w:szCs w:val="24"/>
        </w:rPr>
        <w:t>umbilicalis</w:t>
      </w:r>
      <w:proofErr w:type="spellEnd"/>
      <w:r w:rsidRPr="00605B65">
        <w:rPr>
          <w:rFonts w:ascii="Times New Roman" w:hAnsi="Times New Roman" w:cs="Times New Roman"/>
          <w:i/>
          <w:iCs/>
          <w:sz w:val="24"/>
          <w:szCs w:val="24"/>
        </w:rPr>
        <w:t xml:space="preserve"> </w:t>
      </w:r>
      <w:proofErr w:type="spellStart"/>
      <w:r w:rsidRPr="00605B65">
        <w:rPr>
          <w:rFonts w:ascii="Times New Roman" w:hAnsi="Times New Roman" w:cs="Times New Roman"/>
          <w:i/>
          <w:iCs/>
          <w:sz w:val="24"/>
          <w:szCs w:val="24"/>
        </w:rPr>
        <w:t>Kützing</w:t>
      </w:r>
      <w:proofErr w:type="spellEnd"/>
      <w:r w:rsidRPr="00605B65">
        <w:rPr>
          <w:rFonts w:ascii="Times New Roman" w:hAnsi="Times New Roman" w:cs="Times New Roman"/>
          <w:i/>
          <w:iCs/>
          <w:sz w:val="24"/>
          <w:szCs w:val="24"/>
        </w:rPr>
        <w:t xml:space="preserve"> and </w:t>
      </w:r>
      <w:proofErr w:type="spellStart"/>
      <w:r w:rsidRPr="00605B65">
        <w:rPr>
          <w:rFonts w:ascii="Times New Roman" w:hAnsi="Times New Roman" w:cs="Times New Roman"/>
          <w:i/>
          <w:iCs/>
          <w:sz w:val="24"/>
          <w:szCs w:val="24"/>
        </w:rPr>
        <w:t>Pyropia</w:t>
      </w:r>
      <w:proofErr w:type="spellEnd"/>
      <w:r w:rsidRPr="00605B65">
        <w:rPr>
          <w:rFonts w:ascii="Times New Roman" w:hAnsi="Times New Roman" w:cs="Times New Roman"/>
          <w:i/>
          <w:iCs/>
          <w:sz w:val="24"/>
          <w:szCs w:val="24"/>
        </w:rPr>
        <w:t xml:space="preserve"> </w:t>
      </w:r>
      <w:proofErr w:type="spellStart"/>
      <w:r w:rsidRPr="00605B65">
        <w:rPr>
          <w:rFonts w:ascii="Times New Roman" w:hAnsi="Times New Roman" w:cs="Times New Roman"/>
          <w:i/>
          <w:iCs/>
          <w:sz w:val="24"/>
          <w:szCs w:val="24"/>
        </w:rPr>
        <w:t>leucosticta</w:t>
      </w:r>
      <w:proofErr w:type="spellEnd"/>
      <w:r w:rsidRPr="00605B65">
        <w:rPr>
          <w:rFonts w:ascii="Times New Roman" w:hAnsi="Times New Roman" w:cs="Times New Roman"/>
          <w:i/>
          <w:iCs/>
          <w:sz w:val="24"/>
          <w:szCs w:val="24"/>
        </w:rPr>
        <w:t>  (</w:t>
      </w:r>
      <w:proofErr w:type="spellStart"/>
      <w:r w:rsidRPr="00605B65">
        <w:rPr>
          <w:rFonts w:ascii="Times New Roman" w:hAnsi="Times New Roman" w:cs="Times New Roman"/>
          <w:i/>
          <w:iCs/>
          <w:sz w:val="24"/>
          <w:szCs w:val="24"/>
        </w:rPr>
        <w:t>Thuret</w:t>
      </w:r>
      <w:proofErr w:type="spellEnd"/>
      <w:r w:rsidRPr="00605B65">
        <w:rPr>
          <w:rFonts w:ascii="Times New Roman" w:hAnsi="Times New Roman" w:cs="Times New Roman"/>
          <w:i/>
          <w:iCs/>
          <w:sz w:val="24"/>
          <w:szCs w:val="24"/>
        </w:rPr>
        <w:t xml:space="preserve">) </w:t>
      </w:r>
      <w:proofErr w:type="spellStart"/>
      <w:r w:rsidRPr="00605B65">
        <w:rPr>
          <w:rFonts w:ascii="Times New Roman" w:hAnsi="Times New Roman" w:cs="Times New Roman"/>
          <w:i/>
          <w:iCs/>
          <w:sz w:val="24"/>
          <w:szCs w:val="24"/>
        </w:rPr>
        <w:t>Neefus</w:t>
      </w:r>
      <w:proofErr w:type="spellEnd"/>
      <w:r w:rsidRPr="00605B65">
        <w:rPr>
          <w:rFonts w:ascii="Times New Roman" w:hAnsi="Times New Roman" w:cs="Times New Roman"/>
          <w:i/>
          <w:iCs/>
          <w:sz w:val="24"/>
          <w:szCs w:val="24"/>
        </w:rPr>
        <w:t xml:space="preserve"> &amp; J. Brodie, and implications for their use in integrated multi-trophic aquaculture systems</w:t>
      </w:r>
      <w:r w:rsidRPr="00605B65">
        <w:rPr>
          <w:rFonts w:ascii="Times New Roman" w:hAnsi="Times New Roman" w:cs="Times New Roman"/>
          <w:sz w:val="24"/>
          <w:szCs w:val="24"/>
        </w:rPr>
        <w:t xml:space="preserve"> [Ph.D., University of New Hampshire]. </w:t>
      </w:r>
    </w:p>
    <w:p w14:paraId="5E458CB7"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2D342671" w14:textId="77777777" w:rsidR="007322BC" w:rsidRDefault="007322BC" w:rsidP="007322BC">
      <w:pPr>
        <w:spacing w:after="0" w:line="240" w:lineRule="auto"/>
        <w:ind w:left="720" w:hanging="720"/>
        <w:textAlignment w:val="baseline"/>
        <w:rPr>
          <w:rFonts w:ascii="Times New Roman" w:hAnsi="Times New Roman" w:cs="Times New Roman"/>
          <w:sz w:val="24"/>
          <w:szCs w:val="24"/>
        </w:rPr>
      </w:pPr>
      <w:r w:rsidRPr="00605B65">
        <w:rPr>
          <w:rFonts w:ascii="Times New Roman" w:hAnsi="Times New Roman" w:cs="Times New Roman"/>
          <w:sz w:val="24"/>
          <w:szCs w:val="24"/>
        </w:rPr>
        <w:t xml:space="preserve">Harris, C., Matsuda, K., &amp; </w:t>
      </w:r>
      <w:proofErr w:type="spellStart"/>
      <w:r w:rsidRPr="00605B65">
        <w:rPr>
          <w:rFonts w:ascii="Times New Roman" w:hAnsi="Times New Roman" w:cs="Times New Roman"/>
          <w:sz w:val="24"/>
          <w:szCs w:val="24"/>
        </w:rPr>
        <w:t>Sattelle</w:t>
      </w:r>
      <w:proofErr w:type="spellEnd"/>
      <w:r w:rsidRPr="00605B65">
        <w:rPr>
          <w:rFonts w:ascii="Times New Roman" w:hAnsi="Times New Roman" w:cs="Times New Roman"/>
          <w:sz w:val="24"/>
          <w:szCs w:val="24"/>
        </w:rPr>
        <w:t xml:space="preserve">, D. B. (2013). Dr. Kathleen Drew-Baker, “Mother of the Sea”, a Manchester scientist celebrated each year for half a century in Japan. </w:t>
      </w:r>
      <w:proofErr w:type="spellStart"/>
      <w:r w:rsidRPr="00605B65">
        <w:rPr>
          <w:rFonts w:ascii="Times New Roman" w:hAnsi="Times New Roman" w:cs="Times New Roman"/>
          <w:i/>
          <w:iCs/>
          <w:sz w:val="24"/>
          <w:szCs w:val="24"/>
        </w:rPr>
        <w:t>BioEssays</w:t>
      </w:r>
      <w:proofErr w:type="spellEnd"/>
      <w:r w:rsidRPr="00605B65">
        <w:rPr>
          <w:rFonts w:ascii="Times New Roman" w:hAnsi="Times New Roman" w:cs="Times New Roman"/>
          <w:sz w:val="24"/>
          <w:szCs w:val="24"/>
        </w:rPr>
        <w:t xml:space="preserve">, </w:t>
      </w:r>
      <w:r w:rsidRPr="00605B65">
        <w:rPr>
          <w:rFonts w:ascii="Times New Roman" w:hAnsi="Times New Roman" w:cs="Times New Roman"/>
          <w:i/>
          <w:iCs/>
          <w:sz w:val="24"/>
          <w:szCs w:val="24"/>
        </w:rPr>
        <w:t>35</w:t>
      </w:r>
      <w:r w:rsidRPr="00605B65">
        <w:rPr>
          <w:rFonts w:ascii="Times New Roman" w:hAnsi="Times New Roman" w:cs="Times New Roman"/>
          <w:sz w:val="24"/>
          <w:szCs w:val="24"/>
        </w:rPr>
        <w:t>(9), 838–839.</w:t>
      </w:r>
      <w:r>
        <w:rPr>
          <w:rFonts w:ascii="Times New Roman" w:hAnsi="Times New Roman" w:cs="Times New Roman"/>
          <w:sz w:val="24"/>
          <w:szCs w:val="24"/>
        </w:rPr>
        <w:t xml:space="preserve"> </w:t>
      </w:r>
    </w:p>
    <w:p w14:paraId="44B38E59" w14:textId="77777777" w:rsidR="007322BC" w:rsidRDefault="007322BC" w:rsidP="007322BC">
      <w:pPr>
        <w:spacing w:after="0" w:line="240" w:lineRule="auto"/>
        <w:ind w:left="720" w:hanging="720"/>
        <w:textAlignment w:val="baseline"/>
        <w:rPr>
          <w:rFonts w:ascii="Times New Roman" w:hAnsi="Times New Roman" w:cs="Times New Roman"/>
          <w:sz w:val="24"/>
          <w:szCs w:val="24"/>
        </w:rPr>
      </w:pPr>
    </w:p>
    <w:p w14:paraId="3768C93E"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hAnsi="Times New Roman" w:cs="Times New Roman"/>
          <w:color w:val="222222"/>
          <w:sz w:val="24"/>
          <w:szCs w:val="24"/>
          <w:shd w:val="clear" w:color="auto" w:fill="FFFFFF"/>
        </w:rPr>
        <w:t>Jackson, G. A., &amp; Winant, C. D. (1983). Effect of a kelp forest on coastal currents. </w:t>
      </w:r>
      <w:r w:rsidRPr="00605B65">
        <w:rPr>
          <w:rFonts w:ascii="Times New Roman" w:hAnsi="Times New Roman" w:cs="Times New Roman"/>
          <w:i/>
          <w:iCs/>
          <w:color w:val="222222"/>
          <w:sz w:val="24"/>
          <w:szCs w:val="24"/>
          <w:shd w:val="clear" w:color="auto" w:fill="FFFFFF"/>
        </w:rPr>
        <w:t>Continental Shelf Research</w:t>
      </w:r>
      <w:r w:rsidRPr="00605B65">
        <w:rPr>
          <w:rFonts w:ascii="Times New Roman" w:hAnsi="Times New Roman" w:cs="Times New Roman"/>
          <w:color w:val="222222"/>
          <w:sz w:val="24"/>
          <w:szCs w:val="24"/>
          <w:shd w:val="clear" w:color="auto" w:fill="FFFFFF"/>
        </w:rPr>
        <w:t>, </w:t>
      </w:r>
      <w:r w:rsidRPr="00605B65">
        <w:rPr>
          <w:rFonts w:ascii="Times New Roman" w:hAnsi="Times New Roman" w:cs="Times New Roman"/>
          <w:i/>
          <w:iCs/>
          <w:color w:val="222222"/>
          <w:sz w:val="24"/>
          <w:szCs w:val="24"/>
          <w:shd w:val="clear" w:color="auto" w:fill="FFFFFF"/>
        </w:rPr>
        <w:t>2</w:t>
      </w:r>
      <w:r w:rsidRPr="00605B65">
        <w:rPr>
          <w:rFonts w:ascii="Times New Roman" w:hAnsi="Times New Roman" w:cs="Times New Roman"/>
          <w:color w:val="222222"/>
          <w:sz w:val="24"/>
          <w:szCs w:val="24"/>
          <w:shd w:val="clear" w:color="auto" w:fill="FFFFFF"/>
        </w:rPr>
        <w:t>(1), 75-80.</w:t>
      </w:r>
      <w:r>
        <w:rPr>
          <w:rFonts w:ascii="Times New Roman" w:eastAsia="Times New Roman" w:hAnsi="Times New Roman" w:cs="Times New Roman"/>
          <w:kern w:val="0"/>
          <w:sz w:val="24"/>
          <w:szCs w:val="24"/>
          <w14:ligatures w14:val="none"/>
        </w:rPr>
        <w:t xml:space="preserve"> </w:t>
      </w:r>
    </w:p>
    <w:p w14:paraId="49FD325B"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118196F1"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hAnsi="Times New Roman" w:cs="Times New Roman"/>
          <w:i/>
          <w:iCs/>
          <w:sz w:val="24"/>
          <w:szCs w:val="24"/>
        </w:rPr>
        <w:t>Kelp Forest | NOAA Office of National Marine Sanctuaries</w:t>
      </w:r>
      <w:r w:rsidRPr="00605B65">
        <w:rPr>
          <w:rFonts w:ascii="Times New Roman" w:hAnsi="Times New Roman" w:cs="Times New Roman"/>
          <w:sz w:val="24"/>
          <w:szCs w:val="24"/>
        </w:rPr>
        <w:t xml:space="preserve">. (n.d.). Retrieved August 8, 2023, from </w:t>
      </w:r>
      <w:proofErr w:type="gramStart"/>
      <w:r w:rsidRPr="00557D7B">
        <w:rPr>
          <w:rFonts w:ascii="Times New Roman" w:hAnsi="Times New Roman" w:cs="Times New Roman"/>
          <w:sz w:val="24"/>
          <w:szCs w:val="24"/>
        </w:rPr>
        <w:t>https://sanctuaries.noaa.gov/visit/ecosystems/kelpdesc.html</w:t>
      </w:r>
      <w:proofErr w:type="gramEnd"/>
      <w:r>
        <w:rPr>
          <w:rFonts w:ascii="Times New Roman" w:eastAsia="Times New Roman" w:hAnsi="Times New Roman" w:cs="Times New Roman"/>
          <w:kern w:val="0"/>
          <w:sz w:val="24"/>
          <w:szCs w:val="24"/>
          <w14:ligatures w14:val="none"/>
        </w:rPr>
        <w:t xml:space="preserve"> </w:t>
      </w:r>
    </w:p>
    <w:p w14:paraId="338852C6"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0FDC4AC0"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proofErr w:type="spellStart"/>
      <w:r w:rsidRPr="00605B65">
        <w:rPr>
          <w:rFonts w:ascii="Times New Roman" w:eastAsia="Times New Roman" w:hAnsi="Times New Roman" w:cs="Times New Roman"/>
          <w:color w:val="222222"/>
          <w:kern w:val="0"/>
          <w:sz w:val="24"/>
          <w:szCs w:val="24"/>
          <w14:ligatures w14:val="none"/>
        </w:rPr>
        <w:t>Kılınç</w:t>
      </w:r>
      <w:proofErr w:type="spellEnd"/>
      <w:r w:rsidRPr="00605B65">
        <w:rPr>
          <w:rFonts w:ascii="Times New Roman" w:eastAsia="Times New Roman" w:hAnsi="Times New Roman" w:cs="Times New Roman"/>
          <w:color w:val="222222"/>
          <w:kern w:val="0"/>
          <w:sz w:val="24"/>
          <w:szCs w:val="24"/>
          <w14:ligatures w14:val="none"/>
        </w:rPr>
        <w:t xml:space="preserve">, B., </w:t>
      </w:r>
      <w:proofErr w:type="spellStart"/>
      <w:r w:rsidRPr="00605B65">
        <w:rPr>
          <w:rFonts w:ascii="Times New Roman" w:eastAsia="Times New Roman" w:hAnsi="Times New Roman" w:cs="Times New Roman"/>
          <w:color w:val="222222"/>
          <w:kern w:val="0"/>
          <w:sz w:val="24"/>
          <w:szCs w:val="24"/>
          <w14:ligatures w14:val="none"/>
        </w:rPr>
        <w:t>Cirik</w:t>
      </w:r>
      <w:proofErr w:type="spellEnd"/>
      <w:r w:rsidRPr="00605B65">
        <w:rPr>
          <w:rFonts w:ascii="Times New Roman" w:eastAsia="Times New Roman" w:hAnsi="Times New Roman" w:cs="Times New Roman"/>
          <w:color w:val="222222"/>
          <w:kern w:val="0"/>
          <w:sz w:val="24"/>
          <w:szCs w:val="24"/>
          <w14:ligatures w14:val="none"/>
        </w:rPr>
        <w:t xml:space="preserve">, S., Turan, G., </w:t>
      </w:r>
      <w:proofErr w:type="spellStart"/>
      <w:r w:rsidRPr="00605B65">
        <w:rPr>
          <w:rFonts w:ascii="Times New Roman" w:eastAsia="Times New Roman" w:hAnsi="Times New Roman" w:cs="Times New Roman"/>
          <w:color w:val="222222"/>
          <w:kern w:val="0"/>
          <w:sz w:val="24"/>
          <w:szCs w:val="24"/>
          <w14:ligatures w14:val="none"/>
        </w:rPr>
        <w:t>Tekogul</w:t>
      </w:r>
      <w:proofErr w:type="spellEnd"/>
      <w:r w:rsidRPr="00605B65">
        <w:rPr>
          <w:rFonts w:ascii="Times New Roman" w:eastAsia="Times New Roman" w:hAnsi="Times New Roman" w:cs="Times New Roman"/>
          <w:color w:val="222222"/>
          <w:kern w:val="0"/>
          <w:sz w:val="24"/>
          <w:szCs w:val="24"/>
          <w14:ligatures w14:val="none"/>
        </w:rPr>
        <w:t xml:space="preserve">, H., &amp; Koru, E. (2013). </w:t>
      </w:r>
      <w:proofErr w:type="gramStart"/>
      <w:r w:rsidRPr="00605B65">
        <w:rPr>
          <w:rFonts w:ascii="Times New Roman" w:eastAsia="Times New Roman" w:hAnsi="Times New Roman" w:cs="Times New Roman"/>
          <w:color w:val="222222"/>
          <w:kern w:val="0"/>
          <w:sz w:val="24"/>
          <w:szCs w:val="24"/>
          <w14:ligatures w14:val="none"/>
        </w:rPr>
        <w:t>Seaweeds</w:t>
      </w:r>
      <w:proofErr w:type="gramEnd"/>
      <w:r w:rsidRPr="00605B65">
        <w:rPr>
          <w:rFonts w:ascii="Times New Roman" w:eastAsia="Times New Roman" w:hAnsi="Times New Roman" w:cs="Times New Roman"/>
          <w:color w:val="222222"/>
          <w:kern w:val="0"/>
          <w:sz w:val="24"/>
          <w:szCs w:val="24"/>
          <w14:ligatures w14:val="none"/>
        </w:rPr>
        <w:t xml:space="preserve"> for food and industrial applications. In </w:t>
      </w:r>
      <w:r w:rsidRPr="00605B65">
        <w:rPr>
          <w:rFonts w:ascii="Times New Roman" w:eastAsia="Times New Roman" w:hAnsi="Times New Roman" w:cs="Times New Roman"/>
          <w:i/>
          <w:iCs/>
          <w:color w:val="222222"/>
          <w:kern w:val="0"/>
          <w:sz w:val="24"/>
          <w:szCs w:val="24"/>
          <w14:ligatures w14:val="none"/>
        </w:rPr>
        <w:t>Food industry</w:t>
      </w:r>
      <w:r w:rsidRPr="00605B65">
        <w:rPr>
          <w:rFonts w:ascii="Times New Roman" w:eastAsia="Times New Roman" w:hAnsi="Times New Roman" w:cs="Times New Roman"/>
          <w:color w:val="222222"/>
          <w:kern w:val="0"/>
          <w:sz w:val="24"/>
          <w:szCs w:val="24"/>
          <w14:ligatures w14:val="none"/>
        </w:rPr>
        <w:t xml:space="preserve">. </w:t>
      </w:r>
      <w:proofErr w:type="spellStart"/>
      <w:r w:rsidRPr="00605B65">
        <w:rPr>
          <w:rFonts w:ascii="Times New Roman" w:eastAsia="Times New Roman" w:hAnsi="Times New Roman" w:cs="Times New Roman"/>
          <w:color w:val="222222"/>
          <w:kern w:val="0"/>
          <w:sz w:val="24"/>
          <w:szCs w:val="24"/>
          <w14:ligatures w14:val="none"/>
        </w:rPr>
        <w:t>IntechOpen</w:t>
      </w:r>
      <w:proofErr w:type="spellEnd"/>
      <w:r w:rsidRPr="00605B65">
        <w:rPr>
          <w:rFonts w:ascii="Times New Roman" w:eastAsia="Times New Roman" w:hAnsi="Times New Roman" w:cs="Times New Roman"/>
          <w:color w:val="222222"/>
          <w:kern w:val="0"/>
          <w:sz w:val="24"/>
          <w:szCs w:val="24"/>
          <w14:ligatures w14:val="none"/>
        </w:rPr>
        <w:t>.</w:t>
      </w:r>
      <w:r>
        <w:rPr>
          <w:rFonts w:ascii="Times New Roman" w:eastAsia="Times New Roman" w:hAnsi="Times New Roman" w:cs="Times New Roman"/>
          <w:color w:val="222222"/>
          <w:kern w:val="0"/>
          <w:sz w:val="24"/>
          <w:szCs w:val="24"/>
          <w14:ligatures w14:val="none"/>
        </w:rPr>
        <w:t xml:space="preserve"> </w:t>
      </w:r>
    </w:p>
    <w:p w14:paraId="112C72E8"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p>
    <w:p w14:paraId="7140E8DF"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eastAsia="Times New Roman" w:hAnsi="Times New Roman" w:cs="Times New Roman"/>
          <w:color w:val="000000"/>
          <w:kern w:val="0"/>
          <w:sz w:val="24"/>
          <w:szCs w:val="24"/>
          <w14:ligatures w14:val="none"/>
        </w:rPr>
        <w:t xml:space="preserve">Kim, J. H., Choi, S. J., &amp; Lee, S. (2019). Effects of temperature and light on photosynthesis and growth of red alga </w:t>
      </w:r>
      <w:proofErr w:type="spellStart"/>
      <w:r w:rsidRPr="00605B65">
        <w:rPr>
          <w:rFonts w:ascii="Times New Roman" w:eastAsia="Times New Roman" w:hAnsi="Times New Roman" w:cs="Times New Roman"/>
          <w:color w:val="000000"/>
          <w:kern w:val="0"/>
          <w:sz w:val="24"/>
          <w:szCs w:val="24"/>
          <w14:ligatures w14:val="none"/>
        </w:rPr>
        <w:t>Pyropia</w:t>
      </w:r>
      <w:proofErr w:type="spellEnd"/>
      <w:r w:rsidRPr="00605B65">
        <w:rPr>
          <w:rFonts w:ascii="Times New Roman" w:eastAsia="Times New Roman" w:hAnsi="Times New Roman" w:cs="Times New Roman"/>
          <w:color w:val="000000"/>
          <w:kern w:val="0"/>
          <w:sz w:val="24"/>
          <w:szCs w:val="24"/>
          <w14:ligatures w14:val="none"/>
        </w:rPr>
        <w:t xml:space="preserve"> dentata (Bangiales, Rhodophyta) in a </w:t>
      </w:r>
      <w:proofErr w:type="spellStart"/>
      <w:r w:rsidRPr="00605B65">
        <w:rPr>
          <w:rFonts w:ascii="Times New Roman" w:eastAsia="Times New Roman" w:hAnsi="Times New Roman" w:cs="Times New Roman"/>
          <w:color w:val="000000"/>
          <w:kern w:val="0"/>
          <w:sz w:val="24"/>
          <w:szCs w:val="24"/>
          <w14:ligatures w14:val="none"/>
        </w:rPr>
        <w:t>conchocelis</w:t>
      </w:r>
      <w:proofErr w:type="spellEnd"/>
      <w:r w:rsidRPr="00605B65">
        <w:rPr>
          <w:rFonts w:ascii="Times New Roman" w:eastAsia="Times New Roman" w:hAnsi="Times New Roman" w:cs="Times New Roman"/>
          <w:color w:val="000000"/>
          <w:kern w:val="0"/>
          <w:sz w:val="24"/>
          <w:szCs w:val="24"/>
          <w14:ligatures w14:val="none"/>
        </w:rPr>
        <w:t xml:space="preserve"> phase. </w:t>
      </w:r>
      <w:r w:rsidRPr="00605B65">
        <w:rPr>
          <w:rFonts w:ascii="Times New Roman" w:eastAsia="Times New Roman" w:hAnsi="Times New Roman" w:cs="Times New Roman"/>
          <w:i/>
          <w:iCs/>
          <w:color w:val="000000"/>
          <w:kern w:val="0"/>
          <w:sz w:val="24"/>
          <w:szCs w:val="24"/>
          <w14:ligatures w14:val="none"/>
        </w:rPr>
        <w:t>Aquaculture</w:t>
      </w:r>
      <w:r w:rsidRPr="00605B65">
        <w:rPr>
          <w:rFonts w:ascii="Times New Roman" w:eastAsia="Times New Roman" w:hAnsi="Times New Roman" w:cs="Times New Roman"/>
          <w:color w:val="000000"/>
          <w:kern w:val="0"/>
          <w:sz w:val="24"/>
          <w:szCs w:val="24"/>
          <w14:ligatures w14:val="none"/>
        </w:rPr>
        <w:t xml:space="preserve">, </w:t>
      </w:r>
      <w:r w:rsidRPr="00605B65">
        <w:rPr>
          <w:rFonts w:ascii="Times New Roman" w:eastAsia="Times New Roman" w:hAnsi="Times New Roman" w:cs="Times New Roman"/>
          <w:i/>
          <w:iCs/>
          <w:color w:val="000000"/>
          <w:kern w:val="0"/>
          <w:sz w:val="24"/>
          <w:szCs w:val="24"/>
          <w14:ligatures w14:val="none"/>
        </w:rPr>
        <w:t>505</w:t>
      </w:r>
      <w:r w:rsidRPr="00605B65">
        <w:rPr>
          <w:rFonts w:ascii="Times New Roman" w:eastAsia="Times New Roman" w:hAnsi="Times New Roman" w:cs="Times New Roman"/>
          <w:color w:val="000000"/>
          <w:kern w:val="0"/>
          <w:sz w:val="24"/>
          <w:szCs w:val="24"/>
          <w14:ligatures w14:val="none"/>
        </w:rPr>
        <w:t>, 167-172.</w:t>
      </w:r>
      <w:r>
        <w:rPr>
          <w:rFonts w:ascii="Times New Roman" w:eastAsia="Times New Roman" w:hAnsi="Times New Roman" w:cs="Times New Roman"/>
          <w:color w:val="000000"/>
          <w:kern w:val="0"/>
          <w:sz w:val="24"/>
          <w:szCs w:val="24"/>
          <w14:ligatures w14:val="none"/>
        </w:rPr>
        <w:t xml:space="preserve"> </w:t>
      </w:r>
    </w:p>
    <w:p w14:paraId="6232B4DC"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4E5153E2"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r w:rsidRPr="00605B65">
        <w:rPr>
          <w:rFonts w:ascii="Times New Roman" w:eastAsia="Times New Roman" w:hAnsi="Times New Roman" w:cs="Times New Roman"/>
          <w:color w:val="222222"/>
          <w:kern w:val="0"/>
          <w:sz w:val="24"/>
          <w:szCs w:val="24"/>
          <w14:ligatures w14:val="none"/>
        </w:rPr>
        <w:t xml:space="preserve">Kim, J. K., Kraemer, G. P., </w:t>
      </w:r>
      <w:proofErr w:type="spellStart"/>
      <w:r w:rsidRPr="00605B65">
        <w:rPr>
          <w:rFonts w:ascii="Times New Roman" w:eastAsia="Times New Roman" w:hAnsi="Times New Roman" w:cs="Times New Roman"/>
          <w:color w:val="222222"/>
          <w:kern w:val="0"/>
          <w:sz w:val="24"/>
          <w:szCs w:val="24"/>
          <w14:ligatures w14:val="none"/>
        </w:rPr>
        <w:t>Neefus</w:t>
      </w:r>
      <w:proofErr w:type="spellEnd"/>
      <w:r w:rsidRPr="00605B65">
        <w:rPr>
          <w:rFonts w:ascii="Times New Roman" w:eastAsia="Times New Roman" w:hAnsi="Times New Roman" w:cs="Times New Roman"/>
          <w:color w:val="222222"/>
          <w:kern w:val="0"/>
          <w:sz w:val="24"/>
          <w:szCs w:val="24"/>
          <w14:ligatures w14:val="none"/>
        </w:rPr>
        <w:t xml:space="preserve">, C. D., Chung, I. K., &amp; Yarish, C. (2007). Effects of temperature and ammonium on growth, pigment production and nitrogen uptake by four species of </w:t>
      </w:r>
      <w:proofErr w:type="spellStart"/>
      <w:r w:rsidRPr="00605B65">
        <w:rPr>
          <w:rFonts w:ascii="Times New Roman" w:eastAsia="Times New Roman" w:hAnsi="Times New Roman" w:cs="Times New Roman"/>
          <w:color w:val="222222"/>
          <w:kern w:val="0"/>
          <w:sz w:val="24"/>
          <w:szCs w:val="24"/>
          <w14:ligatures w14:val="none"/>
        </w:rPr>
        <w:t>Porphyra</w:t>
      </w:r>
      <w:proofErr w:type="spellEnd"/>
      <w:r w:rsidRPr="00605B65">
        <w:rPr>
          <w:rFonts w:ascii="Times New Roman" w:eastAsia="Times New Roman" w:hAnsi="Times New Roman" w:cs="Times New Roman"/>
          <w:color w:val="222222"/>
          <w:kern w:val="0"/>
          <w:sz w:val="24"/>
          <w:szCs w:val="24"/>
          <w14:ligatures w14:val="none"/>
        </w:rPr>
        <w:t xml:space="preserve"> (Bangiales, Rhodophyta) native to the New England coast. </w:t>
      </w:r>
      <w:r w:rsidRPr="00605B65">
        <w:rPr>
          <w:rFonts w:ascii="Times New Roman" w:eastAsia="Times New Roman" w:hAnsi="Times New Roman" w:cs="Times New Roman"/>
          <w:i/>
          <w:iCs/>
          <w:color w:val="222222"/>
          <w:kern w:val="0"/>
          <w:sz w:val="24"/>
          <w:szCs w:val="24"/>
          <w14:ligatures w14:val="none"/>
        </w:rPr>
        <w:t>Journal of Applied Phycology</w:t>
      </w:r>
      <w:r w:rsidRPr="00605B65">
        <w:rPr>
          <w:rFonts w:ascii="Times New Roman" w:eastAsia="Times New Roman" w:hAnsi="Times New Roman" w:cs="Times New Roman"/>
          <w:color w:val="222222"/>
          <w:kern w:val="0"/>
          <w:sz w:val="24"/>
          <w:szCs w:val="24"/>
          <w14:ligatures w14:val="none"/>
        </w:rPr>
        <w:t xml:space="preserve">, </w:t>
      </w:r>
      <w:r w:rsidRPr="00605B65">
        <w:rPr>
          <w:rFonts w:ascii="Times New Roman" w:eastAsia="Times New Roman" w:hAnsi="Times New Roman" w:cs="Times New Roman"/>
          <w:i/>
          <w:iCs/>
          <w:color w:val="222222"/>
          <w:kern w:val="0"/>
          <w:sz w:val="24"/>
          <w:szCs w:val="24"/>
          <w14:ligatures w14:val="none"/>
        </w:rPr>
        <w:t>19</w:t>
      </w:r>
      <w:r w:rsidRPr="00605B65">
        <w:rPr>
          <w:rFonts w:ascii="Times New Roman" w:eastAsia="Times New Roman" w:hAnsi="Times New Roman" w:cs="Times New Roman"/>
          <w:color w:val="222222"/>
          <w:kern w:val="0"/>
          <w:sz w:val="24"/>
          <w:szCs w:val="24"/>
          <w14:ligatures w14:val="none"/>
        </w:rPr>
        <w:t>, 431-440.</w:t>
      </w:r>
      <w:r>
        <w:rPr>
          <w:rFonts w:ascii="Times New Roman" w:eastAsia="Times New Roman" w:hAnsi="Times New Roman" w:cs="Times New Roman"/>
          <w:color w:val="222222"/>
          <w:kern w:val="0"/>
          <w:sz w:val="24"/>
          <w:szCs w:val="24"/>
          <w14:ligatures w14:val="none"/>
        </w:rPr>
        <w:t xml:space="preserve"> </w:t>
      </w:r>
    </w:p>
    <w:p w14:paraId="210BD786"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p>
    <w:p w14:paraId="5E580206"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sz w:val="24"/>
          <w:szCs w:val="24"/>
        </w:rPr>
        <w:t xml:space="preserve">Kim, J.K., </w:t>
      </w:r>
      <w:proofErr w:type="spellStart"/>
      <w:r w:rsidRPr="00605B65">
        <w:rPr>
          <w:rFonts w:ascii="Times New Roman" w:hAnsi="Times New Roman" w:cs="Times New Roman"/>
          <w:sz w:val="24"/>
          <w:szCs w:val="24"/>
        </w:rPr>
        <w:t>Stekoll</w:t>
      </w:r>
      <w:proofErr w:type="spellEnd"/>
      <w:r w:rsidRPr="00605B65">
        <w:rPr>
          <w:rFonts w:ascii="Times New Roman" w:hAnsi="Times New Roman" w:cs="Times New Roman"/>
          <w:sz w:val="24"/>
          <w:szCs w:val="24"/>
        </w:rPr>
        <w:t xml:space="preserve">, M., &amp; Yarish, C. (2019). Opportunities, </w:t>
      </w:r>
      <w:proofErr w:type="gramStart"/>
      <w:r w:rsidRPr="00605B65">
        <w:rPr>
          <w:rFonts w:ascii="Times New Roman" w:hAnsi="Times New Roman" w:cs="Times New Roman"/>
          <w:sz w:val="24"/>
          <w:szCs w:val="24"/>
        </w:rPr>
        <w:t>challenges</w:t>
      </w:r>
      <w:proofErr w:type="gramEnd"/>
      <w:r w:rsidRPr="00605B65">
        <w:rPr>
          <w:rFonts w:ascii="Times New Roman" w:hAnsi="Times New Roman" w:cs="Times New Roman"/>
          <w:sz w:val="24"/>
          <w:szCs w:val="24"/>
        </w:rPr>
        <w:t xml:space="preserve"> and future directions of open-water seaweed aquaculture in the United States. </w:t>
      </w:r>
      <w:proofErr w:type="spellStart"/>
      <w:r w:rsidRPr="00605B65">
        <w:rPr>
          <w:rFonts w:ascii="Times New Roman" w:hAnsi="Times New Roman" w:cs="Times New Roman"/>
          <w:i/>
          <w:iCs/>
          <w:sz w:val="24"/>
          <w:szCs w:val="24"/>
        </w:rPr>
        <w:t>Phycologia</w:t>
      </w:r>
      <w:proofErr w:type="spellEnd"/>
      <w:r w:rsidRPr="00605B65">
        <w:rPr>
          <w:rFonts w:ascii="Times New Roman" w:hAnsi="Times New Roman" w:cs="Times New Roman"/>
          <w:sz w:val="24"/>
          <w:szCs w:val="24"/>
        </w:rPr>
        <w:t xml:space="preserve">, </w:t>
      </w:r>
      <w:r w:rsidRPr="00605B65">
        <w:rPr>
          <w:rFonts w:ascii="Times New Roman" w:hAnsi="Times New Roman" w:cs="Times New Roman"/>
          <w:i/>
          <w:iCs/>
          <w:sz w:val="24"/>
          <w:szCs w:val="24"/>
        </w:rPr>
        <w:t>58</w:t>
      </w:r>
      <w:r w:rsidRPr="00605B65">
        <w:rPr>
          <w:rFonts w:ascii="Times New Roman" w:hAnsi="Times New Roman" w:cs="Times New Roman"/>
          <w:sz w:val="24"/>
          <w:szCs w:val="24"/>
        </w:rPr>
        <w:t>(5), 446–461.</w:t>
      </w:r>
      <w:r>
        <w:rPr>
          <w:rFonts w:ascii="Times New Roman" w:eastAsia="Times New Roman" w:hAnsi="Times New Roman" w:cs="Times New Roman"/>
          <w:color w:val="000000"/>
          <w:kern w:val="0"/>
          <w:sz w:val="24"/>
          <w:szCs w:val="24"/>
          <w14:ligatures w14:val="none"/>
        </w:rPr>
        <w:t xml:space="preserve"> </w:t>
      </w:r>
    </w:p>
    <w:p w14:paraId="715291EB"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07B4DA3D"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eastAsia="Times New Roman" w:hAnsi="Times New Roman" w:cs="Times New Roman"/>
          <w:color w:val="000000"/>
          <w:kern w:val="0"/>
          <w:sz w:val="24"/>
          <w:szCs w:val="24"/>
          <w14:ligatures w14:val="none"/>
        </w:rPr>
        <w:lastRenderedPageBreak/>
        <w:t xml:space="preserve">Knoop, J., Griffin, J. N., &amp; </w:t>
      </w:r>
      <w:proofErr w:type="spellStart"/>
      <w:r w:rsidRPr="00605B65">
        <w:rPr>
          <w:rFonts w:ascii="Times New Roman" w:eastAsia="Times New Roman" w:hAnsi="Times New Roman" w:cs="Times New Roman"/>
          <w:color w:val="000000"/>
          <w:kern w:val="0"/>
          <w:sz w:val="24"/>
          <w:szCs w:val="24"/>
          <w14:ligatures w14:val="none"/>
        </w:rPr>
        <w:t>Barrento</w:t>
      </w:r>
      <w:proofErr w:type="spellEnd"/>
      <w:r w:rsidRPr="00605B65">
        <w:rPr>
          <w:rFonts w:ascii="Times New Roman" w:eastAsia="Times New Roman" w:hAnsi="Times New Roman" w:cs="Times New Roman"/>
          <w:color w:val="000000"/>
          <w:kern w:val="0"/>
          <w:sz w:val="24"/>
          <w:szCs w:val="24"/>
          <w14:ligatures w14:val="none"/>
        </w:rPr>
        <w:t xml:space="preserve">, S. (2020). Cultivation of early life history stages of </w:t>
      </w:r>
      <w:proofErr w:type="spellStart"/>
      <w:r w:rsidRPr="00605B65">
        <w:rPr>
          <w:rFonts w:ascii="Times New Roman" w:eastAsia="Times New Roman" w:hAnsi="Times New Roman" w:cs="Times New Roman"/>
          <w:color w:val="000000"/>
          <w:kern w:val="0"/>
          <w:sz w:val="24"/>
          <w:szCs w:val="24"/>
          <w14:ligatures w14:val="none"/>
        </w:rPr>
        <w:t>Porphyra</w:t>
      </w:r>
      <w:proofErr w:type="spellEnd"/>
      <w:r w:rsidRPr="00605B65">
        <w:rPr>
          <w:rFonts w:ascii="Times New Roman" w:eastAsia="Times New Roman" w:hAnsi="Times New Roman" w:cs="Times New Roman"/>
          <w:color w:val="000000"/>
          <w:kern w:val="0"/>
          <w:sz w:val="24"/>
          <w:szCs w:val="24"/>
          <w14:ligatures w14:val="none"/>
        </w:rPr>
        <w:t xml:space="preserve"> dioica from the British Isles. </w:t>
      </w:r>
      <w:r w:rsidRPr="00605B65">
        <w:rPr>
          <w:rFonts w:ascii="Times New Roman" w:eastAsia="Times New Roman" w:hAnsi="Times New Roman" w:cs="Times New Roman"/>
          <w:i/>
          <w:iCs/>
          <w:color w:val="000000"/>
          <w:kern w:val="0"/>
          <w:sz w:val="24"/>
          <w:szCs w:val="24"/>
          <w14:ligatures w14:val="none"/>
        </w:rPr>
        <w:t>Journal of Applied Phycology</w:t>
      </w:r>
      <w:r w:rsidRPr="00605B65">
        <w:rPr>
          <w:rFonts w:ascii="Times New Roman" w:eastAsia="Times New Roman" w:hAnsi="Times New Roman" w:cs="Times New Roman"/>
          <w:color w:val="000000"/>
          <w:kern w:val="0"/>
          <w:sz w:val="24"/>
          <w:szCs w:val="24"/>
          <w14:ligatures w14:val="none"/>
        </w:rPr>
        <w:t xml:space="preserve">, </w:t>
      </w:r>
      <w:r w:rsidRPr="00605B65">
        <w:rPr>
          <w:rFonts w:ascii="Times New Roman" w:eastAsia="Times New Roman" w:hAnsi="Times New Roman" w:cs="Times New Roman"/>
          <w:i/>
          <w:iCs/>
          <w:color w:val="000000"/>
          <w:kern w:val="0"/>
          <w:sz w:val="24"/>
          <w:szCs w:val="24"/>
          <w14:ligatures w14:val="none"/>
        </w:rPr>
        <w:t>32</w:t>
      </w:r>
      <w:r w:rsidRPr="00605B65">
        <w:rPr>
          <w:rFonts w:ascii="Times New Roman" w:eastAsia="Times New Roman" w:hAnsi="Times New Roman" w:cs="Times New Roman"/>
          <w:color w:val="000000"/>
          <w:kern w:val="0"/>
          <w:sz w:val="24"/>
          <w:szCs w:val="24"/>
          <w14:ligatures w14:val="none"/>
        </w:rPr>
        <w:t>, 459-471.</w:t>
      </w:r>
      <w:r>
        <w:rPr>
          <w:rFonts w:ascii="Times New Roman" w:eastAsia="Times New Roman" w:hAnsi="Times New Roman" w:cs="Times New Roman"/>
          <w:color w:val="000000"/>
          <w:kern w:val="0"/>
          <w:sz w:val="24"/>
          <w:szCs w:val="24"/>
          <w14:ligatures w14:val="none"/>
        </w:rPr>
        <w:t xml:space="preserve"> </w:t>
      </w:r>
    </w:p>
    <w:p w14:paraId="4024FEFF"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66575640"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eastAsia="Times New Roman" w:hAnsi="Times New Roman" w:cs="Times New Roman"/>
          <w:kern w:val="0"/>
          <w:sz w:val="24"/>
          <w:szCs w:val="24"/>
          <w14:ligatures w14:val="none"/>
        </w:rPr>
        <w:t xml:space="preserve">Krishnamurthy, V. (1972). A Revision of the Species of the Algal Genus </w:t>
      </w:r>
      <w:proofErr w:type="spellStart"/>
      <w:r w:rsidRPr="00605B65">
        <w:rPr>
          <w:rFonts w:ascii="Times New Roman" w:eastAsia="Times New Roman" w:hAnsi="Times New Roman" w:cs="Times New Roman"/>
          <w:kern w:val="0"/>
          <w:sz w:val="24"/>
          <w:szCs w:val="24"/>
          <w14:ligatures w14:val="none"/>
        </w:rPr>
        <w:t>Porphyra</w:t>
      </w:r>
      <w:proofErr w:type="spellEnd"/>
      <w:r w:rsidRPr="00605B65">
        <w:rPr>
          <w:rFonts w:ascii="Times New Roman" w:eastAsia="Times New Roman" w:hAnsi="Times New Roman" w:cs="Times New Roman"/>
          <w:kern w:val="0"/>
          <w:sz w:val="24"/>
          <w:szCs w:val="24"/>
          <w14:ligatures w14:val="none"/>
        </w:rPr>
        <w:t xml:space="preserve"> Occurring on the Pacific Coast of North </w:t>
      </w:r>
      <w:proofErr w:type="spellStart"/>
      <w:r w:rsidRPr="00605B65">
        <w:rPr>
          <w:rFonts w:ascii="Times New Roman" w:eastAsia="Times New Roman" w:hAnsi="Times New Roman" w:cs="Times New Roman"/>
          <w:kern w:val="0"/>
          <w:sz w:val="24"/>
          <w:szCs w:val="24"/>
          <w14:ligatures w14:val="none"/>
        </w:rPr>
        <w:t>Americal</w:t>
      </w:r>
      <w:proofErr w:type="spellEnd"/>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PACIFIC SCIENCE</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26</w:t>
      </w:r>
      <w:r w:rsidRPr="00605B6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p>
    <w:p w14:paraId="3F94B861"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477246FE"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color w:val="222222"/>
          <w:sz w:val="24"/>
          <w:szCs w:val="24"/>
          <w:shd w:val="clear" w:color="auto" w:fill="FFFFFF"/>
        </w:rPr>
        <w:t xml:space="preserve">Macreadie, P. I., Jarvis, J., Trevathan‐Tackett, S. M., &amp; </w:t>
      </w:r>
      <w:proofErr w:type="spellStart"/>
      <w:r w:rsidRPr="00605B65">
        <w:rPr>
          <w:rFonts w:ascii="Times New Roman" w:hAnsi="Times New Roman" w:cs="Times New Roman"/>
          <w:color w:val="222222"/>
          <w:sz w:val="24"/>
          <w:szCs w:val="24"/>
          <w:shd w:val="clear" w:color="auto" w:fill="FFFFFF"/>
        </w:rPr>
        <w:t>Bellgrove</w:t>
      </w:r>
      <w:proofErr w:type="spellEnd"/>
      <w:r w:rsidRPr="00605B65">
        <w:rPr>
          <w:rFonts w:ascii="Times New Roman" w:hAnsi="Times New Roman" w:cs="Times New Roman"/>
          <w:color w:val="222222"/>
          <w:sz w:val="24"/>
          <w:szCs w:val="24"/>
          <w:shd w:val="clear" w:color="auto" w:fill="FFFFFF"/>
        </w:rPr>
        <w:t xml:space="preserve">, A. (2017). Seagrasses and macroalgae: importance, </w:t>
      </w:r>
      <w:proofErr w:type="gramStart"/>
      <w:r w:rsidRPr="00605B65">
        <w:rPr>
          <w:rFonts w:ascii="Times New Roman" w:hAnsi="Times New Roman" w:cs="Times New Roman"/>
          <w:color w:val="222222"/>
          <w:sz w:val="24"/>
          <w:szCs w:val="24"/>
          <w:shd w:val="clear" w:color="auto" w:fill="FFFFFF"/>
        </w:rPr>
        <w:t>vulnerability</w:t>
      </w:r>
      <w:proofErr w:type="gramEnd"/>
      <w:r w:rsidRPr="00605B65">
        <w:rPr>
          <w:rFonts w:ascii="Times New Roman" w:hAnsi="Times New Roman" w:cs="Times New Roman"/>
          <w:color w:val="222222"/>
          <w:sz w:val="24"/>
          <w:szCs w:val="24"/>
          <w:shd w:val="clear" w:color="auto" w:fill="FFFFFF"/>
        </w:rPr>
        <w:t xml:space="preserve"> and impacts. </w:t>
      </w:r>
      <w:r w:rsidRPr="00605B65">
        <w:rPr>
          <w:rFonts w:ascii="Times New Roman" w:hAnsi="Times New Roman" w:cs="Times New Roman"/>
          <w:i/>
          <w:iCs/>
          <w:color w:val="222222"/>
          <w:sz w:val="24"/>
          <w:szCs w:val="24"/>
          <w:shd w:val="clear" w:color="auto" w:fill="FFFFFF"/>
        </w:rPr>
        <w:t>Climate change impacts on fisheries and aquaculture: a global analysis</w:t>
      </w:r>
      <w:r w:rsidRPr="00605B65">
        <w:rPr>
          <w:rFonts w:ascii="Times New Roman" w:hAnsi="Times New Roman" w:cs="Times New Roman"/>
          <w:color w:val="222222"/>
          <w:sz w:val="24"/>
          <w:szCs w:val="24"/>
          <w:shd w:val="clear" w:color="auto" w:fill="FFFFFF"/>
        </w:rPr>
        <w:t>, </w:t>
      </w:r>
      <w:r w:rsidRPr="00605B65">
        <w:rPr>
          <w:rFonts w:ascii="Times New Roman" w:hAnsi="Times New Roman" w:cs="Times New Roman"/>
          <w:i/>
          <w:iCs/>
          <w:color w:val="222222"/>
          <w:sz w:val="24"/>
          <w:szCs w:val="24"/>
          <w:shd w:val="clear" w:color="auto" w:fill="FFFFFF"/>
        </w:rPr>
        <w:t>2</w:t>
      </w:r>
      <w:r w:rsidRPr="00605B65">
        <w:rPr>
          <w:rFonts w:ascii="Times New Roman" w:hAnsi="Times New Roman" w:cs="Times New Roman"/>
          <w:color w:val="222222"/>
          <w:sz w:val="24"/>
          <w:szCs w:val="24"/>
          <w:shd w:val="clear" w:color="auto" w:fill="FFFFFF"/>
        </w:rPr>
        <w:t>, 729-770.</w:t>
      </w:r>
      <w:r>
        <w:rPr>
          <w:rFonts w:ascii="Times New Roman" w:eastAsia="Times New Roman" w:hAnsi="Times New Roman" w:cs="Times New Roman"/>
          <w:color w:val="000000"/>
          <w:kern w:val="0"/>
          <w:sz w:val="24"/>
          <w:szCs w:val="24"/>
          <w14:ligatures w14:val="none"/>
        </w:rPr>
        <w:t xml:space="preserve"> </w:t>
      </w:r>
    </w:p>
    <w:p w14:paraId="061A4B61"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39CA7831"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i/>
          <w:iCs/>
          <w:sz w:val="24"/>
          <w:szCs w:val="24"/>
        </w:rPr>
        <w:t>Macroalgae: The Facts</w:t>
      </w:r>
      <w:r w:rsidRPr="00605B65">
        <w:rPr>
          <w:rFonts w:ascii="Times New Roman" w:hAnsi="Times New Roman" w:cs="Times New Roman"/>
          <w:sz w:val="24"/>
          <w:szCs w:val="24"/>
        </w:rPr>
        <w:t xml:space="preserve">. (2011, July 30). </w:t>
      </w:r>
      <w:r w:rsidRPr="00557D7B">
        <w:rPr>
          <w:rFonts w:ascii="Times New Roman" w:hAnsi="Times New Roman" w:cs="Times New Roman"/>
          <w:sz w:val="24"/>
          <w:szCs w:val="24"/>
        </w:rPr>
        <w:t>https://thefishsite.com/articles/macroalgae-the-facts</w:t>
      </w:r>
      <w:r>
        <w:rPr>
          <w:rFonts w:ascii="Times New Roman" w:eastAsia="Times New Roman" w:hAnsi="Times New Roman" w:cs="Times New Roman"/>
          <w:color w:val="000000"/>
          <w:kern w:val="0"/>
          <w:sz w:val="24"/>
          <w:szCs w:val="24"/>
          <w14:ligatures w14:val="none"/>
        </w:rPr>
        <w:t xml:space="preserve"> </w:t>
      </w:r>
    </w:p>
    <w:p w14:paraId="2771D33C"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54C159B2"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r w:rsidRPr="00605B65">
        <w:rPr>
          <w:rFonts w:ascii="Times New Roman" w:eastAsia="Times New Roman" w:hAnsi="Times New Roman" w:cs="Times New Roman"/>
          <w:color w:val="222222"/>
          <w:kern w:val="0"/>
          <w:sz w:val="24"/>
          <w:szCs w:val="24"/>
          <w14:ligatures w14:val="none"/>
        </w:rPr>
        <w:t xml:space="preserve">Mooney-McAuley, K. M., Edwards, M. D., </w:t>
      </w:r>
      <w:proofErr w:type="spellStart"/>
      <w:r w:rsidRPr="00605B65">
        <w:rPr>
          <w:rFonts w:ascii="Times New Roman" w:eastAsia="Times New Roman" w:hAnsi="Times New Roman" w:cs="Times New Roman"/>
          <w:color w:val="222222"/>
          <w:kern w:val="0"/>
          <w:sz w:val="24"/>
          <w:szCs w:val="24"/>
          <w14:ligatures w14:val="none"/>
        </w:rPr>
        <w:t>Champenois</w:t>
      </w:r>
      <w:proofErr w:type="spellEnd"/>
      <w:r w:rsidRPr="00605B65">
        <w:rPr>
          <w:rFonts w:ascii="Times New Roman" w:eastAsia="Times New Roman" w:hAnsi="Times New Roman" w:cs="Times New Roman"/>
          <w:color w:val="222222"/>
          <w:kern w:val="0"/>
          <w:sz w:val="24"/>
          <w:szCs w:val="24"/>
          <w14:ligatures w14:val="none"/>
        </w:rPr>
        <w:t xml:space="preserve">, J., &amp; Gorman, E. (2016). Best Practice Guidelines for Seaweed Cultivation and Analysis: Public Output report </w:t>
      </w:r>
      <w:proofErr w:type="spellStart"/>
      <w:r w:rsidRPr="00605B65">
        <w:rPr>
          <w:rFonts w:ascii="Times New Roman" w:eastAsia="Times New Roman" w:hAnsi="Times New Roman" w:cs="Times New Roman"/>
          <w:color w:val="222222"/>
          <w:kern w:val="0"/>
          <w:sz w:val="24"/>
          <w:szCs w:val="24"/>
          <w14:ligatures w14:val="none"/>
        </w:rPr>
        <w:t>Report</w:t>
      </w:r>
      <w:proofErr w:type="spellEnd"/>
      <w:r w:rsidRPr="00605B65">
        <w:rPr>
          <w:rFonts w:ascii="Times New Roman" w:eastAsia="Times New Roman" w:hAnsi="Times New Roman" w:cs="Times New Roman"/>
          <w:color w:val="222222"/>
          <w:kern w:val="0"/>
          <w:sz w:val="24"/>
          <w:szCs w:val="24"/>
          <w14:ligatures w14:val="none"/>
        </w:rPr>
        <w:t xml:space="preserve"> [WP1A5. 01] of the </w:t>
      </w:r>
      <w:proofErr w:type="spellStart"/>
      <w:r w:rsidRPr="00605B65">
        <w:rPr>
          <w:rFonts w:ascii="Times New Roman" w:eastAsia="Times New Roman" w:hAnsi="Times New Roman" w:cs="Times New Roman"/>
          <w:color w:val="222222"/>
          <w:kern w:val="0"/>
          <w:sz w:val="24"/>
          <w:szCs w:val="24"/>
          <w14:ligatures w14:val="none"/>
        </w:rPr>
        <w:t>EnAlgae</w:t>
      </w:r>
      <w:proofErr w:type="spellEnd"/>
      <w:r w:rsidRPr="00605B65">
        <w:rPr>
          <w:rFonts w:ascii="Times New Roman" w:eastAsia="Times New Roman" w:hAnsi="Times New Roman" w:cs="Times New Roman"/>
          <w:color w:val="222222"/>
          <w:kern w:val="0"/>
          <w:sz w:val="24"/>
          <w:szCs w:val="24"/>
          <w14:ligatures w14:val="none"/>
        </w:rPr>
        <w:t xml:space="preserve"> Project.</w:t>
      </w:r>
      <w:r>
        <w:rPr>
          <w:rFonts w:ascii="Times New Roman" w:eastAsia="Times New Roman" w:hAnsi="Times New Roman" w:cs="Times New Roman"/>
          <w:color w:val="222222"/>
          <w:kern w:val="0"/>
          <w:sz w:val="24"/>
          <w:szCs w:val="24"/>
          <w14:ligatures w14:val="none"/>
        </w:rPr>
        <w:t xml:space="preserve"> </w:t>
      </w:r>
    </w:p>
    <w:p w14:paraId="189AE4A6"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222222"/>
          <w:kern w:val="0"/>
          <w:sz w:val="24"/>
          <w:szCs w:val="24"/>
          <w14:ligatures w14:val="none"/>
        </w:rPr>
      </w:pPr>
    </w:p>
    <w:p w14:paraId="094265C3" w14:textId="77777777" w:rsidR="007322BC" w:rsidRDefault="007322BC" w:rsidP="007322BC">
      <w:pPr>
        <w:spacing w:after="0" w:line="240" w:lineRule="auto"/>
        <w:ind w:left="720" w:hanging="720"/>
        <w:textAlignment w:val="baseline"/>
        <w:rPr>
          <w:rFonts w:ascii="Times New Roman" w:eastAsia="Times New Roman" w:hAnsi="Times New Roman" w:cs="Times New Roman"/>
          <w:i/>
          <w:iCs/>
          <w:kern w:val="0"/>
          <w:sz w:val="24"/>
          <w:szCs w:val="24"/>
          <w14:ligatures w14:val="none"/>
        </w:rPr>
      </w:pPr>
      <w:r w:rsidRPr="00605B65">
        <w:rPr>
          <w:rFonts w:ascii="Times New Roman" w:eastAsia="Times New Roman" w:hAnsi="Times New Roman" w:cs="Times New Roman"/>
          <w:kern w:val="0"/>
          <w:sz w:val="24"/>
          <w:szCs w:val="24"/>
          <w14:ligatures w14:val="none"/>
        </w:rPr>
        <w:t xml:space="preserve">Moreira, A., Cruz, S., Marques, R., </w:t>
      </w:r>
      <w:proofErr w:type="spellStart"/>
      <w:r w:rsidRPr="00605B65">
        <w:rPr>
          <w:rFonts w:ascii="Times New Roman" w:eastAsia="Times New Roman" w:hAnsi="Times New Roman" w:cs="Times New Roman"/>
          <w:kern w:val="0"/>
          <w:sz w:val="24"/>
          <w:szCs w:val="24"/>
          <w14:ligatures w14:val="none"/>
        </w:rPr>
        <w:t>Cartaxana</w:t>
      </w:r>
      <w:proofErr w:type="spellEnd"/>
      <w:r w:rsidRPr="00605B65">
        <w:rPr>
          <w:rFonts w:ascii="Times New Roman" w:eastAsia="Times New Roman" w:hAnsi="Times New Roman" w:cs="Times New Roman"/>
          <w:kern w:val="0"/>
          <w:sz w:val="24"/>
          <w:szCs w:val="24"/>
          <w14:ligatures w14:val="none"/>
        </w:rPr>
        <w:t xml:space="preserve">, P., (2021). Green macroalgae aquaculture and its underexploited potential—Responsible Seafood Advocate. </w:t>
      </w:r>
      <w:r w:rsidRPr="00605B65">
        <w:rPr>
          <w:rFonts w:ascii="Times New Roman" w:eastAsia="Times New Roman" w:hAnsi="Times New Roman" w:cs="Times New Roman"/>
          <w:i/>
          <w:iCs/>
          <w:kern w:val="0"/>
          <w:sz w:val="24"/>
          <w:szCs w:val="24"/>
          <w14:ligatures w14:val="none"/>
        </w:rPr>
        <w:t>Global Seafood Alliance</w:t>
      </w:r>
      <w:r>
        <w:rPr>
          <w:rFonts w:ascii="Times New Roman" w:eastAsia="Times New Roman" w:hAnsi="Times New Roman" w:cs="Times New Roman"/>
          <w:i/>
          <w:iCs/>
          <w:kern w:val="0"/>
          <w:sz w:val="24"/>
          <w:szCs w:val="24"/>
          <w14:ligatures w14:val="none"/>
        </w:rPr>
        <w:t xml:space="preserve">. </w:t>
      </w:r>
    </w:p>
    <w:p w14:paraId="534698D2" w14:textId="77777777" w:rsidR="007322BC" w:rsidRDefault="007322BC" w:rsidP="007322BC">
      <w:pPr>
        <w:spacing w:after="0" w:line="240" w:lineRule="auto"/>
        <w:ind w:left="720" w:hanging="720"/>
        <w:textAlignment w:val="baseline"/>
        <w:rPr>
          <w:rFonts w:ascii="Times New Roman" w:eastAsia="Times New Roman" w:hAnsi="Times New Roman" w:cs="Times New Roman"/>
          <w:i/>
          <w:iCs/>
          <w:kern w:val="0"/>
          <w:sz w:val="24"/>
          <w:szCs w:val="24"/>
          <w14:ligatures w14:val="none"/>
        </w:rPr>
      </w:pPr>
    </w:p>
    <w:p w14:paraId="566185DB"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Redmond, S., Green, L., Yarish, C., Kim, J., &amp; </w:t>
      </w:r>
      <w:proofErr w:type="spellStart"/>
      <w:r w:rsidRPr="00605B65">
        <w:rPr>
          <w:rFonts w:ascii="Times New Roman" w:eastAsia="Times New Roman" w:hAnsi="Times New Roman" w:cs="Times New Roman"/>
          <w:kern w:val="0"/>
          <w:sz w:val="24"/>
          <w:szCs w:val="24"/>
          <w14:ligatures w14:val="none"/>
        </w:rPr>
        <w:t>Neefus</w:t>
      </w:r>
      <w:proofErr w:type="spellEnd"/>
      <w:r w:rsidRPr="00605B65">
        <w:rPr>
          <w:rFonts w:ascii="Times New Roman" w:eastAsia="Times New Roman" w:hAnsi="Times New Roman" w:cs="Times New Roman"/>
          <w:kern w:val="0"/>
          <w:sz w:val="24"/>
          <w:szCs w:val="24"/>
          <w14:ligatures w14:val="none"/>
        </w:rPr>
        <w:t>, C. (2014). New England seaweed culture handbook: nursery systems.</w:t>
      </w:r>
      <w:r>
        <w:rPr>
          <w:rFonts w:ascii="Times New Roman" w:eastAsia="Times New Roman" w:hAnsi="Times New Roman" w:cs="Times New Roman"/>
          <w:kern w:val="0"/>
          <w:sz w:val="24"/>
          <w:szCs w:val="24"/>
          <w14:ligatures w14:val="none"/>
        </w:rPr>
        <w:t xml:space="preserve"> </w:t>
      </w:r>
    </w:p>
    <w:p w14:paraId="76590D07"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5155CA04"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Sahoo, D., &amp; Yarish, C. (2005). Mariculture of </w:t>
      </w:r>
      <w:proofErr w:type="gramStart"/>
      <w:r w:rsidRPr="00605B65">
        <w:rPr>
          <w:rFonts w:ascii="Times New Roman" w:eastAsia="Times New Roman" w:hAnsi="Times New Roman" w:cs="Times New Roman"/>
          <w:kern w:val="0"/>
          <w:sz w:val="24"/>
          <w:szCs w:val="24"/>
          <w14:ligatures w14:val="none"/>
        </w:rPr>
        <w:t>seaweeds</w:t>
      </w:r>
      <w:proofErr w:type="gramEnd"/>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Phycological Methods: Algal Culturing Techniques. Academic Press, New York</w:t>
      </w:r>
      <w:r w:rsidRPr="00605B65">
        <w:rPr>
          <w:rFonts w:ascii="Times New Roman" w:eastAsia="Times New Roman" w:hAnsi="Times New Roman" w:cs="Times New Roman"/>
          <w:kern w:val="0"/>
          <w:sz w:val="24"/>
          <w:szCs w:val="24"/>
          <w14:ligatures w14:val="none"/>
        </w:rPr>
        <w:t>, 219–237.</w:t>
      </w:r>
      <w:r>
        <w:rPr>
          <w:rFonts w:ascii="Times New Roman" w:eastAsia="Times New Roman" w:hAnsi="Times New Roman" w:cs="Times New Roman"/>
          <w:kern w:val="0"/>
          <w:sz w:val="24"/>
          <w:szCs w:val="24"/>
          <w14:ligatures w14:val="none"/>
        </w:rPr>
        <w:t xml:space="preserve"> </w:t>
      </w:r>
    </w:p>
    <w:p w14:paraId="6333DAAF"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5759669B"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color w:val="222222"/>
          <w:sz w:val="24"/>
          <w:szCs w:val="24"/>
          <w:shd w:val="clear" w:color="auto" w:fill="FFFFFF"/>
        </w:rPr>
        <w:t xml:space="preserve">Steneck, R. S., Graham, M. H., Bourque, B. J., Corbett, D., Erlandson, J. M., Estes, J. A., &amp; Tegner, M. J. (2002). Kelp forest ecosystems: biodiversity, stability, </w:t>
      </w:r>
      <w:proofErr w:type="gramStart"/>
      <w:r w:rsidRPr="00605B65">
        <w:rPr>
          <w:rFonts w:ascii="Times New Roman" w:hAnsi="Times New Roman" w:cs="Times New Roman"/>
          <w:color w:val="222222"/>
          <w:sz w:val="24"/>
          <w:szCs w:val="24"/>
          <w:shd w:val="clear" w:color="auto" w:fill="FFFFFF"/>
        </w:rPr>
        <w:t>resilience</w:t>
      </w:r>
      <w:proofErr w:type="gramEnd"/>
      <w:r w:rsidRPr="00605B65">
        <w:rPr>
          <w:rFonts w:ascii="Times New Roman" w:hAnsi="Times New Roman" w:cs="Times New Roman"/>
          <w:color w:val="222222"/>
          <w:sz w:val="24"/>
          <w:szCs w:val="24"/>
          <w:shd w:val="clear" w:color="auto" w:fill="FFFFFF"/>
        </w:rPr>
        <w:t xml:space="preserve"> and future. </w:t>
      </w:r>
      <w:r w:rsidRPr="00605B65">
        <w:rPr>
          <w:rFonts w:ascii="Times New Roman" w:hAnsi="Times New Roman" w:cs="Times New Roman"/>
          <w:i/>
          <w:iCs/>
          <w:color w:val="222222"/>
          <w:sz w:val="24"/>
          <w:szCs w:val="24"/>
          <w:shd w:val="clear" w:color="auto" w:fill="FFFFFF"/>
        </w:rPr>
        <w:t>Environmental conservation</w:t>
      </w:r>
      <w:r w:rsidRPr="00605B65">
        <w:rPr>
          <w:rFonts w:ascii="Times New Roman" w:hAnsi="Times New Roman" w:cs="Times New Roman"/>
          <w:color w:val="222222"/>
          <w:sz w:val="24"/>
          <w:szCs w:val="24"/>
          <w:shd w:val="clear" w:color="auto" w:fill="FFFFFF"/>
        </w:rPr>
        <w:t>, </w:t>
      </w:r>
      <w:r w:rsidRPr="00605B65">
        <w:rPr>
          <w:rFonts w:ascii="Times New Roman" w:hAnsi="Times New Roman" w:cs="Times New Roman"/>
          <w:i/>
          <w:iCs/>
          <w:color w:val="222222"/>
          <w:sz w:val="24"/>
          <w:szCs w:val="24"/>
          <w:shd w:val="clear" w:color="auto" w:fill="FFFFFF"/>
        </w:rPr>
        <w:t>29</w:t>
      </w:r>
      <w:r w:rsidRPr="00605B65">
        <w:rPr>
          <w:rFonts w:ascii="Times New Roman" w:hAnsi="Times New Roman" w:cs="Times New Roman"/>
          <w:color w:val="222222"/>
          <w:sz w:val="24"/>
          <w:szCs w:val="24"/>
          <w:shd w:val="clear" w:color="auto" w:fill="FFFFFF"/>
        </w:rPr>
        <w:t>(4), 436-459.</w:t>
      </w:r>
      <w:r>
        <w:rPr>
          <w:rFonts w:ascii="Times New Roman" w:eastAsia="Times New Roman" w:hAnsi="Times New Roman" w:cs="Times New Roman"/>
          <w:color w:val="000000"/>
          <w:kern w:val="0"/>
          <w:sz w:val="24"/>
          <w:szCs w:val="24"/>
          <w14:ligatures w14:val="none"/>
        </w:rPr>
        <w:t xml:space="preserve"> </w:t>
      </w:r>
    </w:p>
    <w:p w14:paraId="1BC22BE4" w14:textId="77777777" w:rsidR="007322BC"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p>
    <w:p w14:paraId="031A8CAB"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Sutherland, J. E., Lindstrom, S. C., Nelson, W. A., Brodie, J., Lynch, M. D., Hwang, M. S., ... &amp; Müller, K. M. (2011). A new look at an ancient order: generic revision of the Bangiales (Rhodophyta) 1. </w:t>
      </w:r>
      <w:r w:rsidRPr="00605B65">
        <w:rPr>
          <w:rFonts w:ascii="Times New Roman" w:eastAsia="Times New Roman" w:hAnsi="Times New Roman" w:cs="Times New Roman"/>
          <w:i/>
          <w:iCs/>
          <w:kern w:val="0"/>
          <w:sz w:val="24"/>
          <w:szCs w:val="24"/>
          <w14:ligatures w14:val="none"/>
        </w:rPr>
        <w:t>Journal of phycology</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47</w:t>
      </w:r>
      <w:r w:rsidRPr="00605B65">
        <w:rPr>
          <w:rFonts w:ascii="Times New Roman" w:eastAsia="Times New Roman" w:hAnsi="Times New Roman" w:cs="Times New Roman"/>
          <w:kern w:val="0"/>
          <w:sz w:val="24"/>
          <w:szCs w:val="24"/>
          <w14:ligatures w14:val="none"/>
        </w:rPr>
        <w:t>(5), 1131-1151.</w:t>
      </w:r>
      <w:r>
        <w:rPr>
          <w:rFonts w:ascii="Times New Roman" w:eastAsia="Times New Roman" w:hAnsi="Times New Roman" w:cs="Times New Roman"/>
          <w:kern w:val="0"/>
          <w:sz w:val="24"/>
          <w:szCs w:val="24"/>
          <w14:ligatures w14:val="none"/>
        </w:rPr>
        <w:t xml:space="preserve"> </w:t>
      </w:r>
    </w:p>
    <w:p w14:paraId="2C93307F"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25B850B5"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r w:rsidRPr="00605B65">
        <w:rPr>
          <w:rFonts w:ascii="Times New Roman" w:eastAsia="Times New Roman" w:hAnsi="Times New Roman" w:cs="Times New Roman"/>
          <w:kern w:val="0"/>
          <w:sz w:val="24"/>
          <w:szCs w:val="24"/>
          <w14:ligatures w14:val="none"/>
        </w:rPr>
        <w:t xml:space="preserve">Thomas, J.-B. E., </w:t>
      </w:r>
      <w:proofErr w:type="spellStart"/>
      <w:r w:rsidRPr="00605B65">
        <w:rPr>
          <w:rFonts w:ascii="Times New Roman" w:eastAsia="Times New Roman" w:hAnsi="Times New Roman" w:cs="Times New Roman"/>
          <w:kern w:val="0"/>
          <w:sz w:val="24"/>
          <w:szCs w:val="24"/>
          <w14:ligatures w14:val="none"/>
        </w:rPr>
        <w:t>Sodré</w:t>
      </w:r>
      <w:proofErr w:type="spellEnd"/>
      <w:r w:rsidRPr="00605B65">
        <w:rPr>
          <w:rFonts w:ascii="Times New Roman" w:eastAsia="Times New Roman" w:hAnsi="Times New Roman" w:cs="Times New Roman"/>
          <w:kern w:val="0"/>
          <w:sz w:val="24"/>
          <w:szCs w:val="24"/>
          <w14:ligatures w14:val="none"/>
        </w:rPr>
        <w:t xml:space="preserve"> Ribeiro, M., Potting, J., Cervin, G., Nylund, G. M., Olsson, J., Albers, E., </w:t>
      </w:r>
      <w:proofErr w:type="spellStart"/>
      <w:r w:rsidRPr="00605B65">
        <w:rPr>
          <w:rFonts w:ascii="Times New Roman" w:eastAsia="Times New Roman" w:hAnsi="Times New Roman" w:cs="Times New Roman"/>
          <w:kern w:val="0"/>
          <w:sz w:val="24"/>
          <w:szCs w:val="24"/>
          <w14:ligatures w14:val="none"/>
        </w:rPr>
        <w:t>Undeland</w:t>
      </w:r>
      <w:proofErr w:type="spellEnd"/>
      <w:r w:rsidRPr="00605B65">
        <w:rPr>
          <w:rFonts w:ascii="Times New Roman" w:eastAsia="Times New Roman" w:hAnsi="Times New Roman" w:cs="Times New Roman"/>
          <w:kern w:val="0"/>
          <w:sz w:val="24"/>
          <w:szCs w:val="24"/>
          <w14:ligatures w14:val="none"/>
        </w:rPr>
        <w:t xml:space="preserve">, I., Pavia, H., &amp; </w:t>
      </w:r>
      <w:proofErr w:type="spellStart"/>
      <w:r w:rsidRPr="00605B65">
        <w:rPr>
          <w:rFonts w:ascii="Times New Roman" w:eastAsia="Times New Roman" w:hAnsi="Times New Roman" w:cs="Times New Roman"/>
          <w:kern w:val="0"/>
          <w:sz w:val="24"/>
          <w:szCs w:val="24"/>
          <w14:ligatures w14:val="none"/>
        </w:rPr>
        <w:t>Gröndahl</w:t>
      </w:r>
      <w:proofErr w:type="spellEnd"/>
      <w:r w:rsidRPr="00605B65">
        <w:rPr>
          <w:rFonts w:ascii="Times New Roman" w:eastAsia="Times New Roman" w:hAnsi="Times New Roman" w:cs="Times New Roman"/>
          <w:kern w:val="0"/>
          <w:sz w:val="24"/>
          <w:szCs w:val="24"/>
          <w14:ligatures w14:val="none"/>
        </w:rPr>
        <w:t xml:space="preserve">, F. (2021). A comparative environmental life cycle assessment of hatchery, cultivation, and preservation of the kelp Saccharina </w:t>
      </w:r>
      <w:proofErr w:type="spellStart"/>
      <w:r w:rsidRPr="00605B65">
        <w:rPr>
          <w:rFonts w:ascii="Times New Roman" w:eastAsia="Times New Roman" w:hAnsi="Times New Roman" w:cs="Times New Roman"/>
          <w:kern w:val="0"/>
          <w:sz w:val="24"/>
          <w:szCs w:val="24"/>
          <w14:ligatures w14:val="none"/>
        </w:rPr>
        <w:t>latissima</w:t>
      </w:r>
      <w:proofErr w:type="spellEnd"/>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ICES Journal of Marine Science</w:t>
      </w:r>
      <w:r w:rsidRPr="00605B65">
        <w:rPr>
          <w:rFonts w:ascii="Times New Roman" w:eastAsia="Times New Roman" w:hAnsi="Times New Roman" w:cs="Times New Roman"/>
          <w:kern w:val="0"/>
          <w:sz w:val="24"/>
          <w:szCs w:val="24"/>
          <w14:ligatures w14:val="none"/>
        </w:rPr>
        <w:t xml:space="preserve">, </w:t>
      </w:r>
      <w:r w:rsidRPr="00605B65">
        <w:rPr>
          <w:rFonts w:ascii="Times New Roman" w:eastAsia="Times New Roman" w:hAnsi="Times New Roman" w:cs="Times New Roman"/>
          <w:i/>
          <w:iCs/>
          <w:kern w:val="0"/>
          <w:sz w:val="24"/>
          <w:szCs w:val="24"/>
          <w14:ligatures w14:val="none"/>
        </w:rPr>
        <w:t>78</w:t>
      </w:r>
      <w:r w:rsidRPr="00605B65">
        <w:rPr>
          <w:rFonts w:ascii="Times New Roman" w:eastAsia="Times New Roman" w:hAnsi="Times New Roman" w:cs="Times New Roman"/>
          <w:kern w:val="0"/>
          <w:sz w:val="24"/>
          <w:szCs w:val="24"/>
          <w14:ligatures w14:val="none"/>
        </w:rPr>
        <w:t>(1), 451–467.</w:t>
      </w:r>
      <w:r>
        <w:rPr>
          <w:rFonts w:ascii="Times New Roman" w:eastAsia="Times New Roman" w:hAnsi="Times New Roman" w:cs="Times New Roman"/>
          <w:kern w:val="0"/>
          <w:sz w:val="24"/>
          <w:szCs w:val="24"/>
          <w14:ligatures w14:val="none"/>
        </w:rPr>
        <w:t xml:space="preserve"> </w:t>
      </w:r>
    </w:p>
    <w:p w14:paraId="2AFCEEB2" w14:textId="77777777" w:rsidR="007322BC" w:rsidRDefault="007322BC" w:rsidP="007322BC">
      <w:pPr>
        <w:spacing w:after="0" w:line="240" w:lineRule="auto"/>
        <w:ind w:left="720" w:hanging="720"/>
        <w:textAlignment w:val="baseline"/>
        <w:rPr>
          <w:rFonts w:ascii="Times New Roman" w:eastAsia="Times New Roman" w:hAnsi="Times New Roman" w:cs="Times New Roman"/>
          <w:kern w:val="0"/>
          <w:sz w:val="24"/>
          <w:szCs w:val="24"/>
          <w14:ligatures w14:val="none"/>
        </w:rPr>
      </w:pPr>
    </w:p>
    <w:p w14:paraId="445DEC52" w14:textId="77777777" w:rsidR="007322BC" w:rsidRPr="00557D7B" w:rsidRDefault="007322BC" w:rsidP="007322BC">
      <w:pPr>
        <w:spacing w:after="0" w:line="240" w:lineRule="auto"/>
        <w:ind w:left="720" w:hanging="720"/>
        <w:textAlignment w:val="baseline"/>
        <w:rPr>
          <w:rFonts w:ascii="Times New Roman" w:eastAsia="Times New Roman" w:hAnsi="Times New Roman" w:cs="Times New Roman"/>
          <w:color w:val="000000"/>
          <w:kern w:val="0"/>
          <w:sz w:val="24"/>
          <w:szCs w:val="24"/>
          <w14:ligatures w14:val="none"/>
        </w:rPr>
      </w:pPr>
      <w:r w:rsidRPr="00605B65">
        <w:rPr>
          <w:rFonts w:ascii="Times New Roman" w:hAnsi="Times New Roman" w:cs="Times New Roman"/>
          <w:color w:val="222222"/>
          <w:sz w:val="24"/>
          <w:szCs w:val="24"/>
          <w:shd w:val="clear" w:color="auto" w:fill="FFFFFF"/>
        </w:rPr>
        <w:t xml:space="preserve">Yarish, C., Chopin, T., Wilkes, R., Mathieson, A. C., Fei, X. G., &amp; Lu, S. (1999). Domestication of nori for Northeast America: </w:t>
      </w:r>
      <w:proofErr w:type="gramStart"/>
      <w:r w:rsidRPr="00605B65">
        <w:rPr>
          <w:rFonts w:ascii="Times New Roman" w:hAnsi="Times New Roman" w:cs="Times New Roman"/>
          <w:color w:val="222222"/>
          <w:sz w:val="24"/>
          <w:szCs w:val="24"/>
          <w:shd w:val="clear" w:color="auto" w:fill="FFFFFF"/>
        </w:rPr>
        <w:t>the</w:t>
      </w:r>
      <w:proofErr w:type="gramEnd"/>
      <w:r w:rsidRPr="00605B65">
        <w:rPr>
          <w:rFonts w:ascii="Times New Roman" w:hAnsi="Times New Roman" w:cs="Times New Roman"/>
          <w:color w:val="222222"/>
          <w:sz w:val="24"/>
          <w:szCs w:val="24"/>
          <w:shd w:val="clear" w:color="auto" w:fill="FFFFFF"/>
        </w:rPr>
        <w:t xml:space="preserve"> Asian experience. </w:t>
      </w:r>
      <w:r w:rsidRPr="00605B65">
        <w:rPr>
          <w:rFonts w:ascii="Times New Roman" w:hAnsi="Times New Roman" w:cs="Times New Roman"/>
          <w:i/>
          <w:iCs/>
          <w:color w:val="222222"/>
          <w:sz w:val="24"/>
          <w:szCs w:val="24"/>
          <w:shd w:val="clear" w:color="auto" w:fill="FFFFFF"/>
        </w:rPr>
        <w:t>Bulletin of the Aquaculture Association of Canada</w:t>
      </w:r>
      <w:r w:rsidRPr="00605B65">
        <w:rPr>
          <w:rFonts w:ascii="Times New Roman" w:hAnsi="Times New Roman" w:cs="Times New Roman"/>
          <w:color w:val="222222"/>
          <w:sz w:val="24"/>
          <w:szCs w:val="24"/>
          <w:shd w:val="clear" w:color="auto" w:fill="FFFFFF"/>
        </w:rPr>
        <w:t>, (1), 11-17.</w:t>
      </w:r>
    </w:p>
    <w:p w14:paraId="75F04CFA" w14:textId="77777777" w:rsidR="00DE76E1" w:rsidRDefault="00DE76E1"/>
    <w:sectPr w:rsidR="00DE76E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3780" w14:textId="77777777" w:rsidR="00DD0A8F" w:rsidRDefault="00DD0A8F" w:rsidP="000E275F">
      <w:pPr>
        <w:spacing w:after="0" w:line="240" w:lineRule="auto"/>
      </w:pPr>
      <w:r>
        <w:separator/>
      </w:r>
    </w:p>
  </w:endnote>
  <w:endnote w:type="continuationSeparator" w:id="0">
    <w:p w14:paraId="6921C5AD" w14:textId="77777777" w:rsidR="00DD0A8F" w:rsidRDefault="00DD0A8F" w:rsidP="000E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863822"/>
      <w:docPartObj>
        <w:docPartGallery w:val="Page Numbers (Bottom of Page)"/>
        <w:docPartUnique/>
      </w:docPartObj>
    </w:sdtPr>
    <w:sdtEndPr>
      <w:rPr>
        <w:noProof/>
      </w:rPr>
    </w:sdtEndPr>
    <w:sdtContent>
      <w:p w14:paraId="56F7C819" w14:textId="029F24E5" w:rsidR="000E275F" w:rsidRDefault="000E27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052EB7" w14:textId="77777777" w:rsidR="000E275F" w:rsidRDefault="000E2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2649" w14:textId="77777777" w:rsidR="00DD0A8F" w:rsidRDefault="00DD0A8F" w:rsidP="000E275F">
      <w:pPr>
        <w:spacing w:after="0" w:line="240" w:lineRule="auto"/>
      </w:pPr>
      <w:r>
        <w:separator/>
      </w:r>
    </w:p>
  </w:footnote>
  <w:footnote w:type="continuationSeparator" w:id="0">
    <w:p w14:paraId="43DEE8EF" w14:textId="77777777" w:rsidR="00DD0A8F" w:rsidRDefault="00DD0A8F" w:rsidP="000E2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84BD3"/>
    <w:multiLevelType w:val="hybridMultilevel"/>
    <w:tmpl w:val="3F88D836"/>
    <w:lvl w:ilvl="0" w:tplc="3BA6B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656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BC"/>
    <w:rsid w:val="00083F88"/>
    <w:rsid w:val="000B25E0"/>
    <w:rsid w:val="000E275F"/>
    <w:rsid w:val="00102367"/>
    <w:rsid w:val="00287302"/>
    <w:rsid w:val="002E1D83"/>
    <w:rsid w:val="003E78CF"/>
    <w:rsid w:val="00463EE2"/>
    <w:rsid w:val="004B2FAB"/>
    <w:rsid w:val="0070079F"/>
    <w:rsid w:val="007322BC"/>
    <w:rsid w:val="00732F4B"/>
    <w:rsid w:val="00733F8A"/>
    <w:rsid w:val="007967AF"/>
    <w:rsid w:val="00836DE7"/>
    <w:rsid w:val="0098101C"/>
    <w:rsid w:val="00A00A2B"/>
    <w:rsid w:val="00A33EBE"/>
    <w:rsid w:val="00A60063"/>
    <w:rsid w:val="00A64227"/>
    <w:rsid w:val="00A716C6"/>
    <w:rsid w:val="00B435B1"/>
    <w:rsid w:val="00C503B3"/>
    <w:rsid w:val="00CE42D1"/>
    <w:rsid w:val="00D97A91"/>
    <w:rsid w:val="00DD0A8F"/>
    <w:rsid w:val="00DE76E1"/>
    <w:rsid w:val="00E43AB9"/>
    <w:rsid w:val="00E44849"/>
    <w:rsid w:val="00FA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4CD3"/>
  <w15:chartTrackingRefBased/>
  <w15:docId w15:val="{C38ABDA4-C6CC-420F-969D-E04FCDC6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2BC"/>
  </w:style>
  <w:style w:type="paragraph" w:styleId="Heading1">
    <w:name w:val="heading 1"/>
    <w:basedOn w:val="Normal"/>
    <w:next w:val="Normal"/>
    <w:link w:val="Heading1Char"/>
    <w:uiPriority w:val="9"/>
    <w:qFormat/>
    <w:rsid w:val="00732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2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22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22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22BC"/>
    <w:pPr>
      <w:outlineLvl w:val="9"/>
    </w:pPr>
    <w:rPr>
      <w:kern w:val="0"/>
      <w14:ligatures w14:val="none"/>
    </w:rPr>
  </w:style>
  <w:style w:type="paragraph" w:styleId="TOC1">
    <w:name w:val="toc 1"/>
    <w:basedOn w:val="Normal"/>
    <w:next w:val="Normal"/>
    <w:autoRedefine/>
    <w:uiPriority w:val="39"/>
    <w:unhideWhenUsed/>
    <w:rsid w:val="007322BC"/>
    <w:pPr>
      <w:spacing w:after="100"/>
    </w:pPr>
  </w:style>
  <w:style w:type="paragraph" w:styleId="TOC2">
    <w:name w:val="toc 2"/>
    <w:basedOn w:val="Normal"/>
    <w:next w:val="Normal"/>
    <w:autoRedefine/>
    <w:uiPriority w:val="39"/>
    <w:unhideWhenUsed/>
    <w:rsid w:val="007322BC"/>
    <w:pPr>
      <w:spacing w:after="100"/>
      <w:ind w:left="220"/>
    </w:pPr>
  </w:style>
  <w:style w:type="paragraph" w:styleId="TOC3">
    <w:name w:val="toc 3"/>
    <w:basedOn w:val="Normal"/>
    <w:next w:val="Normal"/>
    <w:autoRedefine/>
    <w:uiPriority w:val="39"/>
    <w:unhideWhenUsed/>
    <w:rsid w:val="007322BC"/>
    <w:pPr>
      <w:spacing w:after="100"/>
      <w:ind w:left="440"/>
    </w:pPr>
  </w:style>
  <w:style w:type="character" w:styleId="Hyperlink">
    <w:name w:val="Hyperlink"/>
    <w:basedOn w:val="DefaultParagraphFont"/>
    <w:uiPriority w:val="99"/>
    <w:unhideWhenUsed/>
    <w:rsid w:val="007322BC"/>
    <w:rPr>
      <w:color w:val="0563C1" w:themeColor="hyperlink"/>
      <w:u w:val="single"/>
    </w:rPr>
  </w:style>
  <w:style w:type="paragraph" w:styleId="ListParagraph">
    <w:name w:val="List Paragraph"/>
    <w:basedOn w:val="Normal"/>
    <w:uiPriority w:val="34"/>
    <w:qFormat/>
    <w:rsid w:val="007322BC"/>
    <w:pPr>
      <w:ind w:left="720"/>
      <w:contextualSpacing/>
    </w:pPr>
  </w:style>
  <w:style w:type="character" w:customStyle="1" w:styleId="normaltextrun">
    <w:name w:val="normaltextrun"/>
    <w:basedOn w:val="DefaultParagraphFont"/>
    <w:rsid w:val="007322BC"/>
  </w:style>
  <w:style w:type="character" w:customStyle="1" w:styleId="eop">
    <w:name w:val="eop"/>
    <w:basedOn w:val="DefaultParagraphFont"/>
    <w:rsid w:val="007322BC"/>
  </w:style>
  <w:style w:type="paragraph" w:customStyle="1" w:styleId="paragraph">
    <w:name w:val="paragraph"/>
    <w:basedOn w:val="Normal"/>
    <w:rsid w:val="007322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7322BC"/>
  </w:style>
  <w:style w:type="paragraph" w:styleId="Header">
    <w:name w:val="header"/>
    <w:basedOn w:val="Normal"/>
    <w:link w:val="HeaderChar"/>
    <w:uiPriority w:val="99"/>
    <w:unhideWhenUsed/>
    <w:rsid w:val="000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5F"/>
  </w:style>
  <w:style w:type="paragraph" w:styleId="Footer">
    <w:name w:val="footer"/>
    <w:basedOn w:val="Normal"/>
    <w:link w:val="FooterChar"/>
    <w:uiPriority w:val="99"/>
    <w:unhideWhenUsed/>
    <w:rsid w:val="000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694555">
      <w:bodyDiv w:val="1"/>
      <w:marLeft w:val="0"/>
      <w:marRight w:val="0"/>
      <w:marTop w:val="0"/>
      <w:marBottom w:val="0"/>
      <w:divBdr>
        <w:top w:val="none" w:sz="0" w:space="0" w:color="auto"/>
        <w:left w:val="none" w:sz="0" w:space="0" w:color="auto"/>
        <w:bottom w:val="none" w:sz="0" w:space="0" w:color="auto"/>
        <w:right w:val="none" w:sz="0" w:space="0" w:color="auto"/>
      </w:divBdr>
      <w:divsChild>
        <w:div w:id="1296256765">
          <w:marLeft w:val="480"/>
          <w:marRight w:val="0"/>
          <w:marTop w:val="0"/>
          <w:marBottom w:val="0"/>
          <w:divBdr>
            <w:top w:val="none" w:sz="0" w:space="0" w:color="auto"/>
            <w:left w:val="none" w:sz="0" w:space="0" w:color="auto"/>
            <w:bottom w:val="none" w:sz="0" w:space="0" w:color="auto"/>
            <w:right w:val="none" w:sz="0" w:space="0" w:color="auto"/>
          </w:divBdr>
          <w:divsChild>
            <w:div w:id="1416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09A9A07-7D99-4E02-8329-E4DD4F95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riplee mercer</dc:creator>
  <cp:keywords/>
  <dc:description/>
  <cp:lastModifiedBy>riplee mercer</cp:lastModifiedBy>
  <cp:revision>20</cp:revision>
  <dcterms:created xsi:type="dcterms:W3CDTF">2023-09-11T22:02:00Z</dcterms:created>
  <dcterms:modified xsi:type="dcterms:W3CDTF">2023-09-12T17:46:00Z</dcterms:modified>
</cp:coreProperties>
</file>