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en-US"/>
        </w:rPr>
      </w:pPr>
      <w:r>
        <w:rPr>
          <w:rFonts w:ascii="IBM Plex Sans Text Italic" w:hAnsi="IBM Plex Sans Text Italic"/>
          <w:rtl w:val="0"/>
          <w:lang w:val="en-US"/>
        </w:rPr>
        <w:t>Features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zh-CN" w:eastAsia="zh-CN"/>
        </w:rPr>
      </w:pPr>
      <w:r>
        <w:rPr>
          <w:rFonts w:ascii="IBM Plex Sans Text Italic" w:hAnsi="IBM Plex Sans Text Italic"/>
          <w:rtl w:val="0"/>
          <w:lang w:val="zh-CN" w:eastAsia="zh-CN"/>
        </w:rPr>
        <w:t xml:space="preserve">Compile &amp; </w:t>
      </w:r>
      <w:r>
        <w:rPr>
          <w:rFonts w:ascii="IBM Plex Sans Text Italic" w:hAnsi="IBM Plex Sans Text Italic"/>
          <w:rtl w:val="0"/>
          <w:lang w:val="en-US"/>
        </w:rPr>
        <w:t xml:space="preserve">Package </w:t>
      </w:r>
      <w:r>
        <w:rPr>
          <w:rFonts w:ascii="IBM Plex Sans Text Italic" w:hAnsi="IBM Plex Sans Text Italic"/>
          <w:rtl w:val="0"/>
          <w:lang w:val="zh-CN" w:eastAsia="zh-CN"/>
        </w:rPr>
        <w:t>M</w:t>
      </w:r>
      <w:r>
        <w:rPr>
          <w:rFonts w:ascii="IBM Plex Sans Text Italic" w:hAnsi="IBM Plex Sans Text Italic"/>
          <w:rtl w:val="0"/>
          <w:lang w:val="de-DE"/>
        </w:rPr>
        <w:t>anager</w:t>
      </w:r>
      <w:r>
        <w:rPr>
          <w:rFonts w:ascii="IBM Plex Sans Text Italic" w:hAnsi="IBM Plex Sans Text Italic"/>
          <w:rtl w:val="0"/>
          <w:lang w:val="zh-CN" w:eastAsia="zh-CN"/>
        </w:rPr>
        <w:t xml:space="preserve"> &amp; </w:t>
      </w:r>
      <w:r>
        <w:rPr>
          <w:rFonts w:ascii="IBM Plex Sans Text Italic" w:hAnsi="IBM Plex Sans Text Italic"/>
          <w:rtl w:val="0"/>
          <w:lang w:val="en-US"/>
        </w:rPr>
        <w:t>REPL usage</w:t>
      </w:r>
    </w:p>
    <w:p>
      <w:pPr>
        <w:pStyle w:val="Body"/>
        <w:numPr>
          <w:ilvl w:val="1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eastAsia="IBM Plex Sans Text Italic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原生依赖管理</w:t>
      </w:r>
    </w:p>
    <w:p>
      <w:pPr>
        <w:pStyle w:val="Body"/>
        <w:numPr>
          <w:ilvl w:val="1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eastAsia="IBM Plex Sans Text Italic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第三方依赖管理</w:t>
      </w:r>
    </w:p>
    <w:p>
      <w:pPr>
        <w:pStyle w:val="Body"/>
        <w:numPr>
          <w:ilvl w:val="1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eastAsia="IBM Plex Sans Text Italic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原生编译指令</w:t>
      </w:r>
    </w:p>
    <w:p>
      <w:pPr>
        <w:pStyle w:val="Body"/>
        <w:numPr>
          <w:ilvl w:val="1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eastAsia="IBM Plex Sans Text Italic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依赖查询网站</w:t>
      </w:r>
    </w:p>
    <w:p>
      <w:pPr>
        <w:pStyle w:val="Body"/>
        <w:numPr>
          <w:ilvl w:val="1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zh-CN" w:eastAsia="zh-CN"/>
        </w:rPr>
      </w:pPr>
      <w:r>
        <w:rPr>
          <w:rFonts w:ascii="IBM Plex Sans Text Italic" w:hAnsi="IBM Plex Sans Text Italic"/>
          <w:rtl w:val="0"/>
          <w:lang w:val="zh-CN" w:eastAsia="zh-CN"/>
        </w:rPr>
        <w:t xml:space="preserve">Bazel &amp; Buck &amp; Docker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支持</w:t>
      </w:r>
    </w:p>
    <w:p>
      <w:pPr>
        <w:pStyle w:val="Body"/>
        <w:numPr>
          <w:ilvl w:val="1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en-US"/>
        </w:rPr>
      </w:pPr>
      <w:r>
        <w:rPr>
          <w:rFonts w:ascii="IBM Plex Sans Text Italic" w:hAnsi="IBM Plex Sans Text Italic"/>
          <w:rtl w:val="0"/>
          <w:lang w:val="en-US"/>
        </w:rPr>
        <w:t>REPL</w:t>
      </w:r>
    </w:p>
    <w:p>
      <w:pPr>
        <w:pStyle w:val="Body"/>
        <w:numPr>
          <w:ilvl w:val="1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eastAsia="IBM Plex Sans Text Italic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补充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en-US"/>
        </w:rPr>
      </w:pPr>
      <w:r>
        <w:rPr>
          <w:rFonts w:ascii="IBM Plex Sans Text Italic" w:hAnsi="IBM Plex Sans Text Italic"/>
          <w:rtl w:val="0"/>
          <w:lang w:val="en-US"/>
        </w:rPr>
        <w:t xml:space="preserve">syntax </w:t>
      </w:r>
      <w:r>
        <w:rPr>
          <w:rFonts w:ascii="IBM Plex Sans Text Italic" w:hAnsi="IBM Plex Sans Text Italic" w:hint="default"/>
          <w:rtl w:val="0"/>
          <w:lang w:val="en-US"/>
        </w:rPr>
        <w:t xml:space="preserve">– </w:t>
      </w:r>
      <w:r>
        <w:rPr>
          <w:rFonts w:ascii="IBM Plex Sans Text Italic" w:hAnsi="IBM Plex Sans Text Italic"/>
          <w:rtl w:val="0"/>
          <w:lang w:val="en-US"/>
        </w:rPr>
        <w:t>basic variable type</w:t>
      </w:r>
    </w:p>
    <w:p>
      <w:pPr>
        <w:pStyle w:val="Body"/>
        <w:numPr>
          <w:ilvl w:val="1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eastAsia="IBM Plex Sans Text Italic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变量与常量定义</w:t>
      </w:r>
    </w:p>
    <w:p>
      <w:pPr>
        <w:pStyle w:val="Body"/>
        <w:numPr>
          <w:ilvl w:val="1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eastAsia="IBM Plex Sans Text Italic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数字类型</w:t>
      </w:r>
    </w:p>
    <w:p>
      <w:pPr>
        <w:pStyle w:val="Body"/>
        <w:numPr>
          <w:ilvl w:val="1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eastAsia="IBM Plex Sans Text Italic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浮点类型</w:t>
      </w:r>
    </w:p>
    <w:p>
      <w:pPr>
        <w:pStyle w:val="Body"/>
        <w:numPr>
          <w:ilvl w:val="1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zh-CN" w:eastAsia="zh-CN"/>
        </w:rPr>
      </w:pPr>
      <w:r>
        <w:rPr>
          <w:rFonts w:ascii="IBM Plex Sans Text Italic" w:hAnsi="IBM Plex Sans Text Italic"/>
          <w:rtl w:val="0"/>
          <w:lang w:val="zh-CN" w:eastAsia="zh-CN"/>
        </w:rPr>
        <w:t>boolean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</w:t>
      </w:r>
    </w:p>
    <w:p>
      <w:pPr>
        <w:pStyle w:val="Body"/>
        <w:numPr>
          <w:ilvl w:val="1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zh-CN" w:eastAsia="zh-CN"/>
        </w:rPr>
      </w:pPr>
      <w:r>
        <w:rPr>
          <w:rFonts w:ascii="IBM Plex Sans Text Italic" w:hAnsi="IBM Plex Sans Text Italic"/>
          <w:rtl w:val="0"/>
          <w:lang w:val="zh-CN" w:eastAsia="zh-CN"/>
        </w:rPr>
        <w:t>character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</w:t>
      </w:r>
    </w:p>
    <w:p>
      <w:pPr>
        <w:pStyle w:val="Body"/>
        <w:numPr>
          <w:ilvl w:val="1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eastAsia="IBM Plex Sans Text Italic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其他类型</w:t>
      </w:r>
      <w:r>
        <w:rPr>
          <w:rFonts w:ascii="IBM Plex Sans Text Italic" w:hAnsi="IBM Plex Sans Text Italic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复数</w:t>
      </w:r>
      <w:r>
        <w:rPr>
          <w:rFonts w:ascii="IBM Plex Sans Text Italic" w:hAnsi="IBM Plex Sans Text Italic"/>
          <w:rtl w:val="0"/>
          <w:lang w:val="zh-CN" w:eastAsia="zh-CN"/>
        </w:rPr>
        <w:t>)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en-US"/>
        </w:rPr>
      </w:pPr>
      <w:r>
        <w:rPr>
          <w:rFonts w:ascii="IBM Plex Sans Text Italic" w:hAnsi="IBM Plex Sans Text Italic"/>
          <w:rtl w:val="0"/>
          <w:lang w:val="en-US"/>
        </w:rPr>
        <w:t xml:space="preserve">syntax </w:t>
      </w:r>
      <w:r>
        <w:rPr>
          <w:rFonts w:ascii="IBM Plex Sans Text Italic" w:hAnsi="IBM Plex Sans Text Italic" w:hint="default"/>
          <w:rtl w:val="0"/>
          <w:lang w:val="en-US"/>
        </w:rPr>
        <w:t xml:space="preserve">– </w:t>
      </w:r>
      <w:r>
        <w:rPr>
          <w:rFonts w:ascii="IBM Plex Sans Text Italic" w:hAnsi="IBM Plex Sans Text Italic"/>
          <w:rtl w:val="0"/>
          <w:lang w:val="it-IT"/>
        </w:rPr>
        <w:t>string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en-US"/>
        </w:rPr>
      </w:pPr>
      <w:r>
        <w:rPr>
          <w:rFonts w:ascii="IBM Plex Sans Text Italic" w:hAnsi="IBM Plex Sans Text Italic"/>
          <w:rtl w:val="0"/>
          <w:lang w:val="en-US"/>
        </w:rPr>
        <w:t xml:space="preserve">syntax </w:t>
      </w:r>
      <w:r>
        <w:rPr>
          <w:rFonts w:ascii="IBM Plex Sans Text Italic" w:hAnsi="IBM Plex Sans Text Italic" w:hint="default"/>
          <w:rtl w:val="0"/>
          <w:lang w:val="en-US"/>
        </w:rPr>
        <w:t xml:space="preserve">– </w:t>
      </w:r>
      <w:r>
        <w:rPr>
          <w:rFonts w:ascii="IBM Plex Sans Text Italic" w:hAnsi="IBM Plex Sans Text Italic"/>
          <w:rtl w:val="0"/>
          <w:lang w:val="en-US"/>
        </w:rPr>
        <w:t>structure type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en-US"/>
        </w:rPr>
      </w:pPr>
      <w:r>
        <w:rPr>
          <w:rFonts w:ascii="IBM Plex Sans Text Italic" w:hAnsi="IBM Plex Sans Text Italic"/>
          <w:rtl w:val="0"/>
          <w:lang w:val="en-US"/>
        </w:rPr>
        <w:t xml:space="preserve">syntax </w:t>
      </w:r>
      <w:r>
        <w:rPr>
          <w:rFonts w:ascii="IBM Plex Sans Text Italic" w:hAnsi="IBM Plex Sans Text Italic" w:hint="default"/>
          <w:rtl w:val="0"/>
          <w:lang w:val="en-US"/>
        </w:rPr>
        <w:t xml:space="preserve">– </w:t>
      </w:r>
      <w:r>
        <w:rPr>
          <w:rFonts w:ascii="IBM Plex Sans Text Italic" w:hAnsi="IBM Plex Sans Text Italic"/>
          <w:rtl w:val="0"/>
          <w:lang w:val="en-US"/>
        </w:rPr>
        <w:t>control flow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en-US"/>
        </w:rPr>
      </w:pPr>
      <w:r>
        <w:rPr>
          <w:rFonts w:ascii="IBM Plex Sans Text Italic" w:hAnsi="IBM Plex Sans Text Italic"/>
          <w:rtl w:val="0"/>
          <w:lang w:val="en-US"/>
        </w:rPr>
        <w:t xml:space="preserve">syntax </w:t>
      </w:r>
      <w:r>
        <w:rPr>
          <w:rFonts w:ascii="IBM Plex Sans Text Italic" w:hAnsi="IBM Plex Sans Text Italic" w:hint="default"/>
          <w:rtl w:val="0"/>
          <w:lang w:val="en-US"/>
        </w:rPr>
        <w:t xml:space="preserve">– </w:t>
      </w:r>
      <w:r>
        <w:rPr>
          <w:rFonts w:ascii="IBM Plex Sans Text Italic" w:hAnsi="IBM Plex Sans Text Italic"/>
          <w:rtl w:val="0"/>
          <w:lang w:val="en-US"/>
        </w:rPr>
        <w:t>exception handle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en-US"/>
        </w:rPr>
      </w:pPr>
      <w:r>
        <w:rPr>
          <w:rFonts w:ascii="IBM Plex Sans Text Italic" w:hAnsi="IBM Plex Sans Text Italic"/>
          <w:rtl w:val="0"/>
          <w:lang w:val="en-US"/>
        </w:rPr>
        <w:t>BIF &amp; syntax sugar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en-US"/>
        </w:rPr>
      </w:pPr>
      <w:r>
        <w:rPr>
          <w:rFonts w:ascii="IBM Plex Sans Text Italic" w:hAnsi="IBM Plex Sans Text Italic"/>
          <w:rtl w:val="0"/>
          <w:lang w:val="en-US"/>
        </w:rPr>
        <w:t>Generic &amp; Reflection meta programming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en-US"/>
        </w:rPr>
      </w:pPr>
      <w:r>
        <w:rPr>
          <w:rFonts w:ascii="IBM Plex Sans Text Italic" w:hAnsi="IBM Plex Sans Text Italic"/>
          <w:rtl w:val="0"/>
          <w:lang w:val="en-US"/>
        </w:rPr>
        <w:t xml:space="preserve">syntax </w:t>
      </w:r>
      <w:r>
        <w:rPr>
          <w:rFonts w:ascii="IBM Plex Sans Text Italic" w:hAnsi="IBM Plex Sans Text Italic" w:hint="default"/>
          <w:rtl w:val="0"/>
          <w:lang w:val="en-US"/>
        </w:rPr>
        <w:t xml:space="preserve">– </w:t>
      </w:r>
      <w:r>
        <w:rPr>
          <w:rFonts w:ascii="IBM Plex Sans Text Italic" w:hAnsi="IBM Plex Sans Text Italic"/>
          <w:rtl w:val="0"/>
          <w:lang w:val="en-US"/>
        </w:rPr>
        <w:t>function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en-US"/>
        </w:rPr>
      </w:pPr>
      <w:r>
        <w:rPr>
          <w:rFonts w:ascii="IBM Plex Sans Text Italic" w:hAnsi="IBM Plex Sans Text Italic"/>
          <w:rtl w:val="0"/>
          <w:lang w:val="en-US"/>
        </w:rPr>
        <w:t>OOP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en-US"/>
        </w:rPr>
      </w:pPr>
      <w:r>
        <w:rPr>
          <w:rFonts w:ascii="IBM Plex Sans Text Italic" w:hAnsi="IBM Plex Sans Text Italic"/>
          <w:rtl w:val="0"/>
          <w:lang w:val="en-US"/>
        </w:rPr>
        <w:t>Concurrency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  <w:rtl w:val="0"/>
          <w:lang w:val="fr-FR"/>
        </w:rPr>
        <w:t>File Operation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  <w:rtl w:val="0"/>
          <w:lang w:val="fr-FR"/>
        </w:rPr>
        <w:t>Http Operation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en-US"/>
        </w:rPr>
      </w:pPr>
      <w:r>
        <w:rPr>
          <w:rFonts w:ascii="IBM Plex Sans Text Italic" w:hAnsi="IBM Plex Sans Text Italic"/>
          <w:rtl w:val="0"/>
          <w:lang w:val="en-US"/>
        </w:rPr>
        <w:t xml:space="preserve">Persistence 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en-US"/>
        </w:rPr>
      </w:pPr>
      <w:r>
        <w:rPr>
          <w:rFonts w:ascii="IBM Plex Sans Text Italic" w:hAnsi="IBM Plex Sans Text Italic"/>
          <w:rtl w:val="0"/>
          <w:lang w:val="en-US"/>
        </w:rPr>
        <w:t>Database Operation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it-IT"/>
        </w:rPr>
      </w:pPr>
      <w:r>
        <w:rPr>
          <w:rFonts w:ascii="IBM Plex Sans Text Italic" w:hAnsi="IBM Plex Sans Text Italic"/>
          <w:rtl w:val="0"/>
          <w:lang w:val="it-IT"/>
        </w:rPr>
        <w:t>Micro Service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it-IT"/>
        </w:rPr>
      </w:pPr>
      <w:r>
        <w:rPr>
          <w:rFonts w:ascii="IBM Plex Sans Text Italic" w:hAnsi="IBM Plex Sans Text Italic"/>
          <w:rtl w:val="0"/>
          <w:lang w:val="it-IT"/>
        </w:rPr>
        <w:t>Auto Test</w:t>
      </w:r>
    </w:p>
    <w:p>
      <w:pPr>
        <w:pStyle w:val="Body"/>
        <w:numPr>
          <w:ilvl w:val="0"/>
          <w:numId w:val="2"/>
        </w:numPr>
        <w:pBdr>
          <w:top w:val="nil"/>
          <w:left w:val="nil"/>
          <w:bottom w:val="dotted" w:color="f9b074" w:sz="8" w:space="0" w:shadow="0" w:frame="0"/>
          <w:right w:val="nil"/>
        </w:pBdr>
        <w:rPr>
          <w:rFonts w:ascii="IBM Plex Sans Text Italic" w:hAnsi="IBM Plex Sans Text Italic"/>
          <w:lang w:val="fr-FR"/>
        </w:rPr>
      </w:pPr>
      <w:r>
        <w:rPr>
          <w:rFonts w:ascii="IBM Plex Sans Text Italic" w:hAnsi="IBM Plex Sans Text Italic"/>
          <w:rtl w:val="0"/>
          <w:lang w:val="fr-FR"/>
        </w:rPr>
        <w:t>MQ Operation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</w:pPr>
      <w:r>
        <w:rPr>
          <w:rtl w:val="0"/>
        </w:rPr>
        <w:t>Go</w:t>
      </w:r>
    </w:p>
    <w:p>
      <w:pPr>
        <w:pStyle w:val="Body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Java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Python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>Kotlin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>Node.js</w:t>
      </w:r>
    </w:p>
    <w:p>
      <w:pPr>
        <w:pStyle w:val="Body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Solidity</w:t>
      </w:r>
    </w:p>
    <w:p>
      <w:pPr>
        <w:pStyle w:val="Body"/>
        <w:numPr>
          <w:ilvl w:val="0"/>
          <w:numId w:val="4"/>
        </w:numPr>
        <w:rPr>
          <w:color w:val="ce181e"/>
          <w:lang w:val="en-US"/>
        </w:rPr>
      </w:pPr>
      <w:r>
        <w:rPr>
          <w:color w:val="ce181e"/>
          <w:u w:color="ce181e"/>
          <w:rtl w:val="0"/>
          <w:lang w:val="en-US"/>
        </w:rPr>
        <w:t>Sql</w:t>
      </w:r>
    </w:p>
    <w:p>
      <w:pPr>
        <w:pStyle w:val="Body"/>
        <w:numPr>
          <w:ilvl w:val="0"/>
          <w:numId w:val="4"/>
        </w:numPr>
        <w:rPr>
          <w:color w:val="ce181e"/>
          <w:lang w:val="nl-NL"/>
        </w:rPr>
      </w:pPr>
      <w:r>
        <w:rPr>
          <w:color w:val="ce181e"/>
          <w:u w:color="ce181e"/>
          <w:rtl w:val="0"/>
          <w:lang w:val="nl-NL"/>
        </w:rPr>
        <w:t>Rust</w:t>
      </w:r>
    </w:p>
    <w:p>
      <w:pPr>
        <w:pStyle w:val="Body"/>
        <w:numPr>
          <w:ilvl w:val="0"/>
          <w:numId w:val="4"/>
        </w:numPr>
        <w:rPr>
          <w:color w:val="ce181e"/>
        </w:rPr>
      </w:pPr>
      <w:r>
        <w:rPr>
          <w:color w:val="ce181e"/>
          <w:u w:color="ce181e"/>
          <w:rtl w:val="0"/>
        </w:rPr>
        <w:t>Clojure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jaVu Sans Mono">
    <w:charset w:val="00"/>
    <w:family w:val="roman"/>
    <w:pitch w:val="default"/>
  </w:font>
  <w:font w:name="IBM Plex Sans Text Ital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850" w:hanging="85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570" w:hanging="85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➢"/>
      <w:lvlJc w:val="left"/>
      <w:pPr>
        <w:tabs>
          <w:tab w:val="clear" w:pos="720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DejaVu Sans Mono" w:cs="Arial Unicode MS" w:hAnsi="DejaVu Sans Mo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0"/>
      <w:szCs w:val="3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jaVu Sans Oblique"/>
            <a:ea typeface="DejaVu Sans Oblique"/>
            <a:cs typeface="DejaVu Sans Oblique"/>
            <a:sym typeface="DejaVu Sans Obliq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jaVu Sans Oblique"/>
            <a:ea typeface="DejaVu Sans Oblique"/>
            <a:cs typeface="DejaVu Sans Oblique"/>
            <a:sym typeface="DejaVu Sans Obliq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