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276" w:lineRule="auto"/>
        <w:jc w:val="center"/>
        <w:rPr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10.5: Practice Day 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(GFG,Codeforces)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Bellman Ford Algorithm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Floyd Warshall Algorithm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Dijkstra Algorithm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Bellman-Ford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Floyd-Warshall</w:t>
        </w:r>
      </w:hyperlink>
      <w:r w:rsidDel="00000000" w:rsidR="00000000" w:rsidRPr="00000000">
        <w:rPr>
          <w:sz w:val="26"/>
          <w:szCs w:val="26"/>
          <w:rtl w:val="0"/>
        </w:rPr>
        <w:t xml:space="preserve"> [GFG]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Dijkstra?</w:t>
        </w:r>
      </w:hyperlink>
      <w:r w:rsidDel="00000000" w:rsidR="00000000" w:rsidRPr="00000000">
        <w:rPr>
          <w:sz w:val="26"/>
          <w:szCs w:val="26"/>
          <w:rtl w:val="0"/>
        </w:rPr>
        <w:t xml:space="preserve"> [Codeforces]   [Optional - just try it. Don’t look for support, we will solve it in next module]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20/C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problems/distance-from-the-source-bellman-ford-algorithm/1" TargetMode="External"/><Relationship Id="rId8" Type="http://schemas.openxmlformats.org/officeDocument/2006/relationships/hyperlink" Target="https://www.geeksforgeeks.org/problems/implementing-floyd-warshall2042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