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mv28ybtyyja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eppwqc8hixnv" w:id="1"/>
      <w:bookmarkEnd w:id="1"/>
      <w:r w:rsidDel="00000000" w:rsidR="00000000" w:rsidRPr="00000000">
        <w:rPr>
          <w:rtl w:val="0"/>
        </w:rPr>
        <w:t xml:space="preserve">Module-6</w:t>
      </w:r>
    </w:p>
    <w:p w:rsidR="00000000" w:rsidDel="00000000" w:rsidP="00000000" w:rsidRDefault="00000000" w:rsidRPr="00000000" w14:paraId="00000003">
      <w:p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the following Operations for</w:t>
      </w:r>
      <w:r w:rsidDel="00000000" w:rsidR="00000000" w:rsidRPr="00000000">
        <w:rPr>
          <w:b w:val="1"/>
          <w:sz w:val="26"/>
          <w:szCs w:val="26"/>
          <w:rtl w:val="0"/>
        </w:rPr>
        <w:t xml:space="preserve"> Singly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Singly Linked List (Take input from user)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 the Size of the list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List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Insertion at Head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Insertion at Tail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Insertion at Specific Position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