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AF254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RAG知识库构建与检索召回测试实验报告模板</w:t>
      </w:r>
    </w:p>
    <w:p w14:paraId="23CC920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一、实验基本信息</w:t>
      </w:r>
      <w:bookmarkEnd w:id="0"/>
    </w:p>
    <w:p w14:paraId="540561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姓名：__________  </w:t>
      </w:r>
    </w:p>
    <w:p w14:paraId="55A72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学号：__________  </w:t>
      </w:r>
    </w:p>
    <w:p w14:paraId="5E01E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班级：__________</w:t>
      </w:r>
    </w:p>
    <w:p w14:paraId="63229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实验日期：__________  </w:t>
      </w:r>
    </w:p>
    <w:p w14:paraId="4A7C2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实验环境：Python、向量数据库（Chroma/FAISS/Milvus）、中文Embedding模型、Pandas、Matplotlib</w:t>
      </w:r>
    </w:p>
    <w:p w14:paraId="6C0134F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二、实验目的</w:t>
      </w:r>
      <w:bookmarkEnd w:id="1"/>
    </w:p>
    <w:p w14:paraId="54A9A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掌握RAG知识库完整搭建流程，包括岗位文本数据清洗、Chunk分块、Embedding向量化、向量库入库的全链路操作。</w:t>
      </w:r>
    </w:p>
    <w:p w14:paraId="24D6A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理解主流向量数据库（Chroma/FAISS/Milvus）的核心差异与适用场景，完成向量库选型与部署使用。</w:t>
      </w:r>
    </w:p>
    <w:p w14:paraId="512BA3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掌握Top-k检索召回原理、数据溯源机制，能够通过真实业务提问完成检索效果测试。</w:t>
      </w:r>
    </w:p>
    <w:p w14:paraId="7CA6F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规范化构建「问题—答案—来源」三元组结构化数据集，实现检索结果可追溯、可校验。</w:t>
      </w:r>
    </w:p>
    <w:p w14:paraId="69CDE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完成检索召回效果评估，结合实验数据总结问题、分析原因、提出优化方案。</w:t>
      </w:r>
    </w:p>
    <w:p w14:paraId="07B8127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三、实验核心要求</w:t>
      </w:r>
      <w:bookmarkEnd w:id="2"/>
    </w:p>
    <w:p w14:paraId="0777E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本实验所有操作必须严格满足以下标准，未达标视为实验不合格</w:t>
      </w:r>
    </w:p>
    <w:p w14:paraId="181B2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向量库选型要求</w:t>
      </w:r>
      <w:r>
        <w:rPr>
          <w:rFonts w:ascii="Arial" w:hAnsi="Arial" w:eastAsia="等线" w:cs="Arial"/>
          <w:sz w:val="22"/>
        </w:rPr>
        <w:t>：至少选用Chroma、FAISS、Milvus其中一种，需说明选型理由、优缺点及适配本岗位数据集的原因。</w:t>
      </w:r>
    </w:p>
    <w:p w14:paraId="77588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数据处理要求</w:t>
      </w:r>
      <w:r>
        <w:rPr>
          <w:rFonts w:ascii="Arial" w:hAnsi="Arial" w:eastAsia="等线" w:cs="Arial"/>
          <w:sz w:val="22"/>
        </w:rPr>
        <w:t>：采用岗位数据集（岗位职责、任职要求、岗位介绍），必须完成文本清洗（去除乱码、多余空格、特殊符号、无效字符）；需对长文本进行Chunk分块，合理设置分块大小和重叠度，避免语义截断、信息缺失。</w:t>
      </w:r>
    </w:p>
    <w:p w14:paraId="1C76E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入库规范要求</w:t>
      </w:r>
      <w:r>
        <w:rPr>
          <w:rFonts w:ascii="Arial" w:hAnsi="Arial" w:eastAsia="等线" w:cs="Arial"/>
          <w:sz w:val="22"/>
        </w:rPr>
        <w:t>：所有Chunk文本需通过中文Embedding模型生成向量，批量存入向量库；入库必须携带溯源元数据，包含</w:t>
      </w:r>
      <w:r>
        <w:rPr>
          <w:rFonts w:ascii="Arial" w:hAnsi="Arial" w:eastAsia="等线" w:cs="Arial"/>
          <w:b/>
          <w:sz w:val="22"/>
        </w:rPr>
        <w:t>岗位编号、岗位名称、Chunk编号</w:t>
      </w:r>
      <w:r>
        <w:rPr>
          <w:rFonts w:ascii="Arial" w:hAnsi="Arial" w:eastAsia="等线" w:cs="Arial"/>
          <w:sz w:val="22"/>
        </w:rPr>
        <w:t>，保证每条检索结果可精准溯源原始数据。</w:t>
      </w:r>
    </w:p>
    <w:p w14:paraId="22183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召回测试要求</w:t>
      </w:r>
      <w:r>
        <w:rPr>
          <w:rFonts w:ascii="Arial" w:hAnsi="Arial" w:eastAsia="等线" w:cs="Arial"/>
          <w:sz w:val="22"/>
        </w:rPr>
        <w:t>：自主设计10条及以上真实岗位业务提问，覆盖基础查询、细节查询、模糊查询、易混淆岗位查询；固定Top-k参数（推荐k=3），完成批量检索召回测试。</w:t>
      </w:r>
    </w:p>
    <w:p w14:paraId="0DB3D3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溯源要求</w:t>
      </w:r>
      <w:r>
        <w:rPr>
          <w:rFonts w:ascii="Arial" w:hAnsi="Arial" w:eastAsia="等线" w:cs="Arial"/>
          <w:sz w:val="22"/>
        </w:rPr>
        <w:t>：所有召回的文本片段，必须匹配对应的原始岗位数据源，明确标注来源，杜绝无来源、虚假来源结果。</w:t>
      </w:r>
    </w:p>
    <w:p w14:paraId="23DF5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三元组构建要求</w:t>
      </w:r>
      <w:r>
        <w:rPr>
          <w:rFonts w:ascii="Arial" w:hAnsi="Arial" w:eastAsia="等线" w:cs="Arial"/>
          <w:sz w:val="22"/>
        </w:rPr>
        <w:t>：基于召回结果，规范化生成「问题—答案—来源」结构化三元组，整理为表格文件，格式统一、内容完整。</w:t>
      </w:r>
    </w:p>
    <w:p w14:paraId="138C8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7. </w:t>
      </w:r>
      <w:r>
        <w:rPr>
          <w:rFonts w:ascii="Arial" w:hAnsi="Arial" w:eastAsia="等线" w:cs="Arial"/>
          <w:b/>
          <w:sz w:val="22"/>
        </w:rPr>
        <w:t>效果评估要求</w:t>
      </w:r>
      <w:r>
        <w:rPr>
          <w:rFonts w:ascii="Arial" w:hAnsi="Arial" w:eastAsia="等线" w:cs="Arial"/>
          <w:sz w:val="22"/>
        </w:rPr>
        <w:t>：需定量计算召回命中率，定性分析召回成功、失败案例，总结分块参数、向量库、Embedding对检索效果的影响，形成有效实验洞察。</w:t>
      </w:r>
    </w:p>
    <w:p w14:paraId="3F5CDD6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四、实验原理与技术概述</w:t>
      </w:r>
      <w:bookmarkEnd w:id="3"/>
    </w:p>
    <w:p w14:paraId="568EAA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RAG检索基本原理</w:t>
      </w:r>
      <w:bookmarkEnd w:id="4"/>
    </w:p>
    <w:p w14:paraId="076D0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（检索增强生成）通过“知识库检索+内容匹配”实现精准问答，核心分为建库和检索两大阶段。建库阶段对原始文本分块、向量化后存入向量数据库；检索阶段将用户问题向量化，通过余弦相似度匹配召回Top-k最相关文本片段，结合原始数据源完成可溯源问答。</w:t>
      </w:r>
    </w:p>
    <w:p w14:paraId="377E04F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主流向量库特性</w:t>
      </w:r>
      <w:bookmarkEnd w:id="5"/>
    </w:p>
    <w:p w14:paraId="3C7666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Chroma</w:t>
      </w:r>
      <w:r>
        <w:rPr>
          <w:rFonts w:ascii="Arial" w:hAnsi="Arial" w:eastAsia="等线" w:cs="Arial"/>
          <w:sz w:val="22"/>
        </w:rPr>
        <w:t>：轻量开箱即用，支持元数据存储与持久化，开发成本低，适配中小型知识库、溯源实验场景；</w:t>
      </w:r>
    </w:p>
    <w:p w14:paraId="3CF4A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FAISS</w:t>
      </w:r>
      <w:r>
        <w:rPr>
          <w:rFonts w:ascii="Arial" w:hAnsi="Arial" w:eastAsia="等线" w:cs="Arial"/>
          <w:sz w:val="22"/>
        </w:rPr>
        <w:t>：检索速度快、纯内存运算，适合快速实验，但无原生元数据管理，溯源需手动映射；</w:t>
      </w:r>
    </w:p>
    <w:p w14:paraId="746A1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Milvus</w:t>
      </w:r>
      <w:r>
        <w:rPr>
          <w:rFonts w:ascii="Arial" w:hAnsi="Arial" w:eastAsia="等线" w:cs="Arial"/>
          <w:sz w:val="22"/>
        </w:rPr>
        <w:t>：企业级高性能向量库，支持海量数据与复杂过滤，适合大规模项目，部署配置复杂。</w:t>
      </w:r>
    </w:p>
    <w:p w14:paraId="0F74905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核心概念说明</w:t>
      </w:r>
      <w:bookmarkEnd w:id="6"/>
    </w:p>
    <w:p w14:paraId="63F42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Chunk：长文本切分后的最小语义单元，保障检索精准度；</w:t>
      </w:r>
    </w:p>
    <w:p w14:paraId="1987B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Embedding：文本语义向量化，实现机器语义相似度匹配；</w:t>
      </w:r>
    </w:p>
    <w:p w14:paraId="221C7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Top-k召回：检索后返回相似度最高的前k条文本片段；</w:t>
      </w:r>
    </w:p>
    <w:p w14:paraId="40F11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数据溯源：通过元数据定位召回内容对应的原始岗位数据。</w:t>
      </w:r>
    </w:p>
    <w:p w14:paraId="4B16AF3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五、实验数据集与环境配置</w:t>
      </w:r>
      <w:bookmarkEnd w:id="7"/>
    </w:p>
    <w:p w14:paraId="54B06E5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 数据集信息</w:t>
      </w:r>
      <w:bookmarkEnd w:id="8"/>
    </w:p>
    <w:p w14:paraId="0B43F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数据总量：________条岗位数据</w:t>
      </w:r>
    </w:p>
    <w:p w14:paraId="561B8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数据字段：岗位编号、岗位名称、岗位职责、任职要求、岗位简介</w:t>
      </w:r>
    </w:p>
    <w:p w14:paraId="118B2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数据预处理操作：________（详细填写清洗、去重、降噪等操作）</w:t>
      </w:r>
    </w:p>
    <w:p w14:paraId="67A0D6D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5.2 实验参数配置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228C3A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A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3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具体参数</w:t>
            </w:r>
          </w:p>
        </w:tc>
      </w:tr>
      <w:tr w14:paraId="7DBE175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9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46439">
            <w:pPr>
              <w:spacing w:before="120" w:after="120" w:line="288" w:lineRule="auto"/>
              <w:ind w:left="0"/>
              <w:jc w:val="left"/>
            </w:pPr>
          </w:p>
        </w:tc>
      </w:tr>
      <w:tr w14:paraId="641A55B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B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BD449">
            <w:pPr>
              <w:spacing w:before="120" w:after="120" w:line="288" w:lineRule="auto"/>
              <w:ind w:left="0"/>
              <w:jc w:val="left"/>
            </w:pPr>
          </w:p>
        </w:tc>
      </w:tr>
      <w:tr w14:paraId="36B5626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4E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Chunk_size（分块大小）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2690">
            <w:pPr>
              <w:spacing w:before="120" w:after="120" w:line="288" w:lineRule="auto"/>
              <w:ind w:left="0"/>
              <w:jc w:val="left"/>
            </w:pPr>
          </w:p>
        </w:tc>
      </w:tr>
      <w:tr w14:paraId="06BFA22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E4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Chunk_overlap（重叠度）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57667">
            <w:pPr>
              <w:spacing w:before="120" w:after="120" w:line="288" w:lineRule="auto"/>
              <w:ind w:left="0"/>
              <w:jc w:val="left"/>
            </w:pPr>
          </w:p>
        </w:tc>
      </w:tr>
      <w:tr w14:paraId="44E0532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DD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Top-k召回数量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B6E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1932E1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六、实验步骤</w:t>
      </w:r>
      <w:bookmarkEnd w:id="10"/>
    </w:p>
    <w:p w14:paraId="7D84DE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步骤1：数据预处理</w:t>
      </w:r>
      <w:r>
        <w:rPr>
          <w:rFonts w:ascii="Arial" w:hAnsi="Arial" w:eastAsia="等线" w:cs="Arial"/>
          <w:sz w:val="22"/>
        </w:rPr>
        <w:t>：加载岗位数据集，清洗无效数据、统一文本格式，剔除重复、残缺样本。</w:t>
      </w:r>
    </w:p>
    <w:p w14:paraId="112C6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步骤2：文本分块处理</w:t>
      </w:r>
      <w:r>
        <w:rPr>
          <w:rFonts w:ascii="Arial" w:hAnsi="Arial" w:eastAsia="等线" w:cs="Arial"/>
          <w:sz w:val="22"/>
        </w:rPr>
        <w:t>：按照预设参数对岗位长文本进行Chunk切分，保证单块文本语义完整、上下文连贯。</w:t>
      </w:r>
    </w:p>
    <w:p w14:paraId="4176A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步骤3：文本向量化</w:t>
      </w:r>
      <w:r>
        <w:rPr>
          <w:rFonts w:ascii="Arial" w:hAnsi="Arial" w:eastAsia="等线" w:cs="Arial"/>
          <w:sz w:val="22"/>
        </w:rPr>
        <w:t>：调用中文Embedding模型，对所有Chunk文本生成语义向量。</w:t>
      </w:r>
    </w:p>
    <w:p w14:paraId="516AD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步骤4：向量库入库</w:t>
      </w:r>
      <w:r>
        <w:rPr>
          <w:rFonts w:ascii="Arial" w:hAnsi="Arial" w:eastAsia="等线" w:cs="Arial"/>
          <w:sz w:val="22"/>
        </w:rPr>
        <w:t>：将Chunk文本、向量数据、溯源元数据（岗位编号、岗位名称、Chunk_id）批量存入选定的向量数据库，完成知识库构建。</w:t>
      </w:r>
    </w:p>
    <w:p w14:paraId="1AD6DA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步骤5：设计测试问句</w:t>
      </w:r>
      <w:r>
        <w:rPr>
          <w:rFonts w:ascii="Arial" w:hAnsi="Arial" w:eastAsia="等线" w:cs="Arial"/>
          <w:sz w:val="22"/>
        </w:rPr>
        <w:t>：编写10条及以上分层测试问题，覆盖不同难度的岗位业务场景。</w:t>
      </w:r>
    </w:p>
    <w:p w14:paraId="6ADFB3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步骤6：Top-k召回测试</w:t>
      </w:r>
      <w:r>
        <w:rPr>
          <w:rFonts w:ascii="Arial" w:hAnsi="Arial" w:eastAsia="等线" w:cs="Arial"/>
          <w:sz w:val="22"/>
        </w:rPr>
        <w:t>：对每条问题进行向量化检索，召回Top-k相关文本片段，提取元数据完成溯源。</w:t>
      </w:r>
    </w:p>
    <w:p w14:paraId="389AF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步骤7：构建三元组</w:t>
      </w:r>
      <w:r>
        <w:rPr>
          <w:rFonts w:ascii="Arial" w:hAnsi="Arial" w:eastAsia="等线" w:cs="Arial"/>
          <w:sz w:val="22"/>
        </w:rPr>
        <w:t>：整理所有测试结果，生成「问题—答案—来源」结构化表格。</w:t>
      </w:r>
    </w:p>
    <w:p w14:paraId="2B834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步骤8：效果评估与分析</w:t>
      </w:r>
      <w:r>
        <w:rPr>
          <w:rFonts w:ascii="Arial" w:hAnsi="Arial" w:eastAsia="等线" w:cs="Arial"/>
          <w:sz w:val="22"/>
        </w:rPr>
        <w:t>：统计召回命中率，分析实验结果优劣，总结问题并提出优化方案。</w:t>
      </w:r>
    </w:p>
    <w:p w14:paraId="16AEC8C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七、实验结果展示</w:t>
      </w:r>
      <w:bookmarkEnd w:id="11"/>
    </w:p>
    <w:p w14:paraId="329CA07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7.1 测试问题集</w:t>
      </w:r>
      <w:bookmarkEnd w:id="12"/>
    </w:p>
    <w:p w14:paraId="392BA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__________</w:t>
      </w:r>
    </w:p>
    <w:p w14:paraId="729F0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__________</w:t>
      </w:r>
    </w:p>
    <w:p w14:paraId="72419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__________</w:t>
      </w:r>
    </w:p>
    <w:p w14:paraId="61A91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__________</w:t>
      </w:r>
    </w:p>
    <w:p w14:paraId="7EE90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__________</w:t>
      </w:r>
    </w:p>
    <w:p w14:paraId="18FD1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__________</w:t>
      </w:r>
    </w:p>
    <w:p w14:paraId="354D7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__________</w:t>
      </w:r>
    </w:p>
    <w:p w14:paraId="57A98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__________</w:t>
      </w:r>
    </w:p>
    <w:p w14:paraId="5C7EE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__________</w:t>
      </w:r>
    </w:p>
    <w:p w14:paraId="1A868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__________</w:t>
      </w:r>
    </w:p>
    <w:p w14:paraId="2E3EEB5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7.2 问题-答案-来源三元组结果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592387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2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D4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68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召回答案片段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C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数据来源（岗位编号+岗位名称）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1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召回是否命中</w:t>
            </w:r>
          </w:p>
        </w:tc>
      </w:tr>
      <w:tr w14:paraId="4ECEB3C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A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76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A98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1C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E811C">
            <w:pPr>
              <w:spacing w:before="120" w:after="120" w:line="288" w:lineRule="auto"/>
              <w:ind w:left="0"/>
              <w:jc w:val="left"/>
            </w:pPr>
          </w:p>
        </w:tc>
      </w:tr>
      <w:tr w14:paraId="11ED701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7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D7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6DA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68A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DC68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1ED62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完整三元组数据</w:t>
      </w:r>
      <w:r>
        <w:rPr>
          <w:rFonts w:hint="eastAsia" w:ascii="Arial" w:hAnsi="Arial" w:eastAsia="等线" w:cs="Arial"/>
          <w:sz w:val="22"/>
          <w:lang w:val="en-US" w:eastAsia="zh-CN"/>
        </w:rPr>
        <w:t>用</w:t>
      </w:r>
      <w:r>
        <w:rPr>
          <w:rFonts w:ascii="Arial" w:hAnsi="Arial" w:eastAsia="等线" w:cs="Arial"/>
          <w:sz w:val="22"/>
        </w:rPr>
        <w:t>CSV文件</w:t>
      </w:r>
      <w:r>
        <w:rPr>
          <w:rFonts w:hint="eastAsia" w:ascii="Arial" w:hAnsi="Arial" w:eastAsia="等线" w:cs="Arial"/>
          <w:sz w:val="22"/>
          <w:lang w:val="en-US" w:eastAsia="zh-CN"/>
        </w:rPr>
        <w:t>提交</w:t>
      </w:r>
      <w:r>
        <w:rPr>
          <w:rFonts w:ascii="Arial" w:hAnsi="Arial" w:eastAsia="等线" w:cs="Arial"/>
          <w:sz w:val="22"/>
        </w:rPr>
        <w:t>。</w:t>
      </w:r>
    </w:p>
    <w:p w14:paraId="7C62FE6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7.3 召回效果量化指标</w:t>
      </w:r>
      <w:bookmarkEnd w:id="14"/>
    </w:p>
    <w:p w14:paraId="33CF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总测试问题数：________条</w:t>
      </w:r>
    </w:p>
    <w:p w14:paraId="2A80EC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召回命中数量：________条</w:t>
      </w:r>
    </w:p>
    <w:p w14:paraId="7A71B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召回命中率：________%</w:t>
      </w:r>
    </w:p>
    <w:p w14:paraId="637E7E0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7.4 可视化结果（可选）</w:t>
      </w:r>
      <w:bookmarkEnd w:id="15"/>
    </w:p>
    <w:p w14:paraId="598D0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（粘贴召回效果统计图表、参数对比图表等）</w:t>
      </w:r>
    </w:p>
    <w:p w14:paraId="20CC43F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八、实验结果分析与洞察</w:t>
      </w:r>
      <w:bookmarkEnd w:id="16"/>
    </w:p>
    <w:p w14:paraId="62309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整体实验效果总结</w:t>
      </w:r>
      <w:r>
        <w:rPr>
          <w:rFonts w:ascii="Arial" w:hAnsi="Arial" w:eastAsia="等线" w:cs="Arial"/>
          <w:sz w:val="22"/>
        </w:rPr>
        <w:t>：结合命中率数据，整体说明本次RAG知识库检索的整体效果。</w:t>
      </w:r>
    </w:p>
    <w:p w14:paraId="53665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召回成功案例分析</w:t>
      </w:r>
      <w:r>
        <w:rPr>
          <w:rFonts w:ascii="Arial" w:hAnsi="Arial" w:eastAsia="等线" w:cs="Arial"/>
          <w:sz w:val="22"/>
        </w:rPr>
        <w:t>：选取2-3条优质召回结果，分析检索精准的原因（分块合理、语义匹配度高、数据完整等）。</w:t>
      </w:r>
    </w:p>
    <w:p w14:paraId="75D65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召回失败案例分析</w:t>
      </w:r>
      <w:r>
        <w:rPr>
          <w:rFonts w:ascii="Arial" w:hAnsi="Arial" w:eastAsia="等线" w:cs="Arial"/>
          <w:sz w:val="22"/>
        </w:rPr>
        <w:t>：归类失败原因，包括Chunk语义截断、Embedding语义偏差、问题表述模糊、原始数据缺失、Top-k参数不合理等。</w:t>
      </w:r>
    </w:p>
    <w:p w14:paraId="5335A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核心实验洞察</w:t>
      </w:r>
      <w:r>
        <w:rPr>
          <w:rFonts w:ascii="Arial" w:hAnsi="Arial" w:eastAsia="等线" w:cs="Arial"/>
          <w:sz w:val="22"/>
        </w:rPr>
        <w:t>：总结分块参数、向量库选型、Embedding模型对岗位数据检索效果的影响规律。</w:t>
      </w:r>
    </w:p>
    <w:p w14:paraId="1F190C6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九、实验问题与优化方案</w:t>
      </w:r>
      <w:bookmarkEnd w:id="17"/>
    </w:p>
    <w:p w14:paraId="65829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实验过程遇到的问题</w:t>
      </w:r>
      <w:r>
        <w:rPr>
          <w:rFonts w:ascii="Arial" w:hAnsi="Arial" w:eastAsia="等线" w:cs="Arial"/>
          <w:sz w:val="22"/>
        </w:rPr>
        <w:t>：详细记录数据处理、入库、检索、溯源过程中出现的问题。</w:t>
      </w:r>
    </w:p>
    <w:p w14:paraId="1C6AEE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针对性优化方案</w:t>
      </w:r>
      <w:r>
        <w:rPr>
          <w:rFonts w:ascii="Arial" w:hAnsi="Arial" w:eastAsia="等线" w:cs="Arial"/>
          <w:sz w:val="22"/>
        </w:rPr>
        <w:t>：从数据清洗、Chunk分块策略、Embedding选型、Top-k参数调整、向量库优化、溯源机制完善等方面提出可落地的优化思路。</w:t>
      </w:r>
    </w:p>
    <w:p w14:paraId="24BEB5C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十、实验总结</w:t>
      </w:r>
      <w:bookmarkEnd w:id="18"/>
    </w:p>
    <w:p w14:paraId="292B7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总结本次实验掌握的技术知识点、实验收获、技术难点，以及对RAG知识库构建与检索召回技术的理解。</w:t>
      </w:r>
    </w:p>
    <w:p w14:paraId="55F0A5E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十一、实验交付附件</w:t>
      </w:r>
      <w:bookmarkEnd w:id="19"/>
    </w:p>
    <w:p w14:paraId="5D097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完整可运行Python实验代码</w:t>
      </w:r>
    </w:p>
    <w:p w14:paraId="66046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「问题—答案—来源」三元组CSV数据集</w:t>
      </w:r>
    </w:p>
    <w:p w14:paraId="678427DD">
      <w:pPr>
        <w:spacing w:before="120" w:after="120" w:line="288" w:lineRule="auto"/>
        <w:ind w:left="0"/>
        <w:jc w:val="left"/>
      </w:pPr>
      <w:bookmarkStart w:id="20" w:name="_GoBack"/>
      <w:bookmarkEnd w:id="20"/>
    </w:p>
    <w:p w14:paraId="4B65C2C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B9C3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564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B14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2026-09-04T16:15:00Z</dcterms:created>
  <dc:creator>Apache POI</dc:creator>
  <cp:lastModifiedBy>WPS_1591180945</cp:lastModifiedBy>
  <dcterms:modified xsi:type="dcterms:W3CDTF">2026-09-04T16:31:23Z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{"Label":"1","ContentProducer":"001191110102MACQD9K64010000","ProduceID":"7681590877379398850","ReservedCode1":"","ContentPropagator":"","PropagateID":"","ReservedCode2":""}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AA001CC4BA71F727DB819A6A8FF49B6B_42</vt:lpwstr>
  </property>
</Properties>
</file>