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127B6" w:rsidRPr="003A772B" w:rsidRDefault="000127B6" w:rsidP="000127B6">
      <w:pPr>
        <w:pStyle w:val="NoSpacing"/>
        <w:jc w:val="center"/>
        <w:rPr>
          <w:rFonts w:ascii="Book Antiqua" w:hAnsi="Book Antiqua"/>
          <w:b/>
          <w:i/>
          <w:color w:val="222A35" w:themeColor="text2" w:themeShade="80"/>
          <w:sz w:val="28"/>
          <w:szCs w:val="24"/>
          <w:u w:val="single"/>
        </w:rPr>
      </w:pPr>
      <w:bookmarkStart w:id="0" w:name="_GoBack"/>
      <w:bookmarkEnd w:id="0"/>
      <w:r w:rsidRPr="003A772B">
        <w:rPr>
          <w:rFonts w:ascii="Book Antiqua" w:hAnsi="Book Antiqua"/>
          <w:b/>
          <w:i/>
          <w:color w:val="222A35" w:themeColor="text2" w:themeShade="80"/>
          <w:sz w:val="28"/>
          <w:szCs w:val="24"/>
          <w:u w:val="single"/>
        </w:rPr>
        <w:t>Standard Warning</w:t>
      </w:r>
    </w:p>
    <w:p w:rsidR="000127B6" w:rsidRPr="003A772B" w:rsidRDefault="000127B6" w:rsidP="000127B6">
      <w:pPr>
        <w:pStyle w:val="NoSpacing"/>
        <w:jc w:val="center"/>
        <w:rPr>
          <w:rFonts w:ascii="Book Antiqua" w:hAnsi="Book Antiqua"/>
          <w:sz w:val="24"/>
          <w:szCs w:val="24"/>
        </w:rPr>
      </w:pPr>
    </w:p>
    <w:p w:rsidR="0013321A" w:rsidRPr="003A772B" w:rsidRDefault="000127B6" w:rsidP="00617F3D">
      <w:pPr>
        <w:pStyle w:val="NoSpacing"/>
        <w:jc w:val="both"/>
        <w:rPr>
          <w:rFonts w:ascii="Book Antiqua" w:hAnsi="Book Antiqua"/>
          <w:sz w:val="24"/>
          <w:szCs w:val="24"/>
        </w:rPr>
      </w:pPr>
      <w:r w:rsidRPr="003A772B">
        <w:rPr>
          <w:rFonts w:ascii="Book Antiqua" w:hAnsi="Book Antiqua"/>
          <w:sz w:val="24"/>
          <w:szCs w:val="24"/>
        </w:rPr>
        <w:t xml:space="preserve"> </w:t>
      </w:r>
      <w:r w:rsidR="0013321A" w:rsidRPr="003A772B">
        <w:rPr>
          <w:rFonts w:ascii="Book Antiqua" w:hAnsi="Book Antiqua"/>
          <w:sz w:val="24"/>
          <w:szCs w:val="24"/>
        </w:rPr>
        <w:t>“Investment in securities market are subject to market risks. Read all the related documents carefully before investing.”</w:t>
      </w:r>
    </w:p>
    <w:p w:rsidR="009467E0" w:rsidRPr="003A772B" w:rsidRDefault="009467E0" w:rsidP="009467E0">
      <w:pPr>
        <w:spacing w:line="360" w:lineRule="auto"/>
        <w:rPr>
          <w:rFonts w:ascii="Book Antiqua" w:hAnsi="Book Antiqua" w:cs="Times New Roman"/>
          <w:sz w:val="24"/>
          <w:szCs w:val="24"/>
        </w:rPr>
      </w:pPr>
    </w:p>
    <w:p w:rsidR="000127B6" w:rsidRPr="003A772B" w:rsidRDefault="000127B6" w:rsidP="009467E0">
      <w:pPr>
        <w:spacing w:line="360" w:lineRule="auto"/>
        <w:jc w:val="center"/>
        <w:rPr>
          <w:rFonts w:ascii="Book Antiqua" w:hAnsi="Book Antiqua" w:cs="Times New Roman"/>
          <w:b/>
          <w:i/>
          <w:color w:val="222A35" w:themeColor="text2" w:themeShade="80"/>
          <w:sz w:val="28"/>
          <w:szCs w:val="24"/>
          <w:u w:val="single"/>
        </w:rPr>
      </w:pPr>
      <w:r w:rsidRPr="003A772B">
        <w:rPr>
          <w:rFonts w:ascii="Book Antiqua" w:hAnsi="Book Antiqua" w:cs="Times New Roman"/>
          <w:b/>
          <w:i/>
          <w:color w:val="222A35" w:themeColor="text2" w:themeShade="80"/>
          <w:sz w:val="28"/>
          <w:szCs w:val="24"/>
          <w:u w:val="single"/>
        </w:rPr>
        <w:t>Disclaimer</w:t>
      </w:r>
    </w:p>
    <w:p w:rsidR="0013321A" w:rsidRPr="003A772B" w:rsidRDefault="000127B6" w:rsidP="009467E0">
      <w:pPr>
        <w:spacing w:line="360" w:lineRule="auto"/>
        <w:jc w:val="both"/>
        <w:rPr>
          <w:rFonts w:ascii="Book Antiqua" w:hAnsi="Book Antiqua" w:cs="Times New Roman"/>
          <w:sz w:val="24"/>
          <w:szCs w:val="24"/>
        </w:rPr>
      </w:pPr>
      <w:r w:rsidRPr="003A772B">
        <w:rPr>
          <w:rFonts w:ascii="Book Antiqua" w:hAnsi="Book Antiqua" w:cs="Times New Roman"/>
          <w:sz w:val="24"/>
          <w:szCs w:val="24"/>
        </w:rPr>
        <w:t xml:space="preserve"> </w:t>
      </w:r>
      <w:r w:rsidR="0013321A" w:rsidRPr="003A772B">
        <w:rPr>
          <w:rFonts w:ascii="Book Antiqua" w:hAnsi="Book Antiqua" w:cs="Times New Roman"/>
          <w:sz w:val="24"/>
          <w:szCs w:val="24"/>
        </w:rPr>
        <w:t>“Registration granted by SEBI,</w:t>
      </w:r>
      <w:r w:rsidR="00026EA9" w:rsidRPr="003A772B">
        <w:rPr>
          <w:rFonts w:ascii="Book Antiqua" w:hAnsi="Book Antiqua" w:cs="Times New Roman"/>
          <w:sz w:val="24"/>
          <w:szCs w:val="24"/>
        </w:rPr>
        <w:t xml:space="preserve"> </w:t>
      </w:r>
      <w:r w:rsidR="000F0006" w:rsidRPr="003A772B">
        <w:rPr>
          <w:rFonts w:ascii="Book Antiqua" w:hAnsi="Book Antiqua" w:cs="Times New Roman"/>
          <w:sz w:val="24"/>
          <w:szCs w:val="24"/>
        </w:rPr>
        <w:t xml:space="preserve">enlistment </w:t>
      </w:r>
      <w:r w:rsidR="00DC64F3" w:rsidRPr="003A772B">
        <w:rPr>
          <w:rFonts w:ascii="Book Antiqua" w:hAnsi="Book Antiqua" w:cs="Times New Roman"/>
          <w:sz w:val="24"/>
          <w:szCs w:val="24"/>
        </w:rPr>
        <w:t xml:space="preserve">as RA with exchange </w:t>
      </w:r>
      <w:r w:rsidR="0013321A" w:rsidRPr="003A772B">
        <w:rPr>
          <w:rFonts w:ascii="Book Antiqua" w:hAnsi="Book Antiqua" w:cs="Times New Roman"/>
          <w:sz w:val="24"/>
          <w:szCs w:val="24"/>
        </w:rPr>
        <w:t>and certification from NISM in no way guarantee performance of the Research Analyst or provide any assurance of returns to investors.</w:t>
      </w:r>
    </w:p>
    <w:p w:rsidR="00617F3D" w:rsidRPr="003A772B" w:rsidRDefault="00617F3D" w:rsidP="009467E0">
      <w:pPr>
        <w:jc w:val="both"/>
        <w:rPr>
          <w:rFonts w:ascii="Book Antiqua" w:hAnsi="Book Antiqua" w:cs="Times New Roman"/>
          <w:sz w:val="24"/>
          <w:szCs w:val="24"/>
        </w:rPr>
      </w:pPr>
      <w:r w:rsidRPr="003A772B">
        <w:rPr>
          <w:rFonts w:ascii="Book Antiqua" w:hAnsi="Book Antiqua" w:cs="Times New Roman"/>
          <w:sz w:val="24"/>
          <w:szCs w:val="24"/>
        </w:rPr>
        <w:t>“The securities quoted, if any are for illustration only and are not recommendatory."</w:t>
      </w:r>
    </w:p>
    <w:p w:rsidR="00617F3D" w:rsidRPr="003A772B" w:rsidRDefault="00617F3D" w:rsidP="009467E0">
      <w:pPr>
        <w:spacing w:line="360" w:lineRule="auto"/>
        <w:ind w:left="360"/>
        <w:jc w:val="both"/>
        <w:rPr>
          <w:rFonts w:ascii="Book Antiqua" w:hAnsi="Book Antiqua" w:cs="Times New Roman"/>
          <w:sz w:val="24"/>
          <w:szCs w:val="24"/>
        </w:rPr>
      </w:pPr>
    </w:p>
    <w:p w:rsidR="00617F3D" w:rsidRPr="003A772B" w:rsidRDefault="00617F3D" w:rsidP="00617F3D">
      <w:pPr>
        <w:jc w:val="both"/>
        <w:rPr>
          <w:rFonts w:ascii="Book Antiqua" w:hAnsi="Book Antiqua"/>
          <w:sz w:val="24"/>
          <w:szCs w:val="24"/>
        </w:rPr>
      </w:pPr>
      <w:r w:rsidRPr="003A772B">
        <w:rPr>
          <w:rFonts w:ascii="Book Antiqua" w:hAnsi="Book Antiqua"/>
          <w:sz w:val="24"/>
          <w:szCs w:val="24"/>
        </w:rPr>
        <w:t xml:space="preserve">By accessing </w:t>
      </w:r>
      <w:r w:rsidR="000F0006" w:rsidRPr="003A772B">
        <w:rPr>
          <w:rFonts w:ascii="Book Antiqua" w:hAnsi="Book Antiqua"/>
          <w:sz w:val="24"/>
          <w:szCs w:val="24"/>
        </w:rPr>
        <w:t xml:space="preserve"> </w:t>
      </w:r>
      <w:r w:rsidR="001C7685" w:rsidRPr="001C7685">
        <w:rPr>
          <w:rFonts w:ascii="Book Antiqua" w:hAnsi="Book Antiqua"/>
          <w:sz w:val="24"/>
          <w:szCs w:val="24"/>
          <w:highlight w:val="yellow"/>
        </w:rPr>
        <w:t>___________________</w:t>
      </w:r>
      <w:r w:rsidRPr="001C7685">
        <w:rPr>
          <w:rFonts w:ascii="Book Antiqua" w:hAnsi="Book Antiqua"/>
          <w:sz w:val="24"/>
          <w:szCs w:val="24"/>
          <w:highlight w:val="yellow"/>
        </w:rPr>
        <w:t>website</w:t>
      </w:r>
      <w:r w:rsidRPr="003A772B">
        <w:rPr>
          <w:rFonts w:ascii="Book Antiqua" w:hAnsi="Book Antiqua"/>
          <w:sz w:val="24"/>
          <w:szCs w:val="24"/>
        </w:rPr>
        <w:t>, you have read, understood &amp; agree to be legally bound by the terms of the following disclaimer- Stock trading is inherently risky and you agree to assume complete and full responsibility for the outcomes of all trading decisions that you make, including but not limited to loss of capital. Under no circumstances should any person at this site make trading decisions based solely on the information discussed herein. Information and recommendations on the website are for general information only. Nothing contained herein is an advice to sell nor solicitation to buy any securities.</w:t>
      </w:r>
    </w:p>
    <w:p w:rsidR="00617F3D" w:rsidRPr="003A772B" w:rsidRDefault="00617F3D" w:rsidP="00617F3D">
      <w:pPr>
        <w:rPr>
          <w:rFonts w:ascii="Book Antiqua" w:hAnsi="Book Antiqua"/>
          <w:sz w:val="24"/>
          <w:szCs w:val="24"/>
        </w:rPr>
      </w:pPr>
    </w:p>
    <w:p w:rsidR="00617F3D" w:rsidRPr="003A772B" w:rsidRDefault="00617F3D" w:rsidP="003A772B">
      <w:pPr>
        <w:jc w:val="both"/>
        <w:rPr>
          <w:rFonts w:ascii="Book Antiqua" w:hAnsi="Book Antiqua"/>
          <w:sz w:val="24"/>
          <w:szCs w:val="24"/>
        </w:rPr>
      </w:pPr>
      <w:r w:rsidRPr="003A772B">
        <w:rPr>
          <w:rFonts w:ascii="Book Antiqua" w:hAnsi="Book Antiqua"/>
          <w:sz w:val="24"/>
          <w:szCs w:val="24"/>
        </w:rPr>
        <w:t>All information, recommendations, advice and contents shared on the website is meant to be used for personal purpose only and must not be reproduced or copied in any form.</w:t>
      </w:r>
    </w:p>
    <w:p w:rsidR="00617F3D" w:rsidRPr="003A772B" w:rsidRDefault="00617F3D" w:rsidP="00617F3D">
      <w:pPr>
        <w:rPr>
          <w:rFonts w:ascii="Book Antiqua" w:hAnsi="Book Antiqua"/>
          <w:sz w:val="24"/>
          <w:szCs w:val="24"/>
        </w:rPr>
      </w:pPr>
    </w:p>
    <w:p w:rsidR="000C6F0A" w:rsidRPr="003A772B" w:rsidRDefault="00617F3D">
      <w:pPr>
        <w:rPr>
          <w:rFonts w:ascii="Book Antiqua" w:hAnsi="Book Antiqua"/>
          <w:sz w:val="24"/>
          <w:szCs w:val="24"/>
        </w:rPr>
      </w:pPr>
      <w:r w:rsidRPr="003A772B">
        <w:rPr>
          <w:rFonts w:ascii="Book Antiqua" w:hAnsi="Book Antiqua"/>
          <w:sz w:val="24"/>
          <w:szCs w:val="24"/>
        </w:rPr>
        <w:t>By continuing to use this website, you agree to all our terms and policies.</w:t>
      </w:r>
    </w:p>
    <w:sectPr w:rsidR="000C6F0A" w:rsidRPr="003A772B" w:rsidSect="009467E0">
      <w:pgSz w:w="11906" w:h="16838"/>
      <w:pgMar w:top="1440" w:right="1440" w:bottom="1440" w:left="1440" w:header="426" w:footer="403"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C3B86" w:rsidRDefault="009C3B86" w:rsidP="009467E0">
      <w:pPr>
        <w:spacing w:after="0" w:line="240" w:lineRule="auto"/>
      </w:pPr>
      <w:r>
        <w:separator/>
      </w:r>
    </w:p>
  </w:endnote>
  <w:endnote w:type="continuationSeparator" w:id="0">
    <w:p w:rsidR="009C3B86" w:rsidRDefault="009C3B86" w:rsidP="009467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C3B86" w:rsidRDefault="009C3B86" w:rsidP="009467E0">
      <w:pPr>
        <w:spacing w:after="0" w:line="240" w:lineRule="auto"/>
      </w:pPr>
      <w:r>
        <w:separator/>
      </w:r>
    </w:p>
  </w:footnote>
  <w:footnote w:type="continuationSeparator" w:id="0">
    <w:p w:rsidR="009C3B86" w:rsidRDefault="009C3B86" w:rsidP="009467E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DA62294"/>
    <w:multiLevelType w:val="hybridMultilevel"/>
    <w:tmpl w:val="B92087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321A"/>
    <w:rsid w:val="000127B6"/>
    <w:rsid w:val="00026EA9"/>
    <w:rsid w:val="000C6F0A"/>
    <w:rsid w:val="000F0006"/>
    <w:rsid w:val="0013321A"/>
    <w:rsid w:val="00185744"/>
    <w:rsid w:val="001C7685"/>
    <w:rsid w:val="00335C27"/>
    <w:rsid w:val="003A772B"/>
    <w:rsid w:val="00617F3D"/>
    <w:rsid w:val="008B3897"/>
    <w:rsid w:val="009467E0"/>
    <w:rsid w:val="009B7658"/>
    <w:rsid w:val="009C3B86"/>
    <w:rsid w:val="009E3E1C"/>
    <w:rsid w:val="00A7122F"/>
    <w:rsid w:val="00A944E8"/>
    <w:rsid w:val="00AA6523"/>
    <w:rsid w:val="00D100D4"/>
    <w:rsid w:val="00D92DCC"/>
    <w:rsid w:val="00DC64F3"/>
    <w:rsid w:val="00E121A0"/>
    <w:rsid w:val="00F038C4"/>
    <w:rsid w:val="00F728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F1054D43-E9F3-4C23-A01D-935E163203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3321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3321A"/>
    <w:pPr>
      <w:ind w:left="720"/>
      <w:contextualSpacing/>
    </w:pPr>
  </w:style>
  <w:style w:type="paragraph" w:styleId="NoSpacing">
    <w:name w:val="No Spacing"/>
    <w:uiPriority w:val="1"/>
    <w:qFormat/>
    <w:rsid w:val="00617F3D"/>
    <w:pPr>
      <w:spacing w:after="0" w:line="240" w:lineRule="auto"/>
    </w:pPr>
  </w:style>
  <w:style w:type="paragraph" w:styleId="Header">
    <w:name w:val="header"/>
    <w:basedOn w:val="Normal"/>
    <w:link w:val="HeaderChar"/>
    <w:uiPriority w:val="99"/>
    <w:unhideWhenUsed/>
    <w:rsid w:val="009467E0"/>
    <w:pPr>
      <w:tabs>
        <w:tab w:val="center" w:pos="4513"/>
        <w:tab w:val="right" w:pos="9026"/>
      </w:tabs>
      <w:spacing w:after="0" w:line="240" w:lineRule="auto"/>
    </w:pPr>
  </w:style>
  <w:style w:type="character" w:customStyle="1" w:styleId="HeaderChar">
    <w:name w:val="Header Char"/>
    <w:basedOn w:val="DefaultParagraphFont"/>
    <w:link w:val="Header"/>
    <w:uiPriority w:val="99"/>
    <w:rsid w:val="009467E0"/>
  </w:style>
  <w:style w:type="paragraph" w:styleId="Footer">
    <w:name w:val="footer"/>
    <w:basedOn w:val="Normal"/>
    <w:link w:val="FooterChar"/>
    <w:uiPriority w:val="99"/>
    <w:unhideWhenUsed/>
    <w:rsid w:val="009467E0"/>
    <w:pPr>
      <w:tabs>
        <w:tab w:val="center" w:pos="4513"/>
        <w:tab w:val="right" w:pos="9026"/>
      </w:tabs>
      <w:spacing w:after="0" w:line="240" w:lineRule="auto"/>
    </w:pPr>
  </w:style>
  <w:style w:type="character" w:customStyle="1" w:styleId="FooterChar">
    <w:name w:val="Footer Char"/>
    <w:basedOn w:val="DefaultParagraphFont"/>
    <w:link w:val="Footer"/>
    <w:uiPriority w:val="99"/>
    <w:rsid w:val="009467E0"/>
  </w:style>
  <w:style w:type="character" w:styleId="Hyperlink">
    <w:name w:val="Hyperlink"/>
    <w:basedOn w:val="DefaultParagraphFont"/>
    <w:uiPriority w:val="99"/>
    <w:unhideWhenUsed/>
    <w:rsid w:val="00E121A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195</Words>
  <Characters>1118</Characters>
  <Application>Microsoft Office Word</Application>
  <DocSecurity>0</DocSecurity>
  <Lines>9</Lines>
  <Paragraphs>2</Paragraphs>
  <ScaleCrop>false</ScaleCrop>
  <Company/>
  <LinksUpToDate>false</LinksUpToDate>
  <CharactersWithSpaces>1311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Compliance</dc:creator>
  <cp:keywords/>
  <dc:description/>
  <cp:lastModifiedBy>Compliance</cp:lastModifiedBy>
  <cp:revision>2</cp:revision>
  <dcterms:created xsi:type="dcterms:W3CDTF">2025-09-15T14:02:00Z</dcterms:created>
  <dcterms:modified xsi:type="dcterms:W3CDTF">2025-09-15T14:02:00Z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-1392535793</vt:i4>
  </property>
</Properties>
</file>