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tl w:val="0"/>
        </w:rPr>
        <w:t>Configure and Maintain Data for Bike Parking Locations</w:t>
      </w:r>
    </w:p>
    <w:p>
      <w:pPr>
        <w:pStyle w:val="Subject"/>
        <w:bidi w:val="0"/>
      </w:pPr>
      <w:r>
        <w:rPr>
          <w:rtl w:val="0"/>
        </w:rPr>
        <w:t>Subject</w:t>
      </w:r>
      <w:r>
        <w:rPr>
          <w:rtl w:val="0"/>
        </w:rPr>
        <w:t>Download Bike Parking Data for Portland Oregon</w:t>
      </w:r>
    </w:p>
    <w:p>
      <w:pPr>
        <w:pStyle w:val="Body"/>
        <w:numPr>
          <w:ilvl w:val="0"/>
          <w:numId w:val="2"/>
        </w:numPr>
        <w:bidi w:val="0"/>
      </w:pPr>
      <w:r>
        <w:rPr>
          <w:rtl w:val="0"/>
        </w:rPr>
        <w:t>The data source for bike parking locations is (</w:t>
      </w:r>
      <w:r>
        <w:rPr>
          <w:rStyle w:val="Hyperlink.0"/>
        </w:rPr>
        <w:fldChar w:fldCharType="begin" w:fldLock="0"/>
      </w:r>
      <w:r>
        <w:rPr>
          <w:rStyle w:val="Hyperlink.0"/>
        </w:rPr>
        <w:instrText xml:space="preserve"> HYPERLINK "http://www.civicapps.org/datasets/bicycle-network"</w:instrText>
      </w:r>
      <w:r>
        <w:rPr>
          <w:rStyle w:val="Hyperlink.0"/>
        </w:rPr>
        <w:fldChar w:fldCharType="separate" w:fldLock="0"/>
      </w:r>
      <w:r>
        <w:rPr>
          <w:rStyle w:val="Hyperlink.0"/>
          <w:rtl w:val="0"/>
        </w:rPr>
        <w:t>http://www.civicapps.org/datasets/bicycle-network</w:t>
      </w:r>
      <w:r>
        <w:rPr/>
        <w:fldChar w:fldCharType="end" w:fldLock="0"/>
      </w:r>
      <w:r>
        <w:rPr>
          <w:rtl w:val="0"/>
        </w:rPr>
        <w:t>).  You will have to create a free account and sign in to download the data.</w:t>
      </w:r>
      <w:r>
        <w:drawing>
          <wp:anchor distT="152400" distB="152400" distL="152400" distR="152400" simplePos="0" relativeHeight="251659264" behindDoc="0" locked="0" layoutInCell="1" allowOverlap="1">
            <wp:simplePos x="0" y="0"/>
            <wp:positionH relativeFrom="margin">
              <wp:posOffset>21089</wp:posOffset>
            </wp:positionH>
            <wp:positionV relativeFrom="line">
              <wp:posOffset>398436</wp:posOffset>
            </wp:positionV>
            <wp:extent cx="5228322" cy="2900039"/>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rkingDataHomepage.tiff"/>
                    <pic:cNvPicPr>
                      <a:picLocks noChangeAspect="1"/>
                    </pic:cNvPicPr>
                  </pic:nvPicPr>
                  <pic:blipFill>
                    <a:blip r:embed="rId4">
                      <a:extLst/>
                    </a:blip>
                    <a:stretch>
                      <a:fillRect/>
                    </a:stretch>
                  </pic:blipFill>
                  <pic:spPr>
                    <a:xfrm>
                      <a:off x="0" y="0"/>
                      <a:ext cx="5228322" cy="2900039"/>
                    </a:xfrm>
                    <a:prstGeom prst="rect">
                      <a:avLst/>
                    </a:prstGeom>
                    <a:ln w="12700" cap="flat">
                      <a:noFill/>
                      <a:miter lim="400000"/>
                    </a:ln>
                    <a:effectLst/>
                  </pic:spPr>
                </pic:pic>
              </a:graphicData>
            </a:graphic>
          </wp:anchor>
        </w:drawing>
      </w:r>
    </w:p>
    <w:p>
      <w:pPr>
        <w:pStyle w:val="Body"/>
        <w:bidi w:val="0"/>
      </w:pPr>
    </w:p>
    <w:p>
      <w:pPr>
        <w:pStyle w:val="Body"/>
        <w:numPr>
          <w:ilvl w:val="0"/>
          <w:numId w:val="2"/>
        </w:numPr>
        <w:bidi w:val="0"/>
      </w:pPr>
      <w:r>
        <w:rPr>
          <w:rtl w:val="0"/>
        </w:rPr>
        <w:t xml:space="preserve">Click on the </w:t>
      </w:r>
      <w:r>
        <w:rPr>
          <w:rtl w:val="0"/>
        </w:rPr>
        <w:t>“</w:t>
      </w:r>
      <w:r>
        <w:rPr>
          <w:rtl w:val="0"/>
        </w:rPr>
        <w:t>Download Dataset</w:t>
      </w:r>
      <w:r>
        <w:rPr>
          <w:rtl w:val="0"/>
        </w:rPr>
        <w:t xml:space="preserve">” </w:t>
      </w:r>
      <w:r>
        <w:rPr>
          <w:rtl w:val="0"/>
        </w:rPr>
        <w:t>button at the bottom of the page.  The single zip file will be downloaded.  Double click the zip file to extract the individual files.  For now, you can leave these files in your download folder until you are done converting the files into json format.</w:t>
      </w:r>
      <w:r>
        <w:drawing>
          <wp:anchor distT="152400" distB="152400" distL="152400" distR="152400" simplePos="0" relativeHeight="251660288" behindDoc="0" locked="0" layoutInCell="1" allowOverlap="1">
            <wp:simplePos x="0" y="0"/>
            <wp:positionH relativeFrom="margin">
              <wp:posOffset>695307</wp:posOffset>
            </wp:positionH>
            <wp:positionV relativeFrom="line">
              <wp:posOffset>284028</wp:posOffset>
            </wp:positionV>
            <wp:extent cx="4337086" cy="1250907"/>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rkingFilesDownload.tiff"/>
                    <pic:cNvPicPr>
                      <a:picLocks noChangeAspect="1"/>
                    </pic:cNvPicPr>
                  </pic:nvPicPr>
                  <pic:blipFill>
                    <a:blip r:embed="rId5">
                      <a:extLst/>
                    </a:blip>
                    <a:stretch>
                      <a:fillRect/>
                    </a:stretch>
                  </pic:blipFill>
                  <pic:spPr>
                    <a:xfrm>
                      <a:off x="0" y="0"/>
                      <a:ext cx="4337086" cy="1250907"/>
                    </a:xfrm>
                    <a:prstGeom prst="rect">
                      <a:avLst/>
                    </a:prstGeom>
                    <a:ln w="12700" cap="flat">
                      <a:noFill/>
                      <a:miter lim="400000"/>
                    </a:ln>
                    <a:effectLst/>
                  </pic:spPr>
                </pic:pic>
              </a:graphicData>
            </a:graphic>
          </wp:anchor>
        </w:drawing>
      </w:r>
    </w:p>
    <w:p>
      <w:pPr>
        <w:pStyle w:val="Subject"/>
        <w:bidi w:val="0"/>
        <w:rPr>
          <w:color w:val="444444"/>
        </w:rPr>
      </w:pPr>
      <w:r>
        <w:rPr>
          <w:rtl w:val="0"/>
        </w:rPr>
        <w:t>Convert the downloaded files to json format</w:t>
      </w:r>
    </w:p>
    <w:p>
      <w:pPr>
        <w:pStyle w:val="Body"/>
        <w:numPr>
          <w:ilvl w:val="0"/>
          <w:numId w:val="2"/>
        </w:numPr>
        <w:bidi w:val="0"/>
      </w:pPr>
      <w:r>
        <w:rPr>
          <w:color w:val="444444"/>
          <w:rtl w:val="0"/>
          <w:lang w:val="en-US"/>
        </w:rPr>
        <w:t>Install goal on a Mac</w:t>
      </w:r>
    </w:p>
    <w:p>
      <w:pPr>
        <w:pStyle w:val="Default"/>
        <w:bidi w:val="0"/>
        <w:ind w:left="0" w:right="0" w:firstLine="0"/>
        <w:jc w:val="left"/>
        <w:rPr>
          <w:color w:val="444444"/>
          <w:sz w:val="24"/>
          <w:szCs w:val="24"/>
          <w:rtl w:val="0"/>
        </w:rPr>
      </w:pPr>
      <w:r>
        <w:rPr>
          <w:color w:val="444444"/>
          <w:sz w:val="36"/>
          <w:szCs w:val="36"/>
          <w:rtl w:val="0"/>
        </w:rPr>
        <w:tab/>
      </w:r>
      <w:r>
        <w:rPr>
          <w:color w:val="444444"/>
          <w:sz w:val="24"/>
          <w:szCs w:val="24"/>
          <w:rtl w:val="0"/>
          <w:lang w:val="en-US"/>
        </w:rPr>
        <w:t>1.</w:t>
        <w:tab/>
        <w:t>If you don</w:t>
      </w:r>
      <w:r>
        <w:rPr>
          <w:color w:val="444444"/>
          <w:sz w:val="24"/>
          <w:szCs w:val="24"/>
          <w:rtl w:val="0"/>
        </w:rPr>
        <w:t>’</w:t>
      </w:r>
      <w:r>
        <w:rPr>
          <w:color w:val="444444"/>
          <w:sz w:val="24"/>
          <w:szCs w:val="24"/>
          <w:rtl w:val="0"/>
          <w:lang w:val="en-US"/>
        </w:rPr>
        <w:t xml:space="preserve">t already have it, install homebrew by opening up terminal and running: $ </w:t>
      </w:r>
      <w:r>
        <w:rPr>
          <w:b w:val="1"/>
          <w:bCs w:val="1"/>
          <w:color w:val="444444"/>
          <w:sz w:val="24"/>
          <w:szCs w:val="24"/>
          <w:rtl w:val="0"/>
          <w:lang w:val="en-US"/>
        </w:rPr>
        <w:t>ruby -e "$(curl -fsSL https://raw.github.com/mxcl/homebrew/go)"</w:t>
      </w:r>
    </w:p>
    <w:p>
      <w:pPr>
        <w:pStyle w:val="Default"/>
        <w:bidi w:val="0"/>
        <w:ind w:left="0" w:right="0" w:firstLine="0"/>
        <w:jc w:val="left"/>
        <w:rPr>
          <w:color w:val="444444"/>
          <w:sz w:val="24"/>
          <w:szCs w:val="24"/>
          <w:rtl w:val="0"/>
        </w:rPr>
      </w:pPr>
      <w:r>
        <w:rPr>
          <w:color w:val="444444"/>
          <w:sz w:val="24"/>
          <w:szCs w:val="24"/>
          <w:rtl w:val="0"/>
        </w:rPr>
        <w:tab/>
        <w:t>2.</w:t>
        <w:tab/>
        <w:t xml:space="preserve">Install </w:t>
      </w:r>
      <w:r>
        <w:rPr>
          <w:rStyle w:val="Hyperlink.1"/>
          <w:color w:val="e3af09"/>
          <w:sz w:val="24"/>
          <w:szCs w:val="24"/>
          <w:rtl w:val="0"/>
        </w:rPr>
        <w:fldChar w:fldCharType="begin" w:fldLock="0"/>
      </w:r>
      <w:r>
        <w:rPr>
          <w:rStyle w:val="Hyperlink.1"/>
          <w:color w:val="e3af09"/>
          <w:sz w:val="24"/>
          <w:szCs w:val="24"/>
          <w:rtl w:val="0"/>
        </w:rPr>
        <w:instrText xml:space="preserve"> HYPERLINK "http://www.gdal.org/"</w:instrText>
      </w:r>
      <w:r>
        <w:rPr>
          <w:rStyle w:val="Hyperlink.1"/>
          <w:color w:val="e3af09"/>
          <w:sz w:val="24"/>
          <w:szCs w:val="24"/>
          <w:rtl w:val="0"/>
        </w:rPr>
        <w:fldChar w:fldCharType="separate" w:fldLock="0"/>
      </w:r>
      <w:r>
        <w:rPr>
          <w:rStyle w:val="Hyperlink.1"/>
          <w:color w:val="e3af09"/>
          <w:sz w:val="24"/>
          <w:szCs w:val="24"/>
          <w:rtl w:val="0"/>
        </w:rPr>
        <w:t>gdal</w:t>
      </w:r>
      <w:r>
        <w:rPr>
          <w:color w:val="444444"/>
          <w:sz w:val="24"/>
          <w:szCs w:val="24"/>
          <w:rtl w:val="0"/>
        </w:rPr>
        <w:fldChar w:fldCharType="end" w:fldLock="0"/>
      </w:r>
      <w:r>
        <w:rPr>
          <w:color w:val="444444"/>
          <w:sz w:val="24"/>
          <w:szCs w:val="24"/>
          <w:rtl w:val="0"/>
          <w:lang w:val="en-US"/>
        </w:rPr>
        <w:t xml:space="preserve"> with the command: $ </w:t>
      </w:r>
      <w:r>
        <w:rPr>
          <w:rStyle w:val="None"/>
          <w:b w:val="1"/>
          <w:bCs w:val="1"/>
          <w:color w:val="444444"/>
          <w:sz w:val="24"/>
          <w:szCs w:val="24"/>
          <w:rtl w:val="0"/>
          <w:lang w:val="en-US"/>
        </w:rPr>
        <w:t>brew install gdal</w:t>
      </w:r>
    </w:p>
    <w:p>
      <w:pPr>
        <w:pStyle w:val="Default"/>
        <w:bidi w:val="0"/>
        <w:ind w:left="0" w:right="0" w:firstLine="0"/>
        <w:jc w:val="left"/>
        <w:rPr>
          <w:color w:val="444444"/>
          <w:sz w:val="24"/>
          <w:szCs w:val="24"/>
          <w:rtl w:val="0"/>
        </w:rPr>
      </w:pPr>
      <w:r>
        <w:rPr>
          <w:color w:val="444444"/>
          <w:sz w:val="24"/>
          <w:szCs w:val="24"/>
          <w:rtl w:val="0"/>
          <w:lang w:val="en-US"/>
        </w:rPr>
        <w:tab/>
        <w:t>4.</w:t>
        <w:tab/>
        <w:t>cd into the directory w</w:t>
      </w:r>
      <w:r>
        <w:rPr>
          <w:color w:val="444444"/>
          <w:sz w:val="24"/>
          <w:szCs w:val="24"/>
          <w:rtl w:val="0"/>
          <w:lang w:val="en-US"/>
        </w:rPr>
        <w:t>ere you stored your PortlandBicycleNetwork files in the previous steps.  You must have all the files in the zip file in the same directory for this conversion to work.  The conversion will call on other files other than the shp to complete conversion steps.</w:t>
      </w:r>
    </w:p>
    <w:p>
      <w:pPr>
        <w:pStyle w:val="Default"/>
        <w:bidi w:val="0"/>
        <w:ind w:left="0" w:right="0" w:firstLine="0"/>
        <w:jc w:val="left"/>
        <w:rPr>
          <w:color w:val="444444"/>
          <w:sz w:val="24"/>
          <w:szCs w:val="24"/>
          <w:rtl w:val="0"/>
        </w:rPr>
      </w:pPr>
      <w:r>
        <w:rPr>
          <w:color w:val="444444"/>
          <w:sz w:val="24"/>
          <w:szCs w:val="24"/>
          <w:rtl w:val="0"/>
          <w:lang w:val="en-US"/>
        </w:rPr>
        <w:tab/>
        <w:t>5.</w:t>
        <w:tab/>
        <w:t xml:space="preserve">Run (replacing [name] with the name of your downloaded Shapefile): $ ogr2ogr -f GeoJSON -t_srs crs:84 </w:t>
      </w:r>
      <w:r>
        <w:rPr>
          <w:color w:val="444444"/>
          <w:sz w:val="24"/>
          <w:szCs w:val="24"/>
          <w:rtl w:val="0"/>
          <w:lang w:val="en-US"/>
        </w:rPr>
        <w:t>Bicycle_Network_pdx</w:t>
      </w:r>
      <w:r>
        <w:rPr>
          <w:color w:val="444444"/>
          <w:sz w:val="24"/>
          <w:szCs w:val="24"/>
          <w:rtl w:val="0"/>
        </w:rPr>
        <w:t xml:space="preserve">.geojson </w:t>
      </w:r>
      <w:r>
        <w:rPr>
          <w:color w:val="444444"/>
          <w:sz w:val="24"/>
          <w:szCs w:val="24"/>
          <w:rtl w:val="0"/>
          <w:lang w:val="en-US"/>
        </w:rPr>
        <w:t>Bicycle_Network_pdx</w:t>
      </w:r>
      <w:r>
        <w:rPr>
          <w:color w:val="444444"/>
          <w:sz w:val="24"/>
          <w:szCs w:val="24"/>
          <w:rtl w:val="0"/>
          <w:lang w:val="de-DE"/>
        </w:rPr>
        <w:t>.shp</w:t>
      </w:r>
    </w:p>
    <w:p>
      <w:pPr>
        <w:pStyle w:val="Default"/>
        <w:bidi w:val="0"/>
        <w:ind w:left="0" w:right="0" w:firstLine="0"/>
        <w:jc w:val="left"/>
        <w:rPr>
          <w:rtl w:val="0"/>
        </w:rPr>
      </w:pPr>
      <w:r>
        <w:rPr>
          <w:color w:val="444444"/>
          <w:sz w:val="24"/>
          <w:szCs w:val="24"/>
          <w:rtl w:val="0"/>
        </w:rPr>
        <w:tab/>
        <w:t>6.</w:t>
        <w:tab/>
      </w:r>
      <w:r>
        <w:rPr>
          <w:color w:val="444444"/>
          <w:sz w:val="24"/>
          <w:szCs w:val="24"/>
          <w:rtl w:val="0"/>
          <w:lang w:val="en-US"/>
        </w:rPr>
        <w:t>Copy the new Bicycle_Network_pdx.geojson file to the application data directory, replacing the existing file with the same name that is in the data directory.</w:t>
      </w:r>
      <w:r>
        <w:rPr>
          <w:color w:val="444444"/>
          <w:sz w:val="24"/>
          <w:szCs w:val="24"/>
          <w:rtl w:val="0"/>
        </w:rPr>
      </w:r>
    </w:p>
    <w:sectPr>
      <w:headerReference w:type="default" r:id="rId6"/>
      <w:footerReference w:type="default" r:id="rId7"/>
      <w:pgSz w:w="12240" w:h="15840"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fldChar w:fldCharType="begin" w:fldLock="0"/>
    </w:r>
    <w:r>
      <w:instrText xml:space="preserve"> PAGE </w:instrText>
    </w:r>
    <w:r>
      <w:rPr/>
      <w:fldChar w:fldCharType="separate" w:fldLock="0"/>
    </w:r>
    <w:r>
      <w:t>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tab/>
    </w:r>
    <w:r>
      <w:rPr/>
      <w:fldChar w:fldCharType="begin" w:fldLock="0"/>
    </w:r>
    <w:r>
      <w:instrText xml:space="preserve"> DATE \@ "dddd, MMMM d, y" </w:instrText>
    </w:r>
    <w:r>
      <w:rPr/>
      <w:fldChar w:fldCharType="separate" w:fldLock="0"/>
    </w:r>
    <w:r>
      <w:rPr>
        <w:rtl w:val="0"/>
        <w:lang w:val="en-US"/>
      </w:rPr>
      <w:t>Monday, February 22, 2016</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2"/>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434343"/>
      <w:spacing w:val="0"/>
      <w:kern w:val="0"/>
      <w:position w:val="0"/>
      <w:sz w:val="36"/>
      <w:szCs w:val="3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ject">
    <w:name w:val="Subject"/>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Light" w:cs="Arial Unicode MS" w:hAnsi="Helvetica Light"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Bullet">
    <w:name w:val="Bullet"/>
    <w:pPr>
      <w:numPr>
        <w:numId w:val="1"/>
      </w:numPr>
    </w:pPr>
  </w:style>
  <w:style w:type="character" w:styleId="Hyperlink.0">
    <w:name w:val="Hyperlink.0"/>
    <w:basedOn w:val="Hyperlink"/>
    <w:next w:val="Hyperlink.0"/>
    <w:rPr>
      <w:u w:val="singl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None">
    <w:name w:val="None"/>
  </w:style>
  <w:style w:type="character" w:styleId="Hyperlink.1">
    <w:name w:val="Hyperlink.1"/>
    <w:basedOn w:val="None"/>
    <w:next w:val="Hyperlink.1"/>
    <w:rPr>
      <w:color w:val="e3af09"/>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Note-taking">
      <a:majorFont>
        <a:latin typeface="Helvetica"/>
        <a:ea typeface="Helvetica"/>
        <a:cs typeface="Helvetica"/>
      </a:majorFont>
      <a:minorFont>
        <a:latin typeface="Helvetica Light"/>
        <a:ea typeface="Helvetica Light"/>
        <a:cs typeface="Helvetica Light"/>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