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JudulBuku"/>
      </w:pPr>
      <w:r>
        <w:t xml:space="preserve">Kunci Gaib Penghimpunan dan Wujud</w:t>
      </w:r>
    </w:p>
    <w:p>
      <w:pPr>
        <w:pStyle w:val="SubjudulBuku"/>
      </w:pPr>
      <w:r>
        <w:t xml:space="preserve">Miftāḥ Ghayb al-Jamʿ wa-l-Wujūd</w:t>
      </w:r>
    </w:p>
    <w:p>
      <w:pPr>
        <w:pStyle w:val="SubjudulBuku"/>
      </w:pPr>
      <w:r>
        <w:t xml:space="preserve">Metafisika Keesaan Wujud dan Manusia Sempurna</w:t>
      </w:r>
    </w:p>
    <w:p>
      <w:pPr>
        <w:pStyle w:val="PengarangBuku"/>
      </w:pPr>
      <w:r>
        <w:t xml:space="preserve">Ṣadr al-Dīn al-Qūnawī</w:t>
      </w:r>
    </w:p>
    <w:p>
      <w:pPr>
        <w:pStyle w:val="KeteranganBuku"/>
      </w:pPr>
      <w:r>
        <w:t xml:space="preserve">(w. 673/1274)</w:t>
      </w:r>
    </w:p>
    <w:p>
      <w:pPr>
        <w:pStyle w:val="KeteranganBuku"/>
      </w:pPr>
      <w:r>
        <w:t xml:space="preserve">Diterjemahkan dari terjemahan Turki Ekrem Demirli, dengan pencocokan pada teks Arab edisi ʿĀṣim al-Kayyālī dan terjemahan Inggris Özgür Koca, disertai kutipan syarah Miṣbāḥ al-Uns karya Shams al-Dīn al-Fanārī</w:t>
      </w:r>
    </w:p>
    <w:p>
      <w:pPr>
        <w:sectPr>
          <w:pgSz w:w="8391" w:h="11906" w:orient="portrait"/>
          <w:pgMar w:top="1134" w:right="1021" w:bottom="1134" w:left="1021" w:header="708" w:footer="567" w:gutter="0"/>
          <w:pgNumType/>
          <w:docGrid w:linePitch="360"/>
        </w:sectPr>
      </w:pPr>
    </w:p>
    <w:p>
      <w:pPr>
        <w:pStyle w:val="JudulPengantar"/>
      </w:pPr>
      <w:r>
        <w:t xml:space="preserve">Keterangan Penerjemah</w:t>
      </w:r>
    </w:p>
    <w:p>
      <w:pPr>
        <w:pStyle w:val="TeksPengantar"/>
      </w:pPr>
      <w:r>
        <w:t xml:space="preserve">1. </w:t>
      </w:r>
      <w:r>
        <w:rPr>
          <w:rStyle w:val="Tebal"/>
        </w:rPr>
        <w:t xml:space="preserve">Titik tolak:</w:t>
      </w:r>
      <w:r>
        <w:t xml:space="preserve"> terjemahan Turki Ekrem Demirli. Setiap kalimat dicocokkan dengan teks Arab edisi al-Kayyālī dan terjemahan Inggris Özgür Koca. Bila teks Arab jelas berbeda dari terjemahan Turki (misalnya bentuk perintah yang dibaca sebagai kalimat berita, atau kata yang dilewati), teks Arab diikuti dan perbedaan yang mengubah makna dicatat dalam </w:t>
      </w:r>
      <w:r>
        <w:rPr>
          <w:rStyle w:val="Tebal"/>
        </w:rPr>
        <w:t xml:space="preserve">CP</w:t>
      </w:r>
      <w:r>
        <w:t xml:space="preserve">. Karena teks Arab adalah hasil OCR, bacaannya dibantu kutipan matan dalam </w:t>
      </w:r>
      <w:r>
        <w:rPr>
          <w:rStyle w:val="Transliterasi"/>
        </w:rPr>
        <w:t xml:space="preserve">Miṣbāḥ al-Uns</w:t>
      </w:r>
      <w:r>
        <w:t xml:space="preserve">.</w:t>
      </w:r>
    </w:p>
    <w:p>
      <w:pPr>
        <w:pStyle w:val="TeksPengantar"/>
      </w:pPr>
      <w:r>
        <w:t xml:space="preserve">2. </w:t>
      </w:r>
      <w:r>
        <w:rPr>
          <w:rStyle w:val="Tebal"/>
        </w:rPr>
        <w:t xml:space="preserve">Syarah al-Fanārī (CF):</w:t>
      </w:r>
      <w:r>
        <w:t xml:space="preserve"> </w:t>
      </w:r>
      <w:r>
        <w:rPr>
          <w:rStyle w:val="Transliterasi"/>
        </w:rPr>
        <w:t xml:space="preserve">Miṣbāḥ al-Uns</w:t>
      </w:r>
      <w:r>
        <w:t xml:space="preserve"> dipakai untuk menjelaskan bagian yang sulit. Bila syarah dikutip, kutipannya diterjemahkan utuh dan apa adanya, tidak diringkas menurut makna, lalu diberi penjelasan bila perlu. Hasyiah para penyunting edisi Khwājavī (yang ditandai dengan huruf </w:t>
      </w:r>
      <w:r>
        <w:rPr>
          <w:rStyle w:val="AksaraArab"/>
          <w:rtl/>
        </w:rPr>
        <w:t xml:space="preserve">ش</w:t>
      </w:r>
      <w:r>
        <w:t xml:space="preserve">, </w:t>
      </w:r>
      <w:r>
        <w:rPr>
          <w:rStyle w:val="AksaraArab"/>
          <w:rtl/>
        </w:rPr>
        <w:t xml:space="preserve">ق</w:t>
      </w:r>
      <w:r>
        <w:t xml:space="preserve">, </w:t>
      </w:r>
      <w:r>
        <w:rPr>
          <w:rStyle w:val="AksaraArab"/>
          <w:rtl/>
        </w:rPr>
        <w:t xml:space="preserve">ط</w:t>
      </w:r>
      <w:r>
        <w:t xml:space="preserve">, dan lain-lain) tidak dikutip kecuali disebut tegas.</w:t>
      </w:r>
    </w:p>
    <w:p>
      <w:pPr>
        <w:pStyle w:val="TeksPengantar"/>
      </w:pPr>
      <w:r>
        <w:t xml:space="preserve">3. </w:t>
      </w:r>
      <w:r>
        <w:rPr>
          <w:rStyle w:val="Tebal"/>
        </w:rPr>
        <w:t xml:space="preserve">Catatan Demirli (CT), Koca (CK), dan al-Kayyālī (CA):</w:t>
      </w:r>
      <w:r>
        <w:t xml:space="preserve"> yang diambil hanya penjelasan terhadap teks inti. Yang tidak diambil: aparatus tahkik berupa perbandingan naskah dan pilihan bacaan, takhrij hadis, serta catatan yang isinya sudah tertuang dalam terjemahan. Catatan yang keliru dibetulkan dan pembetulannya disebut.</w:t>
      </w:r>
    </w:p>
    <w:p>
      <w:pPr>
        <w:pStyle w:val="TeksPengantar"/>
      </w:pPr>
      <w:r>
        <w:t xml:space="preserve">4. </w:t>
      </w:r>
      <w:r>
        <w:rPr>
          <w:rStyle w:val="Tebal"/>
        </w:rPr>
        <w:t xml:space="preserve">Padanan istilah</w:t>
      </w:r>
      <w:r>
        <w:t xml:space="preserve"> diambil dari </w:t>
      </w:r>
      <w:r>
        <w:rPr>
          <w:rStyle w:val="Transliterasi"/>
        </w:rPr>
        <w:t xml:space="preserve">Kashshāf</w:t>
      </w:r>
      <w:r>
        <w:t xml:space="preserve"> semata: dari definisinya dan dari padanan Inggrisnya. Istilah teknis diberi transliterasi IJMES pada kemunculan pertama, dan istilah penting diberi catatan </w:t>
      </w:r>
      <w:r>
        <w:rPr>
          <w:rStyle w:val="Transliterasi"/>
        </w:rPr>
        <w:t xml:space="preserve">Kashshāf</w:t>
      </w:r>
      <w:r>
        <w:t xml:space="preserve">. Bila </w:t>
      </w:r>
      <w:r>
        <w:rPr>
          <w:rStyle w:val="Transliterasi"/>
        </w:rPr>
        <w:t xml:space="preserve">Kashshāf</w:t>
      </w:r>
      <w:r>
        <w:t xml:space="preserve"> tidak memuat istilah itu, hal ini dinyatakan dalam catatan.</w:t>
      </w:r>
    </w:p>
    <w:p>
      <w:pPr>
        <w:pStyle w:val="TeksPengantar"/>
      </w:pPr>
      <w:r>
        <w:t xml:space="preserve">5. </w:t>
      </w:r>
      <w:r>
        <w:rPr>
          <w:rStyle w:val="Tebal"/>
        </w:rPr>
        <w:t xml:space="preserve">Judul-judul:</w:t>
      </w:r>
      <w:r>
        <w:t xml:space="preserve"> judul yang ada dalam teks Arab dipakai. Bila teks Arab tidak memberi judul tetapi terjemahan Turki memberinya (misalnya "Kaidah-Kaidah Pokok dalam Ilmu Ilahi"), judul Turki dipakai.</w:t>
      </w:r>
    </w:p>
    <w:p>
      <w:pPr>
        <w:pStyle w:val="TeksPengantar"/>
      </w:pPr>
      <w:r>
        <w:t xml:space="preserve">6. </w:t>
      </w:r>
      <w:r>
        <w:rPr>
          <w:rStyle w:val="Tebal"/>
        </w:rPr>
        <w:t xml:space="preserve">Kutipan Al-Qur'an</w:t>
      </w:r>
      <w:r>
        <w:t xml:space="preserve"> mengikuti Terjemahan Kemenag RI, dengan rujukan (Surah: ayat) di badan teks. Hadis tidak ditakhrij.</w:t>
      </w:r>
    </w:p>
    <w:p>
      <w:pPr>
        <w:pStyle w:val="TeksPengantar"/>
      </w:pPr>
      <w:r>
        <w:t xml:space="preserve">7. Prinsip lain sama dengan terjemahan sebelumnya: transliterasi IJMES untuk istilah konseptual; tanpa aksara Arab di badan terjemahan; tanpa tanda pisah panjang dan menengah; tanpa penanda halaman; nama tokoh dalam bentuk lazim Indonesia.</w:t>
      </w:r>
    </w:p>
    <w:p>
      <w:pPr>
        <w:pStyle w:val="JudulKitab"/>
        <w:pageBreakBefore/>
      </w:pPr>
      <w:r>
        <w:t xml:space="preserve">Mukadimah Pengarang</w:t>
      </w:r>
    </w:p>
    <w:p>
      <w:pPr>
        <w:pStyle w:val="TeksIsiPertama"/>
      </w:pPr>
      <w:r>
        <w:t xml:space="preserve">Ya Allah, pujilah Diri-Mu atas nama orang yang Engkau perintahkan untuk menjadikan Engkau wakil, dengan pujian yang kembali dari-Mu kepada-Mu, menyatu dengan-Mu, tidak terbagi dan tidak terpisah, yang merangkum keutamaan setiap pujian dan menyempurnakannya dengan sesempurna-sempurnanya.</w:t>
      </w:r>
      <w:r>
        <w:rPr>
          <w:rStyle w:val="FootnoteReference"/>
        </w:rPr>
        <w:footnoteReference w:id="1"/>
      </w:r>
      <w:r>
        <w:rPr>
          <w:vertAlign w:val="superscript"/>
        </w:rPr>
        <w:t xml:space="preserve">,</w:t>
      </w:r>
      <w:r>
        <w:rPr>
          <w:rStyle w:val="FootnoteReference"/>
        </w:rPr>
        <w:footnoteReference w:id="2"/>
      </w:r>
    </w:p>
    <w:p>
      <w:pPr>
        <w:pStyle w:val="TeksIsi"/>
      </w:pPr>
      <w:r>
        <w:t xml:space="preserve">Ya Allah, limpahkanlah selawat kepada orang yang dengannya kami mendapati jalan menuju-Mu dalam tujuan kami menghadap-Mu, junjungan kami Muhammad, dan kepada keluarganya, sebagaimana Engkau melimpahkan selawat kepada orang yang Engkau ambil sebagai kekasih (</w:t>
      </w:r>
      <w:r>
        <w:rPr>
          <w:rStyle w:val="Transliterasi"/>
        </w:rPr>
        <w:t xml:space="preserve">khalīl</w:t>
      </w:r>
      <w:r>
        <w:t xml:space="preserve">); balaslah ia atas nama kami dengan balasan terbaik yang pernah Engkau berikan kepada seorang rasul atas nama umatnya; ridailah seluruh orang pilihan dari umatnya dengan keridaan yang menempatkan mereka di sisi-Mu pada kedudukan yang mulia dan tempat menetap yang agung; dan jadilah Engkau kalbu dan lidah bagi orang yang memohon dengan pujian ini pada setiap tujuan dan ucapannya, agar kalbunya menjadi kalbu yang paling bercahaya dan ucapannya ucapan yang paling lurus.</w:t>
      </w:r>
      <w:r>
        <w:rPr>
          <w:rStyle w:val="FootnoteReference"/>
        </w:rPr>
        <w:footnoteReference w:id="3"/>
      </w:r>
    </w:p>
    <w:p>
      <w:pPr>
        <w:pStyle w:val="TeksIsi"/>
      </w:pPr>
      <w:r>
        <w:t xml:space="preserve">Amin.</w:t>
      </w:r>
    </w:p>
    <w:p>
      <w:pPr>
        <w:pStyle w:val="TeksIsi"/>
      </w:pPr>
      <w:r>
        <w:t xml:space="preserve">Amma baʿdu. Ilmu-ilmu itu ada yang merupakan induk-induk pokok (</w:t>
      </w:r>
      <w:r>
        <w:rPr>
          <w:rStyle w:val="Transliterasi"/>
        </w:rPr>
        <w:t xml:space="preserve">ummahāt aṣliyya</w:t>
      </w:r>
      <w:r>
        <w:t xml:space="preserve">) dan ada yang merupakan cabang-cabang rincian (</w:t>
      </w:r>
      <w:r>
        <w:rPr>
          <w:rStyle w:val="Transliterasi"/>
        </w:rPr>
        <w:t xml:space="preserve">furūʿ tafṣīliyya</w:t>
      </w:r>
      <w:r>
        <w:t xml:space="preserve">). Semuanya sama-sama memiliki pokok bahasan (</w:t>
      </w:r>
      <w:r>
        <w:rPr>
          <w:rStyle w:val="Transliterasi"/>
        </w:rPr>
        <w:t xml:space="preserve">mawḍūʿ</w:t>
      </w:r>
      <w:r>
        <w:t xml:space="preserve">), prinsip-prinsip (</w:t>
      </w:r>
      <w:r>
        <w:rPr>
          <w:rStyle w:val="Transliterasi"/>
        </w:rPr>
        <w:t xml:space="preserve">mabādiʾ</w:t>
      </w:r>
      <w:r>
        <w:t xml:space="preserve">), dan masalah-masalah (</w:t>
      </w:r>
      <w:r>
        <w:rPr>
          <w:rStyle w:val="Transliterasi"/>
        </w:rPr>
        <w:t xml:space="preserve">masāʾil</w:t>
      </w:r>
      <w:r>
        <w:t xml:space="preserve">).</w:t>
      </w:r>
      <w:r>
        <w:rPr>
          <w:rStyle w:val="FootnoteReference"/>
        </w:rPr>
        <w:footnoteReference w:id="4"/>
      </w:r>
    </w:p>
    <w:p>
      <w:pPr>
        <w:pStyle w:val="TeksIsi"/>
      </w:pPr>
      <w:r>
        <w:t xml:space="preserve">Pokok bahasan ialah sesuatu yang di dalamnya dibahas hakikatnya, keadaan-keadaannya yang dinisbatkan kepadanya, dan hal-hal yang mendatanginya karena zatnya, seperti wujud dalam ilmu ilahi (</w:t>
      </w:r>
      <w:r>
        <w:rPr>
          <w:rStyle w:val="Transliterasi"/>
        </w:rPr>
        <w:t xml:space="preserve">al-ʿilm al-ilāhī</w:t>
      </w:r>
      <w:r>
        <w:t xml:space="preserve">) menurut satu pendapat, dan seperti besaran (</w:t>
      </w:r>
      <w:r>
        <w:rPr>
          <w:rStyle w:val="Transliterasi"/>
        </w:rPr>
        <w:t xml:space="preserve">miqdār</w:t>
      </w:r>
      <w:r>
        <w:t xml:space="preserve">) sebagai pokok bahasan ilmu geometri, dan semacamnya.</w:t>
      </w:r>
      <w:r>
        <w:rPr>
          <w:rStyle w:val="FootnoteReference"/>
        </w:rPr>
        <w:footnoteReference w:id="5"/>
      </w:r>
    </w:p>
    <w:p>
      <w:pPr>
        <w:pStyle w:val="TeksIsi"/>
      </w:pPr>
      <w:r>
        <w:t xml:space="preserve">Prinsip-prinsip itu adakalanya berupa konsepsi (</w:t>
      </w:r>
      <w:r>
        <w:rPr>
          <w:rStyle w:val="Transliterasi"/>
        </w:rPr>
        <w:t xml:space="preserve">taṣawwurāt</w:t>
      </w:r>
      <w:r>
        <w:t xml:space="preserve">) dan adakalanya berupa pembenaran (</w:t>
      </w:r>
      <w:r>
        <w:rPr>
          <w:rStyle w:val="Transliterasi"/>
        </w:rPr>
        <w:t xml:space="preserve">taṣdīqāt</w:t>
      </w:r>
      <w:r>
        <w:t xml:space="preserve">).</w:t>
      </w:r>
      <w:r>
        <w:rPr>
          <w:rStyle w:val="FootnoteReference"/>
        </w:rPr>
        <w:footnoteReference w:id="6"/>
      </w:r>
      <w:r>
        <w:t xml:space="preserve"> Konsepsi ialah definisi-definisi (</w:t>
      </w:r>
      <w:r>
        <w:rPr>
          <w:rStyle w:val="Transliterasi"/>
        </w:rPr>
        <w:t xml:space="preserve">ḥudūd</w:t>
      </w:r>
      <w:r>
        <w:t xml:space="preserve">), yang dikemukakan untuk pokok bahasan ilmu yang dibahas, atau untuk suatu keahlian (</w:t>
      </w:r>
      <w:r>
        <w:rPr>
          <w:rStyle w:val="Transliterasi"/>
        </w:rPr>
        <w:t xml:space="preserve">ṣināʿa</w:t>
      </w:r>
      <w:r>
        <w:t xml:space="preserve">), beserta cabang-cabangnya, rincian-rinciannya, bagian-bagiannya, dan aksiden-aksidennya.</w:t>
      </w:r>
    </w:p>
    <w:p>
      <w:pPr>
        <w:pStyle w:val="TeksIsi"/>
      </w:pPr>
      <w:r>
        <w:t xml:space="preserve">Adapun pembenaran ialah premis-premis (</w:t>
      </w:r>
      <w:r>
        <w:rPr>
          <w:rStyle w:val="Transliterasi"/>
        </w:rPr>
        <w:t xml:space="preserve">muqaddimāt</w:t>
      </w:r>
      <w:r>
        <w:t xml:space="preserve">) yang di atasnya ilmu itu dibangun. Bersama definisi-definisi, premis-premis ini dinamai ketetapan-ketetapan (</w:t>
      </w:r>
      <w:r>
        <w:rPr>
          <w:rStyle w:val="Transliterasi"/>
        </w:rPr>
        <w:t xml:space="preserve">awḍāʿ</w:t>
      </w:r>
      <w:r>
        <w:t xml:space="preserve">). Di antaranya ada yang yakini; ada yang diterima berdasarkan iman dan baik sangka kepada pembawa berita dan keterdahuluannya dalam ilmu itu, dan ini dinamai aksioma (</w:t>
      </w:r>
      <w:r>
        <w:rPr>
          <w:rStyle w:val="Transliterasi"/>
        </w:rPr>
        <w:t xml:space="preserve">uṣūl mawḍūʿa</w:t>
      </w:r>
      <w:r>
        <w:t xml:space="preserve">) serta nama-nama lain yang menunjuk apa yang kami sebutkan. Ada pula yang diterima untuk sementara waktu hingga menjadi jelas di tempat lain, sementara dalam diri pendengar dan pelajar masih ada keraguan tentangnya hingga kelak menjadi terang baginya, entah dengan bukti nalar (</w:t>
      </w:r>
      <w:r>
        <w:rPr>
          <w:rStyle w:val="Transliterasi"/>
        </w:rPr>
        <w:t xml:space="preserve">burhān naẓarī</w:t>
      </w:r>
      <w:r>
        <w:t xml:space="preserve">), entah dengan bukti fitri yang ilahi. Yang ini dinamai postulat (</w:t>
      </w:r>
      <w:r>
        <w:rPr>
          <w:rStyle w:val="Transliterasi"/>
        </w:rPr>
        <w:t xml:space="preserve">muṣādarāt</w:t>
      </w:r>
      <w:r>
        <w:t xml:space="preserve">).</w:t>
      </w:r>
      <w:r>
        <w:rPr>
          <w:rStyle w:val="FootnoteReference"/>
        </w:rPr>
        <w:footnoteReference w:id="7"/>
      </w:r>
      <w:r>
        <w:rPr>
          <w:vertAlign w:val="superscript"/>
        </w:rPr>
        <w:t xml:space="preserve">,</w:t>
      </w:r>
      <w:r>
        <w:rPr>
          <w:rStyle w:val="FootnoteReference"/>
        </w:rPr>
        <w:footnoteReference w:id="8"/>
      </w:r>
    </w:p>
    <w:p>
      <w:pPr>
        <w:pStyle w:val="TeksIsi"/>
      </w:pPr>
      <w:r>
        <w:t xml:space="preserve">Bila pokok bahasan suatu ilmu lebih khusus daripada pokok bahasan ilmu lain, dikatakan bahwa ilmu itu berada di bawahnya, seperti ilmu tentang alam ciptaan (</w:t>
      </w:r>
      <w:r>
        <w:rPr>
          <w:rStyle w:val="Transliterasi"/>
        </w:rPr>
        <w:t xml:space="preserve">al-ʿilm al-kawnī</w:t>
      </w:r>
      <w:r>
        <w:t xml:space="preserve">) terhadap ilmu ketuhanan (</w:t>
      </w:r>
      <w:r>
        <w:rPr>
          <w:rStyle w:val="Transliterasi"/>
        </w:rPr>
        <w:t xml:space="preserve">al-ʿilm al-rabbānī</w:t>
      </w:r>
      <w:r>
        <w:t xml:space="preserve">), dan seperti ilmu kedokteran terhadap ilmu alam, dan semacamnya.</w:t>
      </w:r>
    </w:p>
    <w:p>
      <w:pPr>
        <w:pStyle w:val="TeksIsi"/>
      </w:pPr>
      <w:r>
        <w:t xml:space="preserve">Adapun masalah-masalah ialah tuntutan-tuntutan (</w:t>
      </w:r>
      <w:r>
        <w:rPr>
          <w:rStyle w:val="Transliterasi"/>
        </w:rPr>
        <w:t xml:space="preserve">maṭālib</w:t>
      </w:r>
      <w:r>
        <w:t xml:space="preserve">) yang hendak dibuktikan dan ditetapkan di hadapan lawan bicara. Masalah itu adakalanya berupa pokok-pokok yang meringkus seluruh isi ilmu itu, sebagaimana genus meringkus apa yang ada di bawahnya, dan adakalanya berupa cabang-cabang di bawah pokok-pokok itu, seperti spesies dan spesies dari spesies. Bila pokok-pokok dan induk-induk beserta hukum-hukumnya telah diketahui dan menjadi jelas, diketahuilah nisbah cabang-cabang kepadanya, bentuk kebergantungannya kepadanya, dan tercakupnya di bawahnya.</w:t>
      </w:r>
    </w:p>
    <w:p>
      <w:pPr>
        <w:pStyle w:val="TeksIsi"/>
      </w:pPr>
      <w:r>
        <w:t xml:space="preserve">Setelah hal itu tetap, kami katakan: ilmu ilahi memiliki keliputan terhadap setiap ilmu, sebagaimana objek kaitannya (</w:t>
      </w:r>
      <w:r>
        <w:rPr>
          <w:rStyle w:val="Transliterasi"/>
        </w:rPr>
        <w:t xml:space="preserve">mutaʿallaq</w:t>
      </w:r>
      <w:r>
        <w:t xml:space="preserve">), yaitu al-Ḥaqq, meliputi segala sesuatu.</w:t>
      </w:r>
      <w:r>
        <w:rPr>
          <w:rStyle w:val="FootnoteReference"/>
        </w:rPr>
        <w:footnoteReference w:id="9"/>
      </w:r>
      <w:r>
        <w:t xml:space="preserve"> Ilmu ilahi pun memiliki pokok bahasan, prinsip-prinsip, dan masalah-masalah. Pokok bahasan setiap ilmu, prinsip-prinsipnya, dan masalah-masalahnya adalah cabang dari pokok bahasan ilmu ilahi, cabang dari prinsip-prinsipnya, dan cabang dari masalah-masalahnya.</w:t>
      </w:r>
    </w:p>
    <w:p>
      <w:pPr>
        <w:pStyle w:val="TeksIsi"/>
      </w:pPr>
      <w:r>
        <w:t xml:space="preserve">Pokok bahasannya yang khas ialah wujud al-Ḥaqq Yang Mahasuci, dan prinsip-prinsipnya ialah induk-induk hakikat (</w:t>
      </w:r>
      <w:r>
        <w:rPr>
          <w:rStyle w:val="Transliterasi"/>
        </w:rPr>
        <w:t xml:space="preserve">ummahāt al-ḥaqāʾiq</w:t>
      </w:r>
      <w:r>
        <w:t xml:space="preserve">) yang melazimi wujud al-Ḥaqq, yang dinamai nama-nama zat (</w:t>
      </w:r>
      <w:r>
        <w:rPr>
          <w:rStyle w:val="Transliterasi"/>
        </w:rPr>
        <w:t xml:space="preserve">asmāʾ al-dhāt</w:t>
      </w:r>
      <w:r>
        <w:t xml:space="preserve">).</w:t>
      </w:r>
      <w:r>
        <w:rPr>
          <w:rStyle w:val="FootnoteReference"/>
        </w:rPr>
        <w:footnoteReference w:id="10"/>
      </w:r>
      <w:r>
        <w:rPr>
          <w:vertAlign w:val="superscript"/>
        </w:rPr>
        <w:t xml:space="preserve">,</w:t>
      </w:r>
      <w:r>
        <w:rPr>
          <w:rStyle w:val="FootnoteReference"/>
        </w:rPr>
        <w:footnoteReference w:id="11"/>
      </w:r>
    </w:p>
    <w:p>
      <w:pPr>
        <w:pStyle w:val="TeksIsi"/>
      </w:pPr>
      <w:r>
        <w:t xml:space="preserve">Di antara nama-nama itu ada yang hukumnya telah tertentu di alam dan dengannya al-Ḥaqq diketahui. Adakalanya ia diketahui dari balik hijab jejak (</w:t>
      </w:r>
      <w:r>
        <w:rPr>
          <w:rStyle w:val="Transliterasi"/>
        </w:rPr>
        <w:t xml:space="preserve">athar</w:t>
      </w:r>
      <w:r>
        <w:t xml:space="preserve">), dan itulah bagian orang-orang arif dari kalangan orang-orang bajik (</w:t>
      </w:r>
      <w:r>
        <w:rPr>
          <w:rStyle w:val="Transliterasi"/>
        </w:rPr>
        <w:t xml:space="preserve">abrār</w:t>
      </w:r>
      <w:r>
        <w:t xml:space="preserve">); adakalanya ia ditangkap secara penyingkapan (</w:t>
      </w:r>
      <w:r>
        <w:rPr>
          <w:rStyle w:val="Transliterasi"/>
        </w:rPr>
        <w:t xml:space="preserve">kashf</w:t>
      </w:r>
      <w:r>
        <w:t xml:space="preserve">) dan penyaksian (</w:t>
      </w:r>
      <w:r>
        <w:rPr>
          <w:rStyle w:val="Transliterasi"/>
        </w:rPr>
        <w:t xml:space="preserve">shuhūd</w:t>
      </w:r>
      <w:r>
        <w:t xml:space="preserve">), tanpa perantara dan tanpa hijab, dan itulah sifat orang-orang yang didekatkan (</w:t>
      </w:r>
      <w:r>
        <w:rPr>
          <w:rStyle w:val="Transliterasi"/>
        </w:rPr>
        <w:t xml:space="preserve">muqarrabūn</w:t>
      </w:r>
      <w:r>
        <w:t xml:space="preserve">) dan orang-orang sempurna (</w:t>
      </w:r>
      <w:r>
        <w:rPr>
          <w:rStyle w:val="Transliterasi"/>
        </w:rPr>
        <w:t xml:space="preserve">kummal</w:t>
      </w:r>
      <w:r>
        <w:t xml:space="preserve">).</w:t>
      </w:r>
      <w:r>
        <w:rPr>
          <w:rStyle w:val="FootnoteReference"/>
        </w:rPr>
        <w:footnoteReference w:id="12"/>
      </w:r>
      <w:r>
        <w:rPr>
          <w:vertAlign w:val="superscript"/>
        </w:rPr>
        <w:t xml:space="preserve">,</w:t>
      </w:r>
      <w:r>
        <w:rPr>
          <w:rStyle w:val="FootnoteReference"/>
        </w:rPr>
        <w:footnoteReference w:id="13"/>
      </w:r>
      <w:r>
        <w:rPr>
          <w:vertAlign w:val="superscript"/>
        </w:rPr>
        <w:t xml:space="preserve">,</w:t>
      </w:r>
      <w:r>
        <w:rPr>
          <w:rStyle w:val="FootnoteReference"/>
        </w:rPr>
        <w:footnoteReference w:id="14"/>
      </w:r>
    </w:p>
    <w:p>
      <w:pPr>
        <w:pStyle w:val="TeksIsi"/>
      </w:pPr>
      <w:r>
        <w:t xml:space="preserve">Bagian lain dari nama-nama zat ialah yang hukumnya tidak tertentu di alam. Itulah yang dikhususkan al-Ḥaqq bagi Diri-Nya dalam kegaiban-Nya, sebagaimana diisyaratkan Nabi dalam doanya: </w:t>
      </w:r>
      <w:r>
        <w:rPr>
          <w:rStyle w:val="KutipanRiwayat"/>
        </w:rPr>
        <w:t xml:space="preserve">"...atau yang Engkau khususkan untuk Diri-Mu dalam ilmu gaib di sisi-Mu."</w:t>
      </w:r>
      <w:r>
        <w:rPr>
          <w:rStyle w:val="FootnoteReference"/>
        </w:rPr>
        <w:footnoteReference w:id="15"/>
      </w:r>
    </w:p>
    <w:p>
      <w:pPr>
        <w:pStyle w:val="TeksIsi"/>
      </w:pPr>
      <w:r>
        <w:t xml:space="preserve">Nama-nama ini, yakni nama-nama zat, diikuti oleh nama-nama sifat (</w:t>
      </w:r>
      <w:r>
        <w:rPr>
          <w:rStyle w:val="Transliterasi"/>
        </w:rPr>
        <w:t xml:space="preserve">asmāʾ al-ṣifāt</w:t>
      </w:r>
      <w:r>
        <w:t xml:space="preserve">) yang mengikutinya, kemudian nama-nama perbuatan (</w:t>
      </w:r>
      <w:r>
        <w:rPr>
          <w:rStyle w:val="Transliterasi"/>
        </w:rPr>
        <w:t xml:space="preserve">asmāʾ al-afʿāl</w:t>
      </w:r>
      <w:r>
        <w:t xml:space="preserve">), serta nisbah-nisbah dan relasi-relasi (</w:t>
      </w:r>
      <w:r>
        <w:rPr>
          <w:rStyle w:val="Transliterasi"/>
        </w:rPr>
        <w:t xml:space="preserve">iḍāfāt</w:t>
      </w:r>
      <w:r>
        <w:t xml:space="preserve">) yang ada di antara nama-nama zat dan nama-nama sifat, dan di antara nama-nama sifat dan nama-nama perbuatan.</w:t>
      </w:r>
    </w:p>
    <w:p>
      <w:pPr>
        <w:pStyle w:val="TeksIsi"/>
      </w:pPr>
      <w:r>
        <w:t xml:space="preserve">Adapun masalah-masalah ilmu ini ialah apa yang menjadi jelas melalui induk-induk nama yang merupakan prinsip-prinsip itu: hakikat objek-objek kaitannya, martabat-martabat (</w:t>
      </w:r>
      <w:r>
        <w:rPr>
          <w:rStyle w:val="Transliterasi"/>
        </w:rPr>
        <w:t xml:space="preserve">marātib</w:t>
      </w:r>
      <w:r>
        <w:t xml:space="preserve">) dan ranah-ranah (</w:t>
      </w:r>
      <w:r>
        <w:rPr>
          <w:rStyle w:val="Transliterasi"/>
        </w:rPr>
        <w:t xml:space="preserve">mawāṭin</w:t>
      </w:r>
      <w:r>
        <w:t xml:space="preserve">), nisbah rincian hukum setiap bagian darinya beserta tempatnya, dan apa yang menjadi tertentu dengannya dan dengan jejak-jejaknya, berupa sebutan-sebutan (</w:t>
      </w:r>
      <w:r>
        <w:rPr>
          <w:rStyle w:val="Transliterasi"/>
        </w:rPr>
        <w:t xml:space="preserve">nuʿūt</w:t>
      </w:r>
      <w:r>
        <w:t xml:space="preserve">), sifat-sifat, nama-nama cabang, dan lain-lain. Semua itu kembali kepada dua perkara: mengenal keterkaitan alam dengan al-Ḥaqq dan keterkaitan al-Ḥaqq dengan alam, dan mengenal apa yang mungkin diketahui dari keseluruhannya dan apa yang mustahil diketahui, sebagaimana akan kami isyaratkan nanti.</w:t>
      </w:r>
    </w:p>
    <w:p>
      <w:pPr>
        <w:pStyle w:val="TeksIsi"/>
      </w:pPr>
      <w:r>
        <w:t xml:space="preserve">Prinsip-prinsip ini, yakni prinsip-prinsip ilmu ilahi, dan juga masalah-masalahnya, diterima begitu saja oleh orang yang belum mengetahuinya dari seorang arif yang telah merealisasikannya dalam dirinya (</w:t>
      </w:r>
      <w:r>
        <w:rPr>
          <w:rStyle w:val="Transliterasi"/>
        </w:rPr>
        <w:t xml:space="preserve">al-ʿārif al-mutaḥaqqiq bihā</w:t>
      </w:r>
      <w:r>
        <w:t xml:space="preserve">), hingga kelak tampak jelas baginya segi kebenaran dan ketepatan padanya. Adakalanya hal itu terjadi dengan dalil akliah, bila hal itu mungkin bagi arif yang mengabarkan dan dituntut oleh hukum keadaannya (</w:t>
      </w:r>
      <w:r>
        <w:rPr>
          <w:rStyle w:val="Transliterasi"/>
        </w:rPr>
        <w:t xml:space="preserve">ḥāl</w:t>
      </w:r>
      <w:r>
        <w:t xml:space="preserve">), waktunya (</w:t>
      </w:r>
      <w:r>
        <w:rPr>
          <w:rStyle w:val="Transliterasi"/>
        </w:rPr>
        <w:t xml:space="preserve">waqt</w:t>
      </w:r>
      <w:r>
        <w:t xml:space="preserve">), dan maqam tempat ia ditegakkan; adakalanya pendengar itu memastikan kebenarannya dan tampak kepadanya segi kebenaran padanya melalui sesuatu yang ia dapati dalam dirinya dari al-Ḥaqq, yang di dalamnya ia tidak memerlukan sebab luar seperti silogisme dan semacamnya. Allah lebih mengetahui.</w:t>
      </w:r>
    </w:p>
    <w:p>
      <w:pPr>
        <w:pStyle w:val="TeksIsi"/>
      </w:pPr>
      <w:r>
        <w:t xml:space="preserve">Setiap ilmu juga memiliki tolok ukur (</w:t>
      </w:r>
      <w:r>
        <w:rPr>
          <w:rStyle w:val="Transliterasi"/>
        </w:rPr>
        <w:t xml:space="preserve">miʿyār</w:t>
      </w:r>
      <w:r>
        <w:t xml:space="preserve">) yang dengannya diketahui mana yang sahih dan mana yang cacat dari apa yang khusus baginya, mana yang keliru dan mana yang benar: seperti nahwu dalam ilmu ungkapan, ilmu ʿarūḍ untuk mengetahui wazan dan bahar syair, logika dalam ilmu-ilmu nalar, dan musik untuk mengetahui nada; dan lain-lain yang tidak perlu dicontohkan.</w:t>
      </w:r>
    </w:p>
    <w:p>
      <w:pPr>
        <w:pStyle w:val="TeksIsi"/>
      </w:pPr>
      <w:r>
        <w:t xml:space="preserve">Karena kemuliaan setiap ilmu hanyalah sesuai dengan apa yang diketahuinya dan objek kaitannya, ilmu ilahi adalah ilmu yang paling mulia, karena kemuliaan objek kaitannya, yaitu al-Ḥaqq. Maka kebutuhan untuk mengenal timbangan-timbangannya (</w:t>
      </w:r>
      <w:r>
        <w:rPr>
          <w:rStyle w:val="Transliterasi"/>
        </w:rPr>
        <w:t xml:space="preserve">mawāzīn</w:t>
      </w:r>
      <w:r>
        <w:t xml:space="preserve">) dan memperoleh kaidah-kaidah pokok serta aturan-aturannya lebih mendesak. Sekalipun dikatakan tentangnya bahwa ia tidak masuk di bawah hukum timbangan, itu karena ia lebih luas dan lebih agung daripada dapat dibatasi oleh aturan yang dibakukan atau diringkus dalam timbangan tertentu, bukan karena ia tidak memiliki timbangan. Bahkan telah sahih bagi orang-orang sempurna dari kalangan ahli tahkik (</w:t>
      </w:r>
      <w:r>
        <w:rPr>
          <w:rStyle w:val="Transliterasi"/>
        </w:rPr>
        <w:t xml:space="preserve">dhawū al-taḥqīq</w:t>
      </w:r>
      <w:r>
        <w:t xml:space="preserve">) di antara ahli Allah bahwa ilmu ini memiliki, sesuai dengan setiap martabat, setiap nama dari nama-nama ilahi, setiap maqam, ranah, keadaan, waktu, nikmat, dan pribadi, suatu timbangan yang sesuai dengan martabat, nama, dan apa yang telah kami sebutkan itu.</w:t>
      </w:r>
      <w:r>
        <w:rPr>
          <w:rStyle w:val="FootnoteReference"/>
        </w:rPr>
        <w:footnoteReference w:id="16"/>
      </w:r>
      <w:r>
        <w:rPr>
          <w:vertAlign w:val="superscript"/>
        </w:rPr>
        <w:t xml:space="preserve">,</w:t>
      </w:r>
      <w:r>
        <w:rPr>
          <w:rStyle w:val="FootnoteReference"/>
        </w:rPr>
        <w:footnoteReference w:id="17"/>
      </w:r>
    </w:p>
    <w:p>
      <w:pPr>
        <w:pStyle w:val="TeksIsi"/>
      </w:pPr>
      <w:r>
        <w:t xml:space="preserve">Dengan timbangan itulah terjadi pembedaan antara berbagai macam pembukaan (</w:t>
      </w:r>
      <w:r>
        <w:rPr>
          <w:rStyle w:val="Transliterasi"/>
        </w:rPr>
        <w:t xml:space="preserve">fatḥ</w:t>
      </w:r>
      <w:r>
        <w:t xml:space="preserve">), ilmu-ilmu penyaksian dan ilmu-ilmu ladunni, penyampaian-penyampaian ke dalam kalbu (</w:t>
      </w:r>
      <w:r>
        <w:rPr>
          <w:rStyle w:val="Transliterasi"/>
        </w:rPr>
        <w:t xml:space="preserve">ilqāʾāt</w:t>
      </w:r>
      <w:r>
        <w:t xml:space="preserve">), warid-warid (</w:t>
      </w:r>
      <w:r>
        <w:rPr>
          <w:rStyle w:val="Transliterasi"/>
        </w:rPr>
        <w:t xml:space="preserve">wāridāt</w:t>
      </w:r>
      <w:r>
        <w:t xml:space="preserve">), dan tajali-tajali (</w:t>
      </w:r>
      <w:r>
        <w:rPr>
          <w:rStyle w:val="Transliterasi"/>
        </w:rPr>
        <w:t xml:space="preserve">tajalliyāt</w:t>
      </w:r>
      <w:r>
        <w:t xml:space="preserve">) yang diperoleh para pemilik martabat yang luhur, keadaan-keadaan, dan maqam-maqam; dan dengannya manusia mampu membedakan penyampaian yang sahih, yang ilahi atau yang malakuti, dari penyampaian setani dan semacamnya yang tidak layak dipercaya.</w:t>
      </w:r>
      <w:r>
        <w:rPr>
          <w:rStyle w:val="FootnoteReference"/>
        </w:rPr>
        <w:footnoteReference w:id="18"/>
      </w:r>
      <w:r>
        <w:rPr>
          <w:vertAlign w:val="superscript"/>
        </w:rPr>
        <w:t xml:space="preserve">,</w:t>
      </w:r>
      <w:r>
        <w:rPr>
          <w:rStyle w:val="FootnoteReference"/>
        </w:rPr>
        <w:footnoteReference w:id="19"/>
      </w:r>
      <w:r>
        <w:rPr>
          <w:vertAlign w:val="superscript"/>
        </w:rPr>
        <w:t xml:space="preserve">,</w:t>
      </w:r>
      <w:r>
        <w:rPr>
          <w:rStyle w:val="FootnoteReference"/>
        </w:rPr>
        <w:footnoteReference w:id="20"/>
      </w:r>
      <w:r>
        <w:rPr>
          <w:vertAlign w:val="superscript"/>
        </w:rPr>
        <w:t xml:space="preserve">,</w:t>
      </w:r>
      <w:r>
        <w:rPr>
          <w:rStyle w:val="FootnoteReference"/>
        </w:rPr>
        <w:footnoteReference w:id="21"/>
      </w:r>
      <w:r>
        <w:rPr>
          <w:vertAlign w:val="superscript"/>
        </w:rPr>
        <w:t xml:space="preserve">,</w:t>
      </w:r>
      <w:r>
        <w:rPr>
          <w:rStyle w:val="FootnoteReference"/>
        </w:rPr>
        <w:footnoteReference w:id="22"/>
      </w:r>
    </w:p>
    <w:p>
      <w:pPr>
        <w:pStyle w:val="TeksIsi"/>
      </w:pPr>
      <w:r>
        <w:t xml:space="preserve">Hal-hal yang kami sebutkan ini mempunyai jalan-jalan tertentu yang akan disebutkan kemudian, sebab semuanya memerlukan uraian yang luas. Tujuan kami sekarang hanyalah mengingatkan, secara global dan ringkas, kaidah-kaidah, aturan-aturan, premis-premis, induk-induk pokok wujud, hadirat-hadirat asal (</w:t>
      </w:r>
      <w:r>
        <w:rPr>
          <w:rStyle w:val="Transliterasi"/>
        </w:rPr>
        <w:t xml:space="preserve">al-ḥaḍarāt al-aṣliyya</w:t>
      </w:r>
      <w:r>
        <w:t xml:space="preserve">), dan tujuan-tujuan akhir yang dimudahkan al-Ḥaqq untuk disebutkan, agar semua itu menjadi landasan dan kunci (</w:t>
      </w:r>
      <w:r>
        <w:rPr>
          <w:rStyle w:val="Transliterasi"/>
        </w:rPr>
        <w:t xml:space="preserve">miftāḥ</w:t>
      </w:r>
      <w:r>
        <w:t xml:space="preserve">) bagi orang yang mendapatinya dan terbuka baginya segelnya, untuk mengenal apa yang dikandungnya berupa berbagai rincian, ilmu, nama, martabat, dan semacamnya. Semuanya membuka satu sama lain dengan pembukaan yang luhur dan pijakan (</w:t>
      </w:r>
      <w:r>
        <w:rPr>
          <w:rStyle w:val="Transliterasi"/>
        </w:rPr>
        <w:t xml:space="preserve">qadam</w:t>
      </w:r>
      <w:r>
        <w:t xml:space="preserve">) yang azali,</w:t>
      </w:r>
      <w:r>
        <w:rPr>
          <w:rStyle w:val="FootnoteReference"/>
        </w:rPr>
        <w:footnoteReference w:id="23"/>
      </w:r>
      <w:r>
        <w:t xml:space="preserve"> dan sesuai dengan apa yang ditetapkan kehendak ilahi dan dijalankan Pena ketika menulis. Sebab penulisan ilmu ini tidak terjadi dari perenungan yang mendahului, dan tidak pula dari pertimbangan dan usaha yang menyusul.</w:t>
      </w:r>
    </w:p>
    <w:p>
      <w:pPr>
        <w:pStyle w:val="TeksIsi"/>
      </w:pPr>
      <w:r>
        <w:t xml:space="preserve">Apa yang terdapat di dalamnya yang memberi kesan adanya persekutuan dengan ulama formal (</w:t>
      </w:r>
      <w:r>
        <w:rPr>
          <w:rStyle w:val="Transliterasi"/>
        </w:rPr>
        <w:t xml:space="preserve">ʿulamāʾ al-rusūm</w:t>
      </w:r>
      <w:r>
        <w:t xml:space="preserve">) dalam lafal dan istilah, bukanlah karena maksud untuk terikat pada istilah itu, melainkan karena dua perkara lain. Pertama, ungkapan yang telah menjadi istilah itu, di tempat tersebut, lebih sesuai dan lebih sempurna dalam menyampaikan makna yang hendak dijelaskan daripada ungkapan-ungkapan lain, dalam kaitannya dengan apa yang ada dalam diri pembicara. Sebab yang lain ialah keliputan maqam tempat pembicara berbicara dan tercakupnya di dalamnya apa yang datang kepada orang terhijab yang menghadap dengan pikirannya dan apa yang datang kepada orang yang diperhatikan (oleh al-Ḥaqq), yang menghadap dengan kalbunya. Hanya saja, orang yang menghadap dengan kalbunya menerimanya secara penyingkapan dan penyaksian tanpa usaha, dengan wadah yang suci yang tidak tercampur apa pun, sehingga kesucian warid itu tetap pada asalnya; sedangkan orang terhijab menerima perkara itu dari balik hijab pikiran dan kemanusiaan (</w:t>
      </w:r>
      <w:r>
        <w:rPr>
          <w:rStyle w:val="Transliterasi"/>
        </w:rPr>
        <w:t xml:space="preserve">bashariyya</w:t>
      </w:r>
      <w:r>
        <w:t xml:space="preserve">), dengan usaha dan dengan wadah yang tidak suci, sehingga warid itu terbungkus campuran dan cela. Maka perkara itu menjadi berbentuk dua, dan kalimat yang satu terbedakan menjadi dua kalimat, karena luasnya pemberian ilahi dan untuk mewujudkan hukum dua genggaman (</w:t>
      </w:r>
      <w:r>
        <w:rPr>
          <w:rStyle w:val="Transliterasi"/>
        </w:rPr>
        <w:t xml:space="preserve">al-qabḍatān</w:t>
      </w:r>
      <w:r>
        <w:t xml:space="preserve">),</w:t>
      </w:r>
      <w:r>
        <w:rPr>
          <w:rStyle w:val="FootnoteReference"/>
        </w:rPr>
        <w:footnoteReference w:id="24"/>
      </w:r>
      <w:r>
        <w:rPr>
          <w:vertAlign w:val="superscript"/>
        </w:rPr>
        <w:t xml:space="preserve">,</w:t>
      </w:r>
      <w:r>
        <w:rPr>
          <w:rStyle w:val="FootnoteReference"/>
        </w:rPr>
        <w:footnoteReference w:id="25"/>
      </w:r>
      <w:r>
        <w:t xml:space="preserve"> berdasarkan firman-Nya Taʿālā: </w:t>
      </w:r>
      <w:r>
        <w:rPr>
          <w:rStyle w:val="KutipanAyat"/>
        </w:rPr>
        <w:t xml:space="preserve">"Kepada masing-masing (golongan), baik (golongan) ini (yang menginginkan dunia) maupun (golongan) itu (yang menginginkan akhirat), Kami berikan bantuan dari kemurahan Tuhanmu. Dan kemurahan Tuhanmu tidak dapat dihalangi."</w:t>
      </w:r>
      <w:r>
        <w:t xml:space="preserve"> </w:t>
      </w:r>
      <w:r>
        <w:rPr>
          <w:rStyle w:val="RujukanAyat"/>
        </w:rPr>
        <w:t xml:space="preserve">(al-Isra': 20)</w:t>
      </w:r>
      <w:r>
        <w:t xml:space="preserve">.</w:t>
      </w:r>
    </w:p>
    <w:p>
      <w:pPr>
        <w:pStyle w:val="TeksIsi"/>
      </w:pPr>
      <w:r>
        <w:t xml:space="preserve">Maka siapa yang dianugerahi kesucian, bahkan dari keikhlasan, sungguh ia telah diberi kelepasan (</w:t>
      </w:r>
      <w:r>
        <w:rPr>
          <w:rStyle w:val="Transliterasi"/>
        </w:rPr>
        <w:t xml:space="preserve">khalāṣ</w:t>
      </w:r>
      <w:r>
        <w:t xml:space="preserve">).</w:t>
      </w:r>
      <w:r>
        <w:rPr>
          <w:rStyle w:val="FootnoteReference"/>
        </w:rPr>
        <w:footnoteReference w:id="26"/>
      </w:r>
      <w:r>
        <w:t xml:space="preserve"> </w:t>
      </w:r>
      <w:r>
        <w:rPr>
          <w:rStyle w:val="KutipanAyat"/>
        </w:rPr>
        <w:t xml:space="preserve">"Demikianlah karunia Allah, yang diberikan kepada siapa yang Dia kehendaki; dan Allah memiliki karunia yang besar."</w:t>
      </w:r>
      <w:r>
        <w:t xml:space="preserve"> </w:t>
      </w:r>
      <w:r>
        <w:rPr>
          <w:rStyle w:val="RujukanAyat"/>
        </w:rPr>
        <w:t xml:space="preserve">(al-Jumu'ah: 4)</w:t>
      </w:r>
      <w:r>
        <w:t xml:space="preserve">.</w:t>
      </w:r>
    </w:p>
    <w:p>
      <w:pPr>
        <w:pStyle w:val="JudulKitab"/>
        <w:pageBreakBefore/>
      </w:pPr>
      <w:r>
        <w:t xml:space="preserve">Pengantar Ringkas</w:t>
      </w:r>
    </w:p>
    <w:p>
      <w:pPr>
        <w:pStyle w:val="TeksIsiPertama"/>
      </w:pPr>
      <w:r>
        <w:t xml:space="preserve">Kini aku memulai dengan menyebutkan pengantar ringkas (</w:t>
      </w:r>
      <w:r>
        <w:rPr>
          <w:rStyle w:val="Transliterasi"/>
        </w:rPr>
        <w:t xml:space="preserve">tamhīd jumalī</w:t>
      </w:r>
      <w:r>
        <w:t xml:space="preserve">), kemudian menyusulkannya dengan penjelasan tertib wujud yang asali menurut ilmu azali yang terdahulu. Kemudian akan dikemukakan sejumlah kaidah pokok dan induk-induk kaidah penting yang universal, luhur, dan ilahi.</w:t>
      </w:r>
      <w:r>
        <w:rPr>
          <w:rStyle w:val="FootnoteReference"/>
        </w:rPr>
        <w:footnoteReference w:id="27"/>
      </w:r>
      <w:r>
        <w:t xml:space="preserve"> Penutupnya berupa penyebutan sebagian dari apa yang dicakup oleh keadaan manusia sempurna, martabatnya, dan tanda-tandanya; sebab ia adalah sebab final (</w:t>
      </w:r>
      <w:r>
        <w:rPr>
          <w:rStyle w:val="Transliterasi"/>
        </w:rPr>
        <w:t xml:space="preserve">al-ʿilla al-ghāʾiyya</w:t>
      </w:r>
      <w:r>
        <w:t xml:space="preserve">) dan pemilik keakhiran (</w:t>
      </w:r>
      <w:r>
        <w:rPr>
          <w:rStyle w:val="Transliterasi"/>
        </w:rPr>
        <w:t xml:space="preserve">ākhiriyya</w:t>
      </w:r>
      <w:r>
        <w:t xml:space="preserve">), yang dengan martabatnya keawalan (</w:t>
      </w:r>
      <w:r>
        <w:rPr>
          <w:rStyle w:val="Transliterasi"/>
        </w:rPr>
        <w:t xml:space="preserve">awwaliyya</w:t>
      </w:r>
      <w:r>
        <w:t xml:space="preserve">) menjadi tertentu. Ia adalah tempat bertemunya dua lautan (</w:t>
      </w:r>
      <w:r>
        <w:rPr>
          <w:rStyle w:val="Transliterasi"/>
        </w:rPr>
        <w:t xml:space="preserve">majmaʿ al-baḥrayn</w:t>
      </w:r>
      <w:r>
        <w:t xml:space="preserve">), yang kawni dan yang rabbani, dan cermin dua maqam, maqam wajib dan maqam mungkin. Allah mengatakan yang sebenarnya dan Dia menunjuki siapa yang Dia kehendaki ke jalan yang lurus.</w:t>
      </w:r>
      <w:r>
        <w:rPr>
          <w:rStyle w:val="FootnoteReference"/>
        </w:rPr>
        <w:footnoteReference w:id="28"/>
      </w:r>
    </w:p>
    <w:p>
      <w:pPr>
        <w:pStyle w:val="JudulBab"/>
      </w:pPr>
      <w:r>
        <w:t xml:space="preserve">Kaidah-Kaidah Pokok dalam Ilmu Ilahi</w:t>
      </w:r>
    </w:p>
    <w:p>
      <w:pPr>
        <w:pStyle w:val="TeksIsiPertama"/>
      </w:pPr>
      <w:r>
        <w:t xml:space="preserve">Di antaranya: penyingkapan yang sahih dan penyaksian yang terang memberi pengetahuan bahwa sesuatu, bila menuntut suatu perkara karena zatnya tanpa syarat, akan terus menuntutnya selama zatnya ada. Bila ia menuntutnya dengan syarat yang melebihi zatnya, ia menuntutnya sesuai dengan syarat itu dan kelanggengan hukumnya, baik syarat itu satu atau lebih dari satu, baik ia perkara positif (</w:t>
      </w:r>
      <w:r>
        <w:rPr>
          <w:rStyle w:val="Transliterasi"/>
        </w:rPr>
        <w:t xml:space="preserve">thubūtī</w:t>
      </w:r>
      <w:r>
        <w:t xml:space="preserve">), nisbah negatif (</w:t>
      </w:r>
      <w:r>
        <w:rPr>
          <w:rStyle w:val="Transliterasi"/>
        </w:rPr>
        <w:t xml:space="preserve">salbī</w:t>
      </w:r>
      <w:r>
        <w:t xml:space="preserve">), atau gabungan dari keduanya dalam benak, dan baik hukumnya berwaktu dan berakhir atau tidak berwaktu dan tidak berakhir.</w:t>
      </w:r>
      <w:r>
        <w:rPr>
          <w:rStyle w:val="FootnoteReference"/>
        </w:rPr>
        <w:footnoteReference w:id="29"/>
      </w:r>
    </w:p>
    <w:p>
      <w:pPr>
        <w:pStyle w:val="TeksIsi"/>
      </w:pPr>
      <w:r>
        <w:t xml:space="preserve">Di antaranya pula: sesuatu tidak membuahkan apa yang berlawanan dengannya dan apa yang bertentangan dengannya, dalam berbagai rupa dan macam buah, yang maknawi, yang rohani, yang alami yang tidak berunsur, dan yang berunsur; yakni dari segi ia sebagai ia, dan dengan memperhatikan wajah khusus (</w:t>
      </w:r>
      <w:r>
        <w:rPr>
          <w:rStyle w:val="Transliterasi"/>
        </w:rPr>
        <w:t xml:space="preserve">wajh khāṣṣ</w:t>
      </w:r>
      <w:r>
        <w:t xml:space="preserve">) yang diketahui oleh para ahli tahkik. Bila terjadi sesuatu yang memberi kesan sebaliknya, hal itu tidak lain karena syarat atau syarat-syarat di luar zat sesuatu itu, sesuai dengan syarat-syarat itu dan dengan keadaan yang timbul dari berhimpunnya syarat-syarat tersebut: </w:t>
      </w:r>
      <w:r>
        <w:rPr>
          <w:rStyle w:val="KutipanAyat"/>
        </w:rPr>
        <w:t xml:space="preserve">"Katakanlah (Muhammad), 'Setiap orang berbuat sesuai dengan pembawaannya masing-masing.'"</w:t>
      </w:r>
      <w:r>
        <w:t xml:space="preserve"> </w:t>
      </w:r>
      <w:r>
        <w:rPr>
          <w:rStyle w:val="RujukanAyat"/>
        </w:rPr>
        <w:t xml:space="preserve">(al-Isra': 84)</w:t>
      </w:r>
      <w:r>
        <w:t xml:space="preserve">.</w:t>
      </w:r>
      <w:r>
        <w:rPr>
          <w:rStyle w:val="FootnoteReference"/>
        </w:rPr>
        <w:footnoteReference w:id="30"/>
      </w:r>
    </w:p>
    <w:p>
      <w:pPr>
        <w:pStyle w:val="TeksIsi"/>
      </w:pPr>
      <w:r>
        <w:t xml:space="preserve">Sesuatu pun tidak membuahkan, dan tidak tampak darinya, apa yang serupa dengannya dalam segala keserupaan. Kalau tidak demikian, wujud telah tampak dan terjadi pada satu hakikat dan satu martabat, dengan satu pola, dua kali; dan itu adalah menghasilkan apa yang sudah ada (</w:t>
      </w:r>
      <w:r>
        <w:rPr>
          <w:rStyle w:val="Transliterasi"/>
        </w:rPr>
        <w:t xml:space="preserve">taḥṣīl al-ḥāṣil</w:t>
      </w:r>
      <w:r>
        <w:t xml:space="preserve">), yang mustahil karena tidak berfaedah dan termasuk jenis kesia-siaan. Mahatinggi Pelaku yang Hakiki dari hal itu. Termasuk dalam bab ini apa yang dikatakan: bahwa al-Ḥaqq Yang Mahasuci tidak pernah bertajali kepada satu atau dua orang dalam satu rupa dua kali; pasti ada pembeda dan perbedaan dari satu segi atau beberapa segi. Maka pahamilah.</w:t>
      </w:r>
      <w:r>
        <w:rPr>
          <w:rStyle w:val="FootnoteReference"/>
        </w:rPr>
        <w:footnoteReference w:id="31"/>
      </w:r>
    </w:p>
    <w:p>
      <w:pPr>
        <w:pStyle w:val="TeksIsi"/>
      </w:pPr>
      <w:r>
        <w:t xml:space="preserve">Di antaranya pula: segala sesuatu yang menjadi sebab bagi wujudnya kebanyakan (</w:t>
      </w:r>
      <w:r>
        <w:rPr>
          <w:rStyle w:val="Transliterasi"/>
        </w:rPr>
        <w:t xml:space="preserve">kathra</w:t>
      </w:r>
      <w:r>
        <w:t xml:space="preserve">) dan yang banyak, dari segi ia sebagai sebab, tidak menjadi tertentu dengan salah satu penampakannya dan tidak terbedakan bagi orang yang memandang dalam sesuatu yang dipandang.</w:t>
      </w:r>
      <w:r>
        <w:rPr>
          <w:rStyle w:val="FootnoteReference"/>
        </w:rPr>
        <w:footnoteReference w:id="32"/>
      </w:r>
    </w:p>
    <w:p>
      <w:pPr>
        <w:pStyle w:val="TeksIsi"/>
      </w:pPr>
      <w:r>
        <w:t xml:space="preserve">Di antaranya pula: segala yang menjadi lokus penampakan (</w:t>
      </w:r>
      <w:r>
        <w:rPr>
          <w:rStyle w:val="Transliterasi"/>
        </w:rPr>
        <w:t xml:space="preserve">maẓhar</w:t>
      </w:r>
      <w:r>
        <w:t xml:space="preserve">) bagi suatu perkara, apa pun perkara itu, tidak mungkin tampak dari segi ia sebagai lokus penampakan baginya, tidak tampak dengan zatnya sendiri, dan tidak pula tampak dalam sesuatu selain dirinya,</w:t>
      </w:r>
      <w:r>
        <w:rPr>
          <w:rStyle w:val="FootnoteReference"/>
        </w:rPr>
        <w:footnoteReference w:id="33"/>
      </w:r>
      <w:r>
        <w:t xml:space="preserve"> kecuali yang tampak dengan zatnya sendiri di dalam keadaan-keadaannya sendiri, sedangkan hukum keadaan-keadaan itu bersamanya adalah hukum sesuatu yang terbedakan darinya dari satu segi. Maka ia menjadi lokus penampakan bagi apa yang sama sekali belum tertentu darinya dan belum terbedakan. Inilah urusan al-Ḥaqq Yang Mahasuci: Ia tampak ketika menjadi lokus penampakan, dan menjadi lokus penampakan ketika tampak. Orang-orang sempurna pun, dan bukan selain mereka dari segala yang ada, memiliki bagian dari sifat ini.</w:t>
      </w:r>
      <w:r>
        <w:rPr>
          <w:rStyle w:val="FootnoteReference"/>
        </w:rPr>
        <w:footnoteReference w:id="34"/>
      </w:r>
      <w:r>
        <w:rPr>
          <w:vertAlign w:val="superscript"/>
        </w:rPr>
        <w:t xml:space="preserve">,</w:t>
      </w:r>
      <w:r>
        <w:rPr>
          <w:rStyle w:val="FootnoteReference"/>
        </w:rPr>
        <w:footnoteReference w:id="35"/>
      </w:r>
    </w:p>
    <w:p>
      <w:pPr>
        <w:pStyle w:val="TeksIsi"/>
      </w:pPr>
      <w:r>
        <w:t xml:space="preserve">Di antaranya pula: sesuatu tidak diketahui dengan selainnya dari segi yang berlainan dan berbeda. Yang satu (</w:t>
      </w:r>
      <w:r>
        <w:rPr>
          <w:rStyle w:val="Transliterasi"/>
        </w:rPr>
        <w:t xml:space="preserve">al-wāḥid</w:t>
      </w:r>
      <w:r>
        <w:t xml:space="preserve">) dari segi ia satu tidak diketahui dengan yang banyak dari segi ia banyak, dan sebaliknya. Tetapi di sini ada rahasia, yaitu bahwa kebanyakan memiliki kesatuan yang khusus baginya, dan kesatuan memiliki kebanyakan nisbi yang dengannya ia berkaitan dan menjadi tertentu. Maka bila salah satunya diketahui dengan yang lain, hal itu karena apa yang ada padanya dari yang lain itu, sebab mesti ada yang menghimpun keduanya. Inilah yang tidak dapat ditolak dalam pola tahkik.</w:t>
      </w:r>
      <w:r>
        <w:rPr>
          <w:rStyle w:val="FootnoteReference"/>
        </w:rPr>
        <w:footnoteReference w:id="36"/>
      </w:r>
    </w:p>
    <w:p>
      <w:pPr>
        <w:pStyle w:val="TeksIsi"/>
      </w:pPr>
      <w:r>
        <w:t xml:space="preserve">Di antaranya pula: pemberi pengaruh (</w:t>
      </w:r>
      <w:r>
        <w:rPr>
          <w:rStyle w:val="Transliterasi"/>
        </w:rPr>
        <w:t xml:space="preserve">muʾaththir</w:t>
      </w:r>
      <w:r>
        <w:t xml:space="preserve">) tidak memberi pengaruh kepada sesuatu yang tidak ada nisbah antara dirinya dan sesuatu itu. Bila ia memberi pengaruh kepada sesuatu yang di dalamnya ada bagian darinya, atau yang bersamanya ada nisbah dengannya,</w:t>
      </w:r>
      <w:r>
        <w:rPr>
          <w:rStyle w:val="FootnoteReference"/>
        </w:rPr>
        <w:footnoteReference w:id="37"/>
      </w:r>
      <w:r>
        <w:t xml:space="preserve"> maka nisbah itulah tempat pengaruh (</w:t>
      </w:r>
      <w:r>
        <w:rPr>
          <w:rStyle w:val="Transliterasi"/>
        </w:rPr>
        <w:t xml:space="preserve">athar</w:t>
      </w:r>
      <w:r>
        <w:t xml:space="preserve">) dan yang memanggilnya. Jadi sesuatu itu sesungguhnya memberi pengaruh kepada dirinya sendiri, tetapi dengan memperhatikan apa yang ada darinya di dalam sesuatu yang berlainan dengannya dari satu segi dan pertimbangan tertentu, atau di dalam sesuatu yang tidak berlainan dengannya kecuali karena ia adalah penampakan khusus darinya di martabat lain atau ranah lain, yang memperlihatkan suatu perbedaan dan mengharuskan keragaman, sementara diri sesuatu itu dan keesaannya tetap sebagaimana adanya. Inilah rahasia wujud, ilmu, dan induk-induk hakikat semacamnya, dengan tingkat-tingkat perbedaan di antaranya. Rahasia hal ini akan sampai ke pendengaranmu dalam kaitannya dengan martabat rabbani, kemudian ia turun kepada yang lain (</w:t>
      </w:r>
      <w:r>
        <w:rPr>
          <w:rStyle w:val="Transliterasi"/>
        </w:rPr>
        <w:t xml:space="preserve">al-ghayr</w:t>
      </w:r>
      <w:r>
        <w:t xml:space="preserve">), dan pengenalannya dari segi ia yang lain dan dari segi ia diri yang sama. Maka pahamilah.</w:t>
      </w:r>
      <w:r>
        <w:rPr>
          <w:rStyle w:val="FootnoteReference"/>
        </w:rPr>
        <w:footnoteReference w:id="38"/>
      </w:r>
    </w:p>
    <w:p>
      <w:pPr>
        <w:pStyle w:val="TeksIsi"/>
      </w:pPr>
      <w:r>
        <w:t xml:space="preserve">Di antaranya pula: sesuatu tidak memberi pengaruh sebelum ia terpengaruh. Paling sedikit, ia menghadirkan dalam dirinya, atau mengetahui dalam dirinya, apa yang hendak ia jatuhkan kepada yang diberi pengaruh, atau ia hadir bersama keduanya, yakni bersama pengaruh dan yang diberi pengaruh, baik keadaan ini baru datang maupun tidak. Martabat-martabat pemberian pengaruh (</w:t>
      </w:r>
      <w:r>
        <w:rPr>
          <w:rStyle w:val="Transliterasi"/>
        </w:rPr>
        <w:t xml:space="preserve">taʾthīr</w:t>
      </w:r>
      <w:r>
        <w:t xml:space="preserve">) ada empat: martabat dalam diri pemberi pengaruh, kedua dalam benak, ketiga dalam indra, dan keempat martabat yang menghimpun dan mencakup ketiga martabat di atasnya. Inilah pula martabat-martabat konsepsi: yang pertama konsepsi mutlak yang rohani, fitri, dan spontan (</w:t>
      </w:r>
      <w:r>
        <w:rPr>
          <w:rStyle w:val="Transliterasi"/>
        </w:rPr>
        <w:t xml:space="preserve">badīhī</w:t>
      </w:r>
      <w:r>
        <w:t xml:space="preserve">); kemudian konsepsi benak yang khayali; ketiga konsepsi indrawi; dan keempat yang menghimpun semuanya. Aku menggabungkan penyebutan martabat-martabat konsepsi dengan martabat-martabat keterpengaruhan karena sama bilangannya dan karena rahasia penghimpun yang lebih kuat di antara keduanya. Seandainya penjelasannya tidak memerlukan uraian yang lebih panjang, tentu aku menjelaskannya; tetapi dalam peringatan ini sudah cukup bagi setiap ahli tahkik yang cerdas.</w:t>
      </w:r>
      <w:r>
        <w:rPr>
          <w:rStyle w:val="FootnoteReference"/>
        </w:rPr>
        <w:footnoteReference w:id="39"/>
      </w:r>
      <w:r>
        <w:rPr>
          <w:vertAlign w:val="superscript"/>
        </w:rPr>
        <w:t xml:space="preserve">,</w:t>
      </w:r>
      <w:r>
        <w:rPr>
          <w:rStyle w:val="FootnoteReference"/>
        </w:rPr>
        <w:footnoteReference w:id="40"/>
      </w:r>
    </w:p>
    <w:p>
      <w:pPr>
        <w:pStyle w:val="TeksIsi"/>
      </w:pPr>
      <w:r>
        <w:t xml:space="preserve">Di antaranya pula: pengaruh sama sekali tidak dimiliki oleh sesuatu yang ada dari segi wujudnya semata; mesti ada perkara lain yang tersembunyi yang bergabung dengannya, yang menjadi pemberi pengaruh atau yang menjadi sandaran pengaruh. Pengaruh adalah nisbah antara dua perkara, yang diberi pengaruh dan pemberi pengaruh, dan tidak ada nisbah yang terwujud dengan dirinya sendiri; terwujudnya adalah dengan selainnya. Tidak boleh selainnya itu hanyalah wujud semata, sebab dari wujud tidak tampak apa yang tidak memiliki wujud, dan tidak pula tampak dirinya sendiri dengan cara yang sudah ada, karena apa yang telah ditetapkan sebelumnya. Karena urusan alam ciptaan (</w:t>
      </w:r>
      <w:r>
        <w:rPr>
          <w:rStyle w:val="Transliterasi"/>
        </w:rPr>
        <w:t xml:space="preserve">kawn</w:t>
      </w:r>
      <w:r>
        <w:t xml:space="preserve">), sebagaimana akan kami jelaskan, terbatas di antara wujud dan martabatnya,</w:t>
      </w:r>
      <w:r>
        <w:rPr>
          <w:rStyle w:val="FootnoteReference"/>
        </w:rPr>
        <w:footnoteReference w:id="41"/>
      </w:r>
      <w:r>
        <w:t xml:space="preserve"> dan mustahil menyandarkan pengaruh kepada wujud yang tampak karena alasan yang telah lalu, maka pengaruh harus disandarkan kepada martabat. Martabat wujud mutlak ialah ketuhanan (</w:t>
      </w:r>
      <w:r>
        <w:rPr>
          <w:rStyle w:val="Transliterasi"/>
        </w:rPr>
        <w:t xml:space="preserve">al-ulūhiyya</w:t>
      </w:r>
      <w:r>
        <w:t xml:space="preserve">), dan kepadanya serta kepada nisbah-nisbahnya, yang diungkapkan dengan nama-nama, jejak-jejak itu bersandar.</w:t>
      </w:r>
      <w:r>
        <w:rPr>
          <w:rStyle w:val="FootnoteReference"/>
        </w:rPr>
        <w:footnoteReference w:id="42"/>
      </w:r>
      <w:r>
        <w:rPr>
          <w:vertAlign w:val="superscript"/>
        </w:rPr>
        <w:t xml:space="preserve">,</w:t>
      </w:r>
      <w:r>
        <w:rPr>
          <w:rStyle w:val="FootnoteReference"/>
        </w:rPr>
        <w:footnoteReference w:id="43"/>
      </w:r>
    </w:p>
    <w:p>
      <w:pPr>
        <w:pStyle w:val="TeksIsi"/>
      </w:pPr>
      <w:r>
        <w:t xml:space="preserve">Seluruh martabat adalah perkara-perkara yang diinteleksi (</w:t>
      </w:r>
      <w:r>
        <w:rPr>
          <w:rStyle w:val="Transliterasi"/>
        </w:rPr>
        <w:t xml:space="preserve">umūr maʿqūla</w:t>
      </w:r>
      <w:r>
        <w:t xml:space="preserve">), yang tidak ada dalam dirinya sendiri; ia tidak terwujud kecuali dalam ilmu, seperti entitas-entitas hal-hal yang mungkin (</w:t>
      </w:r>
      <w:r>
        <w:rPr>
          <w:rStyle w:val="Transliterasi"/>
        </w:rPr>
        <w:t xml:space="preserve">aʿyān al-mumkināt</w:t>
      </w:r>
      <w:r>
        <w:t xml:space="preserve">) sebelum tercelup oleh wujud umum yang dipersekutukan di antaranya. Dengan apa yang kami sebutkan tentang martabat-martabat itu, ia terbedakan dari roh-roh dan rupa-rupa, sebab roh-roh dan rupa-rupa memiliki wujud dalam dirinya sendiri, berbeda dengan martabat-martabat; demikian pula seluruh nisbah. Maka pahamilah. Jadi tidak ada pengaruh kecuali bagi yang batin, sekalipun pengaruh itu disandarkan kepada yang lahir karena samarnya rahasianya dan sulitnya diidrak tanpa yang lahir. Maka tempat kembalinya yang hakiki, yakni tempat kembali pengaruh itu, adalah perkara batin dari yang lahir itu atau yang ada di dalamnya. Maka ketahuilah. Kami akan menyebutkan pelengkap rahasia pengaruh di akhir kitab ini, dalam pasal tentang manusia sempurna, insya Allah.</w:t>
      </w:r>
    </w:p>
    <w:p>
      <w:pPr>
        <w:pStyle w:val="TeksIsi"/>
      </w:pPr>
      <w:r>
        <w:t xml:space="preserve">Sumber pengaruh ilahi untuk mengadakan alam, yang menjadi mata air seluruh pengaruh, adalah pendorong cinta ilahi (</w:t>
      </w:r>
      <w:r>
        <w:rPr>
          <w:rStyle w:val="Transliterasi"/>
        </w:rPr>
        <w:t xml:space="preserve">bāʿith al-maḥabba al-ilāhiyya</w:t>
      </w:r>
      <w:r>
        <w:t xml:space="preserve">),</w:t>
      </w:r>
      <w:r>
        <w:rPr>
          <w:rStyle w:val="FootnoteReference"/>
        </w:rPr>
        <w:footnoteReference w:id="44"/>
      </w:r>
      <w:r>
        <w:t xml:space="preserve"> yang hukumnya tampak dalam wujud yang menyertai entitas-entitas hal-hal yang mungkin, yang akan dibicarakan nanti. Hal itu terjadi sesuai dengan martabat ketuhanan dan sesuai dengan nisbah-nisbahnya yang menjadi tertentu dalam martabat kemungkinan melalui entitas-entitas segala yang dijadikan (</w:t>
      </w:r>
      <w:r>
        <w:rPr>
          <w:rStyle w:val="Transliterasi"/>
        </w:rPr>
        <w:t xml:space="preserve">mukawwanāt</w:t>
      </w:r>
      <w:r>
        <w:t xml:space="preserve">), sebagai cabang dan pokok, sebagai bagian dan keseluruhan. Yang dicintai ialah kesempurnaan,</w:t>
      </w:r>
      <w:r>
        <w:rPr>
          <w:rStyle w:val="FootnoteReference"/>
        </w:rPr>
        <w:footnoteReference w:id="45"/>
      </w:r>
      <w:r>
        <w:t xml:space="preserve"> yang kepadanya, dan kepada hakikat cinta serta hukumnya, akan diisyaratkan di tempat yang lebih layak untuk semua itu, insya Allah.</w:t>
      </w:r>
      <w:r>
        <w:rPr>
          <w:rStyle w:val="FootnoteReference"/>
        </w:rPr>
        <w:footnoteReference w:id="46"/>
      </w:r>
      <w:r>
        <w:rPr>
          <w:vertAlign w:val="superscript"/>
        </w:rPr>
        <w:t xml:space="preserve">,</w:t>
      </w:r>
      <w:r>
        <w:rPr>
          <w:rStyle w:val="FootnoteReference"/>
        </w:rPr>
        <w:footnoteReference w:id="47"/>
      </w:r>
    </w:p>
    <w:p>
      <w:pPr>
        <w:pStyle w:val="TeksIsi"/>
      </w:pPr>
      <w:r>
        <w:t xml:space="preserve">Di antara hukum-hukum tahkik yang diidrak secara penyingkapan dan penyaksian, yang besar faedahnya karena hukumnya menjalar ke dalam berbagai induk masalah yang mulia, ialah bahwa segala sesuatu yang tidak diliputi arah-arah (</w:t>
      </w:r>
      <w:r>
        <w:rPr>
          <w:rStyle w:val="Transliterasi"/>
        </w:rPr>
        <w:t xml:space="preserve">jihāt</w:t>
      </w:r>
      <w:r>
        <w:t xml:space="preserve">), sedangkan dalam dayanya ia dapat tampak di ruang-ruang (</w:t>
      </w:r>
      <w:r>
        <w:rPr>
          <w:rStyle w:val="Transliterasi"/>
        </w:rPr>
        <w:t xml:space="preserve">aḥyāz</w:t>
      </w:r>
      <w:r>
        <w:t xml:space="preserve">), lalu ia tampak dengan dirinya sendiri, atau penampakannya bergantung pada suatu syarat atau syarat-syarat yang datang kepadanya atau berada di luar dirinya, kemudian penampakan itu menuntut dan melazimkan bergabungnya suatu sifat atau beberapa sifat kepadanya yang tidak satu pun dituntutnya karena zatnya, maka sifat-sifat itu tidak layak ditiadakan darinya secara mutlak, disucikan darinya, dianggap jauh dan diingkari dalam haknya, dan tidak pula layak ditetapkan baginya secara mutlak dan disandarkan kepadanya tanpa batas. Sifat-sifat itu tetap baginya dengan syarat atau syarat-syarat, dan ternafikan darinya dengan syarat-syarat pula; sifat-sifat itu miliknya dalam kedua keadaan, dan pada kedua perkiraan itu merupakan sifat-sifat kesempurnaan, bukan kekurangan, karena keutamaan kesempurnaan yang meliputi, keliputan, dan keluasan yang penuh, disertai kesucian dan kesederhanaan (</w:t>
      </w:r>
      <w:r>
        <w:rPr>
          <w:rStyle w:val="Transliterasi"/>
        </w:rPr>
        <w:t xml:space="preserve">basāṭa</w:t>
      </w:r>
      <w:r>
        <w:t xml:space="preserve">) yang amat sangat. Selainnya, yang disifati dengan sifat-sifat itu, tidak dapat dikiaskan kepadanya, baik dalam celaan nisbi, bila sebagian atau seluruh sifat itu, yang disebut dengan lisan celaan, menuntutnya, maupun dalam pujian. Sebab nisbah sifat-sifat itu dan penyandarannya kepada zat yang keadaannya seperti yang kami sebutkan berbeda dengan nisbahnya kepada zat-zat lain, dan syarat-syarat yang lazim bagi penyandaran itu mustahil didapati pada yang dikiaskan. Hal ini berlaku umum pada apa saja yang tidak menempati ruang, baik ia terwujud dengan dirinya sendiri, seperti al-Ḥaqq Yang Mahasuci dan Mahatinggi, maupun dengan selainnya, seperti roh-roh malakuti dan selainnya dari makhluk-makhluk rohani.</w:t>
      </w:r>
      <w:r>
        <w:rPr>
          <w:rStyle w:val="FootnoteReference"/>
        </w:rPr>
        <w:footnoteReference w:id="48"/>
      </w:r>
      <w:r>
        <w:rPr>
          <w:vertAlign w:val="superscript"/>
        </w:rPr>
        <w:t xml:space="preserve">,</w:t>
      </w:r>
      <w:r>
        <w:rPr>
          <w:rStyle w:val="FootnoteReference"/>
        </w:rPr>
        <w:footnoteReference w:id="49"/>
      </w:r>
    </w:p>
    <w:p>
      <w:pPr>
        <w:pStyle w:val="TeksIsi"/>
      </w:pPr>
      <w:r>
        <w:t xml:space="preserve">Ini adalah kaidah yang siapa mengetahuinya dan tersingkap baginya rahasianya, ia mengetahui rahasia ayat-ayat dan hadis-hadis yang memberi kesan penyerupaan (</w:t>
      </w:r>
      <w:r>
        <w:rPr>
          <w:rStyle w:val="Transliterasi"/>
        </w:rPr>
        <w:t xml:space="preserve">tashbīh</w:t>
      </w:r>
      <w:r>
        <w:t xml:space="preserve">) bagi akal-akal yang lemah, dan menyadari apa yang dimaksud darinya, sehingga ia selamat dari dua jurang, takwil (</w:t>
      </w:r>
      <w:r>
        <w:rPr>
          <w:rStyle w:val="Transliterasi"/>
        </w:rPr>
        <w:t xml:space="preserve">taʾwīl</w:t>
      </w:r>
      <w:r>
        <w:t xml:space="preserve">) dan penyerupaan, dan menyaksikan perkara itu sebagaimana yang kami sebutkan disertai kesempurnaan penyucian (</w:t>
      </w:r>
      <w:r>
        <w:rPr>
          <w:rStyle w:val="Transliterasi"/>
        </w:rPr>
        <w:t xml:space="preserve">tanzīh</w:t>
      </w:r>
      <w:r>
        <w:t xml:space="preserve">). Ia juga mengetahui rahasia menjasadnya roh-roh malakuti, dan bahwa Jibril dan Mikail menangis dan memanggul senjata untuk berperang, dan bahwa keduanya atau salah satunya dapat termuat di bagian bumi yang paling sempit, seperti bilik Aisyah dan tempat-tempat lainnya. Semua ini disertai kesepakatan para ulama ahli tahkik bahwa tangisan dengan cara yang kita kenal tidak dituntut oleh kejadian (</w:t>
      </w:r>
      <w:r>
        <w:rPr>
          <w:rStyle w:val="Transliterasi"/>
        </w:rPr>
        <w:t xml:space="preserve">nashʾa</w:t>
      </w:r>
      <w:r>
        <w:t xml:space="preserve">) para malaikat, kesepakatan mereka pula bahwa roh-roh tidak menempati ruang, dan kewajiban mengakui bahwa yang masuk ke bilik Aisyah dan tempat-tempat lain yang disebutkan itu adalah Jibril yang sebenarnya; sebab kalau perkaranya tidak demikian, akan timbul kerusakan-kerusakan yang tidak samar bagi orang-orang berakal yang jujur.</w:t>
      </w:r>
      <w:r>
        <w:rPr>
          <w:rStyle w:val="FootnoteReference"/>
        </w:rPr>
        <w:footnoteReference w:id="50"/>
      </w:r>
    </w:p>
    <w:p>
      <w:pPr>
        <w:pStyle w:val="TeksIsi"/>
      </w:pPr>
      <w:r>
        <w:t xml:space="preserve">Kaidah ini mengandung faedah-faedah yang sangat mulia. Di antaranya ada yang mengharuskan aku diam tentangnya karena amat mulia dan samarnya; di antaranya pula ada yang kutinggalkan demi ringkasnya, cukup dengan kecerdasan ahli penglihatan batin dari kalangan saudara-saudara ilahi yang bajik. Maka pasanglah pendengaranmu untuk hal-hal ganjil yang engkau dengar, niscaya engkau mendapati ilmu yang paling bermanfaat. Allah-lah Sang Pembimbing.</w:t>
      </w:r>
    </w:p>
    <w:p>
      <w:pPr>
        <w:pStyle w:val="JudulBab"/>
      </w:pPr>
      <w:r>
        <w:t xml:space="preserve">Pasal yang Mulia, Mencakup Ilmu yang Langka, Tersembunyi, dan Halus</w:t>
      </w:r>
    </w:p>
    <w:p>
      <w:pPr>
        <w:pStyle w:val="TeksIsiPertama"/>
      </w:pPr>
      <w:r>
        <w:t xml:space="preserve">Ketahuilah bahwa al-Ḥaqq adalah wujud murni (</w:t>
      </w:r>
      <w:r>
        <w:rPr>
          <w:rStyle w:val="Transliterasi"/>
        </w:rPr>
        <w:t xml:space="preserve">al-wujūd al-maḥḍ</w:t>
      </w:r>
      <w:r>
        <w:t xml:space="preserve">) yang tidak mengandung perbedaan (</w:t>
      </w:r>
      <w:r>
        <w:rPr>
          <w:rStyle w:val="Transliterasi"/>
        </w:rPr>
        <w:t xml:space="preserve">ikhtilāf</w:t>
      </w:r>
      <w:r>
        <w:t xml:space="preserve">) di dalamnya,</w:t>
      </w:r>
      <w:r>
        <w:rPr>
          <w:rStyle w:val="FootnoteReference"/>
        </w:rPr>
        <w:footnoteReference w:id="51"/>
      </w:r>
      <w:r>
        <w:rPr>
          <w:vertAlign w:val="superscript"/>
        </w:rPr>
        <w:t xml:space="preserve">,</w:t>
      </w:r>
      <w:r>
        <w:rPr>
          <w:rStyle w:val="FootnoteReference"/>
        </w:rPr>
        <w:footnoteReference w:id="52"/>
      </w:r>
      <w:r>
        <w:t xml:space="preserve"> dan bahwa Ia satu (</w:t>
      </w:r>
      <w:r>
        <w:rPr>
          <w:rStyle w:val="Transliterasi"/>
        </w:rPr>
        <w:t xml:space="preserve">wāḥid</w:t>
      </w:r>
      <w:r>
        <w:t xml:space="preserve">) dengan kesatuan hakiki (</w:t>
      </w:r>
      <w:r>
        <w:rPr>
          <w:rStyle w:val="Transliterasi"/>
        </w:rPr>
        <w:t xml:space="preserve">waḥda ḥaqīqiyya</w:t>
      </w:r>
      <w:r>
        <w:t xml:space="preserve">) yang tidak dapat diinteleksi kebanyakan sebagai lawannya. Terwujudnya kesatuan itu dalam dirinya, dan konsepsinya dalam ilmu yang sahih dan terealisasi, tidak bergantung pada konsepsi tentang lawannya; bahkan ia tetap bagi dirinya sendiri, yang menetapkan, bukan yang ditetapkan. Ucapan kami "kesatuan" adalah untuk penyucian dan pengagungan, bukan untuk menunjuk pengertian kesatuan sebagaimana yang tergambar dalam benak-benak yang terhijab.</w:t>
      </w:r>
      <w:r>
        <w:rPr>
          <w:rStyle w:val="FootnoteReference"/>
        </w:rPr>
        <w:footnoteReference w:id="53"/>
      </w:r>
      <w:r>
        <w:rPr>
          <w:vertAlign w:val="superscript"/>
        </w:rPr>
        <w:t xml:space="preserve">,</w:t>
      </w:r>
      <w:r>
        <w:rPr>
          <w:rStyle w:val="FootnoteReference"/>
        </w:rPr>
        <w:footnoteReference w:id="54"/>
      </w:r>
    </w:p>
    <w:p>
      <w:pPr>
        <w:pStyle w:val="TeksIsi"/>
      </w:pPr>
      <w:r>
        <w:t xml:space="preserve">Bila engkau telah memahami hal ini, kami katakan: al-Ḥaqq Yang Mahasuci, dari segi kesatuan-Nya yang diisyaratkan itu, dan dari segi keterlepasan-Nya dari lokus-lokus penampakan dan dari sifat-sifat yang tersandar kepada-Nya dari segi lokus-lokus penampakan dan penampakan-Nya di dalamnya, tidak dapat diidrak, tidak dapat diliputi, tidak dapat dikenal, tidak dapat disebut, dan tidak dapat disifati. Segala yang diidrak di dalam entitas-entitas (</w:t>
      </w:r>
      <w:r>
        <w:rPr>
          <w:rStyle w:val="Transliterasi"/>
        </w:rPr>
        <w:t xml:space="preserve">aʿyān</w:t>
      </w:r>
      <w:r>
        <w:t xml:space="preserve">) dan disaksikan dari alam-alam ciptaan (</w:t>
      </w:r>
      <w:r>
        <w:rPr>
          <w:rStyle w:val="Transliterasi"/>
        </w:rPr>
        <w:t xml:space="preserve">akwān</w:t>
      </w:r>
      <w:r>
        <w:t xml:space="preserve">), dengan cara apa pun manusia mengidraknya dan di hadirat mana pun penyaksian itu terjadi, kecuali pengidrakan yang berkaitan dengan makna-makna yang terlepas (dari materi) dan hakikat-hakikat di hadirat kegaibannya melalui jalan penyingkapan, dan karena itulah aku berkata "di dalam entitas-entitas", yakni apa yang diidrak di lokus penampakan mana pun, apa pun ia, maka yang diidrak itu tidak lain adalah warna-warna, cahaya-cahaya, dan permukaan-permukaan yang berbeda-beda kualitasnya dan bertingkat-tingkat kuantitasnya. Misal-misalnya tampak di alam khayal, yang bersambung dengan kejadian (</w:t>
      </w:r>
      <w:r>
        <w:rPr>
          <w:rStyle w:val="Transliterasi"/>
        </w:rPr>
        <w:t xml:space="preserve">nashʾa</w:t>
      </w:r>
      <w:r>
        <w:t xml:space="preserve">) manusia atau yang dari satu segi terpisah darinya, menurut cara ia berada di luar, atau cara satuan-satuannya berada di luar. Kebanyakan semuanya itu terindra, sedangkan keesaan di dalamnya diinteleksi, atau kalau tidak, diterka (</w:t>
      </w:r>
      <w:r>
        <w:rPr>
          <w:rStyle w:val="Transliterasi"/>
        </w:rPr>
        <w:t xml:space="preserve">maḥdūsa</w:t>
      </w:r>
      <w:r>
        <w:t xml:space="preserve">). Semua itu adalah hukum-hukum wujud; atau katakanlah: rupa-rupa nisbah ilmu-Nya, atau sifat-sifat-Nya yang lazim bagi-Nya dari segi penyertaan-Nya dengan setiap entitas yang ada, karena rahasia penampakan-Nya di dalamnya, dengannya, baginya, dan sesuai dengannya; sebutlah sesukamu dan lepaskanlah (penyebutannya), namun itu bukan wujud yang hak. Sebab wujud itu satu, dan tidak diidrak dengan selainnya dari segi yang berlainan dengannya, sebagaimana telah lalu, dan karena yang satu dari segi ia satu tidak mengidrak yang banyak dari segi ia banyak, dan sebaliknya.</w:t>
      </w:r>
    </w:p>
    <w:p>
      <w:pPr>
        <w:pStyle w:val="TeksIsi"/>
      </w:pPr>
      <w:r>
        <w:t xml:space="preserve">Pengidrakan tidak sah bagi manusia dari segi ia satu dengan kesatuan hakiki seperti kesatuan wujud. Pengidrakan itu hanya sah baginya dari segi ia hakikat yang disifati dengan wujud dan kehidupan, yang padanya tegak ilmu dan kehendak, dan yang memiliki kesesuaian (</w:t>
      </w:r>
      <w:r>
        <w:rPr>
          <w:rStyle w:val="Transliterasi"/>
        </w:rPr>
        <w:t xml:space="preserve">munāsaba</w:t>
      </w:r>
      <w:r>
        <w:t xml:space="preserve">) dengan apa yang hendak ia idrak, disertai terangkatnya penghalang-penghalang yang merintangi pengidrakan. Maka apa pun yang ia idrak, ia mengidraknya hanya dari segi kebanyakannya, bukan dari segi keesaannya. Karena itu mustahil ia mengidrak, dari segi dirinya, apa yang sama sekali tidak mengandung kebanyakan.</w:t>
      </w:r>
      <w:r>
        <w:rPr>
          <w:rStyle w:val="FootnoteReference"/>
        </w:rPr>
        <w:footnoteReference w:id="55"/>
      </w:r>
      <w:r>
        <w:rPr>
          <w:vertAlign w:val="superscript"/>
        </w:rPr>
        <w:t xml:space="preserve">,</w:t>
      </w:r>
      <w:r>
        <w:rPr>
          <w:rStyle w:val="FootnoteReference"/>
        </w:rPr>
        <w:footnoteReference w:id="56"/>
      </w:r>
      <w:r>
        <w:t xml:space="preserve"> Dalam hal ini terdapat rahasia-rahasia yang berharga, yang telah kusebutkan dengan lebih rinci dalam kitabku yang berjudul </w:t>
      </w:r>
      <w:r>
        <w:rPr>
          <w:rStyle w:val="Transliterasi"/>
        </w:rPr>
        <w:t xml:space="preserve">Kashf Sirr al-Ghayra ʿan Sirr al-Ḥayra</w:t>
      </w:r>
      <w:r>
        <w:t xml:space="preserve">; di dalam kitab ini pun akan datang apa yang menambah penjelasan tentang apa yang telah kami sebutkan dan kami tetapkan pokoknya, insya Allah.</w:t>
      </w:r>
    </w:p>
    <w:p>
      <w:pPr>
        <w:pStyle w:val="TeksIsi"/>
      </w:pPr>
      <w:r>
        <w:t xml:space="preserve">Kemudian kami kembali menyempurnakan apa yang sedang kami bicarakan. Kami katakan: wujud pada al-Ḥaqq adalah diri zat-Nya, dan pada selain-Nya adalah perkara yang melebihi hakikatnya. Hakikat setiap yang ada ialah nisbah determinasinya (</w:t>
      </w:r>
      <w:r>
        <w:rPr>
          <w:rStyle w:val="Transliterasi"/>
        </w:rPr>
        <w:t xml:space="preserve">nisbat taʿayyunihi</w:t>
      </w:r>
      <w:r>
        <w:t xml:space="preserve">) dalam ilmu Tuhannya sejak azali dan selamanya. Dalam istilah para ahli tahkik dari kalangan ahli Allah, ia dinamai entitas tetap (</w:t>
      </w:r>
      <w:r>
        <w:rPr>
          <w:rStyle w:val="Transliterasi"/>
        </w:rPr>
        <w:t xml:space="preserve">ʿayn thābita</w:t>
      </w:r>
      <w:r>
        <w:t xml:space="preserve">); dalam istilah selain mereka, kuiditas (</w:t>
      </w:r>
      <w:r>
        <w:rPr>
          <w:rStyle w:val="Transliterasi"/>
        </w:rPr>
        <w:t xml:space="preserve">māhiyya</w:t>
      </w:r>
      <w:r>
        <w:t xml:space="preserve">), yang diketahui dan tiada (</w:t>
      </w:r>
      <w:r>
        <w:rPr>
          <w:rStyle w:val="Transliterasi"/>
        </w:rPr>
        <w:t xml:space="preserve">al-maʿlūm al-maʿdūm</w:t>
      </w:r>
      <w:r>
        <w:t xml:space="preserve">), sesuatu yang tetap (</w:t>
      </w:r>
      <w:r>
        <w:rPr>
          <w:rStyle w:val="Transliterasi"/>
        </w:rPr>
        <w:t xml:space="preserve">al-shayʾ al-thābit</w:t>
      </w:r>
      <w:r>
        <w:t xml:space="preserve">), dan semacamnya.</w:t>
      </w:r>
      <w:r>
        <w:rPr>
          <w:rStyle w:val="FootnoteReference"/>
        </w:rPr>
        <w:footnoteReference w:id="57"/>
      </w:r>
      <w:r>
        <w:rPr>
          <w:vertAlign w:val="superscript"/>
        </w:rPr>
        <w:t xml:space="preserve">,</w:t>
      </w:r>
      <w:r>
        <w:rPr>
          <w:rStyle w:val="FootnoteReference"/>
        </w:rPr>
        <w:footnoteReference w:id="58"/>
      </w:r>
      <w:r>
        <w:rPr>
          <w:vertAlign w:val="superscript"/>
        </w:rPr>
        <w:t xml:space="preserve">,</w:t>
      </w:r>
      <w:r>
        <w:rPr>
          <w:rStyle w:val="FootnoteReference"/>
        </w:rPr>
        <w:footnoteReference w:id="59"/>
      </w:r>
    </w:p>
    <w:p>
      <w:pPr>
        <w:pStyle w:val="TeksIsi"/>
      </w:pPr>
      <w:r>
        <w:t xml:space="preserve">Al-Ḥaqq Yang Mahasuci, dari segi kesatuan wujud-Nya, tidak mengeluarkan kecuali yang satu, karena mustahil yang satu menampakkan selain yang satu. Yang satu itu, menurut kami, adalah wujud umum (</w:t>
      </w:r>
      <w:r>
        <w:rPr>
          <w:rStyle w:val="Transliterasi"/>
        </w:rPr>
        <w:t xml:space="preserve">al-wujūd al-ʿāmm</w:t>
      </w:r>
      <w:r>
        <w:t xml:space="preserve">) yang dilimpahkan atas entitas-entitas segala yang dijadikan, baik yang telah ada maupun yang belum ada di antara apa yang telah didahului ilmu tentang keberadaannya. Wujud ini dipersekutukan antara Pena Tertinggi (</w:t>
      </w:r>
      <w:r>
        <w:rPr>
          <w:rStyle w:val="Transliterasi"/>
        </w:rPr>
        <w:t xml:space="preserve">al-qalam al-aʿlā</w:t>
      </w:r>
      <w:r>
        <w:t xml:space="preserve">), yang merupakan yang ada pertama dan dinamai juga akal pertama (</w:t>
      </w:r>
      <w:r>
        <w:rPr>
          <w:rStyle w:val="Transliterasi"/>
        </w:rPr>
        <w:t xml:space="preserve">al-ʿaql al-awwal</w:t>
      </w:r>
      <w:r>
        <w:t xml:space="preserve">), dan seluruh yang ada lainnya; tidak sebagaimana disebutkan ahli nalar dari kalangan filsuf.</w:t>
      </w:r>
      <w:r>
        <w:rPr>
          <w:rStyle w:val="FootnoteReference"/>
        </w:rPr>
        <w:footnoteReference w:id="60"/>
      </w:r>
      <w:r>
        <w:rPr>
          <w:vertAlign w:val="superscript"/>
        </w:rPr>
        <w:t xml:space="preserve">,</w:t>
      </w:r>
      <w:r>
        <w:rPr>
          <w:rStyle w:val="FootnoteReference"/>
        </w:rPr>
        <w:footnoteReference w:id="61"/>
      </w:r>
      <w:r>
        <w:t xml:space="preserve"> Sebab menurut para ahli tahkik, tidak ada di sana kecuali al-Ḥaqq dan alam, dan alam bukan sesuatu yang melebihi hakikat-hakikat yang diketahui Allah Taʿālā sejak azali, yang pertama-tama tiada, sebagaimana telah kami isyaratkan sebelumnya, dan kedua-tama disifati dengan wujud.</w:t>
      </w:r>
    </w:p>
    <w:p>
      <w:pPr>
        <w:pStyle w:val="TeksIsi"/>
      </w:pPr>
      <w:r>
        <w:t xml:space="preserve">Hakikat-hakikat itu, dari segi keadaannya sebagai yang diketahui dan yang tiada, tidak disifati dengan penjadian (</w:t>
      </w:r>
      <w:r>
        <w:rPr>
          <w:rStyle w:val="Transliterasi"/>
        </w:rPr>
        <w:t xml:space="preserve">jaʿl</w:t>
      </w:r>
      <w:r>
        <w:t xml:space="preserve">) menurut para ahli tahkik dari kalangan ahli penyingkapan dan juga ahli nalar, sebab yang dijadikan (</w:t>
      </w:r>
      <w:r>
        <w:rPr>
          <w:rStyle w:val="Transliterasi"/>
        </w:rPr>
        <w:t xml:space="preserve">majʿūl</w:t>
      </w:r>
      <w:r>
        <w:t xml:space="preserve">) adalah yang ada, sedangkan apa yang tidak memiliki wujud tidak dijadikan.</w:t>
      </w:r>
      <w:r>
        <w:rPr>
          <w:rStyle w:val="FootnoteReference"/>
        </w:rPr>
        <w:footnoteReference w:id="62"/>
      </w:r>
      <w:r>
        <w:t xml:space="preserve"> Seandainya demikian, tentu ilmu yang qadim memiliki pengaruh pada determinasi objek-objek yang diketahuinya di dalamnya sejak azali, padahal objek-objek itu tidak keluar dari Yang mengetahuinya; sebab ia tiada pada dirinya sendiri, tidak memiliki ketetapan kecuali di dalam diri Yang mengetahuinya. Seandainya dikatakan bahwa ia dijadikan, pasti ia menyertai Yang mengetahuinya dalam wujud, atau Yang mengetahuinya menjadi tempat untuk menerima pengaruh dari diri-Nya di dalam diri-Nya dan wadah bagi selain-Nya. Semua itu batil, karena merusak kemurnian kesatuan-Nya Yang Mahasuci sejak azali, dan mengharuskan bahwa wujud yang dilimpahkan itu mendatangi hal-hal yang ada, bukan yang tiada. Semua itu mustahil, karena merupakan menghasilkan apa yang sudah ada, dan juga dari segi-segi lain yang tidak perlu diperpanjang penyebutannya. Maka pahamilah.</w:t>
      </w:r>
      <w:r>
        <w:rPr>
          <w:rStyle w:val="FootnoteReference"/>
        </w:rPr>
        <w:footnoteReference w:id="63"/>
      </w:r>
    </w:p>
    <w:p>
      <w:pPr>
        <w:pStyle w:val="TeksIsi"/>
      </w:pPr>
      <w:r>
        <w:t xml:space="preserve">Bahkan wujud itu satu, dipersekutukan di antara semuanya, dan diperoleh dari al-Ḥaqq Yang Mahasuci. Kemudian, wujud yang satu yang mendatangi hal-hal mungkin yang diciptakan ini, pada hakikatnya tidak berlainan dengan wujud al-Ḥaqq yang batin, yang terlepas dari entitas-entitas dan lokus-lokus penampakan, kecuali dengan nisbah-nisbah dan pertimbangan-pertimbangan (</w:t>
      </w:r>
      <w:r>
        <w:rPr>
          <w:rStyle w:val="Transliterasi"/>
        </w:rPr>
        <w:t xml:space="preserve">iʿtibārāt</w:t>
      </w:r>
      <w:r>
        <w:t xml:space="preserve">): seperti penampakan, determinasi, keberbilangan yang timbul karena penyertaan, menerima hukum persekutuan, dan sebutan-sebutan semacamnya yang menyusulnya dengan perantaraan kaitannya dengan lokus-lokus penampakan.</w:t>
      </w:r>
    </w:p>
    <w:p>
      <w:pPr>
        <w:pStyle w:val="TeksIsi"/>
      </w:pPr>
      <w:r>
        <w:t xml:space="preserve">Mata air lokus-lokus penampakan wujud, dari segi penyertaannya, hadirat tajalinya, dan tempat turun determinasi dan penjuluran-Nya (</w:t>
      </w:r>
      <w:r>
        <w:rPr>
          <w:rStyle w:val="Transliterasi"/>
        </w:rPr>
        <w:t xml:space="preserve">tadallī</w:t>
      </w:r>
      <w:r>
        <w:t xml:space="preserve">), adalah Awan (</w:t>
      </w:r>
      <w:r>
        <w:rPr>
          <w:rStyle w:val="Transliterasi"/>
        </w:rPr>
        <w:t xml:space="preserve">al-ʿamāʾ</w:t>
      </w:r>
      <w:r>
        <w:t xml:space="preserve">) yang disebutkan Nabi:</w:t>
      </w:r>
      <w:r>
        <w:rPr>
          <w:rStyle w:val="FootnoteReference"/>
        </w:rPr>
        <w:footnoteReference w:id="64"/>
      </w:r>
      <w:r>
        <w:t xml:space="preserve"> maqam turunnya Rabbani dan tempat memancarnya kemurahan zati yang rahmani dari kegaiban Dia-an (</w:t>
      </w:r>
      <w:r>
        <w:rPr>
          <w:rStyle w:val="Transliterasi"/>
        </w:rPr>
        <w:t xml:space="preserve">ghayb al-huwiyya</w:t>
      </w:r>
      <w:r>
        <w:t xml:space="preserve">) dan hijab keperkasaan keakuan (</w:t>
      </w:r>
      <w:r>
        <w:rPr>
          <w:rStyle w:val="Transliterasi"/>
        </w:rPr>
        <w:t xml:space="preserve">ḥijāb ʿizzat al-anniyya</w:t>
      </w:r>
      <w:r>
        <w:t xml:space="preserve">). Di dalam Awan ini menjadi tertentu martabat pernikahan pertama (</w:t>
      </w:r>
      <w:r>
        <w:rPr>
          <w:rStyle w:val="Transliterasi"/>
        </w:rPr>
        <w:t xml:space="preserve">al-nikāḥ al-awwal</w:t>
      </w:r>
      <w:r>
        <w:t xml:space="preserve">) yang gaib dan azali, yang membuka hadirat-hadirat nama ilahi dengan penghadapan-penghadapan zati yang azali. Kami akan segera membukakan bagimu segel kunci dari kunci-kuncinya, insya Allah Taʿālā.</w:t>
      </w:r>
      <w:r>
        <w:rPr>
          <w:rStyle w:val="FootnoteReference"/>
        </w:rPr>
        <w:footnoteReference w:id="65"/>
      </w:r>
    </w:p>
    <w:p>
      <w:pPr>
        <w:pStyle w:val="TeksIsi"/>
      </w:pPr>
      <w:r>
        <w:t xml:space="preserve">Maka wujud mutlak, jika engkau memahami, memiliki dua pertimbangan. Pertama, dari segi ia wujud semata. Dari segi ini ia adalah al-Ḥaqq, sebagaimana telah diisyaratkan sebelumnya: tidak ada kebanyakan di dalamnya, tidak ada susunan, sifat, sebutan, nama, rumusan (</w:t>
      </w:r>
      <w:r>
        <w:rPr>
          <w:rStyle w:val="Transliterasi"/>
        </w:rPr>
        <w:t xml:space="preserve">rasm</w:t>
      </w:r>
      <w:r>
        <w:t xml:space="preserve">), nisbah, dan hukum; ia wujud yang murni belaka.</w:t>
      </w:r>
      <w:r>
        <w:rPr>
          <w:rStyle w:val="FootnoteReference"/>
        </w:rPr>
        <w:footnoteReference w:id="66"/>
      </w:r>
      <w:r>
        <w:t xml:space="preserve"> Ucapan kami "Ia wujud" adalah untuk memberi pemahaman, bukan karena itu nama hakiki bagi-Nya. Bahkan nama-Nya adalah diri sifat-Nya, dan sifat-Nya adalah diri zat-Nya, bila sifat itu diperhatikan pada-Nya. Kesempurnaan-Nya adalah diri wujud zati-Nya yang tetap bagi-Nya dari diri-Nya sendiri, bukan dari selain-Nya; kehidupan dan kekuasaan-Nya adalah diri ilmu-Nya; dan ilmu-Nya tentang segala sesuatu sejak azali adalah diri ilmu-Nya tentang diri-Nya, dalam arti bahwa Ia mengetahui diri-Nya dengan diri-Nya dan mengetahui segala sesuatu dengan ilmu-Nya tentang diri-Nya itu sendiri. Hal-hal yang berbeda menyatu di dalam-Nya dan hal-hal yang banyak memancar dari-Nya, tetapi tanpa semua itu meliputi-Nya atau Ia meliputinya, tanpa semua itu menampakkan-Nya dari kebatinan yang terdahulu, dan tanpa Ia sendiri memisahkannya dari diri-Nya lalu menampakkannya. Ia memiliki kesatuan yang merupakan diri setiap kebanyakan, dan kesederhanaan yang merupakan diri setiap susunan, yang akhir maupun yang pertama kali. Segala yang saling bertentangan dalam hak selain-Nya, dalam hak-Nya tetap menurut cara yang paling sempurna.</w:t>
      </w:r>
    </w:p>
    <w:p>
      <w:pPr>
        <w:pStyle w:val="TeksIsi"/>
      </w:pPr>
      <w:r>
        <w:t xml:space="preserve">Setiap orang yang berbicara tentang-Nya, bukan dengan-Nya, dan menafikan dari-Nya setiap perkara yang samar (baginya), serta membatasi-Nya Yang Mahasuci pada apa yang dapat ia idrak dan pada mazhabnya, adalah orang bisu yang diam dan orang bodoh yang tercengang,</w:t>
      </w:r>
      <w:r>
        <w:rPr>
          <w:rStyle w:val="FootnoteReference"/>
        </w:rPr>
        <w:footnoteReference w:id="67"/>
      </w:r>
      <w:r>
        <w:t xml:space="preserve"> hingga ia melihat dengan-Nya setiap lawan di dalam diri lawannya, bahkan sebagai diri lawannya itu, disertai pembedaannya antara hakikat-Nya dan lawan itu. Kesatuan-Nya adalah diri kebanyakan-Nya, kesederhanaan-Nya adalah diri susunan-Nya, penampakan-Nya adalah diri kebatinan-Nya, dan keakhiran-Nya adalah diri keawalan-Nya. Ia tidak terbatas pada apa yang dipahami dari kesatuan atau wujud, dan tidak terbatasi oleh penyaksi maupun yang disaksikan. Bahkan Ia berhak menjadi sebagaimana yang Ia firmankan, dan tampak sebagaimana yang Ia kehendaki, tanpa terbatas pada kemutlakan maupun pada keterikatan; sebab Ia memiliki makna yang meliputi setiap huruf,</w:t>
      </w:r>
      <w:r>
        <w:rPr>
          <w:rStyle w:val="FootnoteReference"/>
        </w:rPr>
        <w:footnoteReference w:id="68"/>
      </w:r>
      <w:r>
        <w:t xml:space="preserve"> dan kesempurnaan yang merangkum setiap sifat.</w:t>
      </w:r>
      <w:r>
        <w:rPr>
          <w:rStyle w:val="FootnoteReference"/>
        </w:rPr>
        <w:footnoteReference w:id="69"/>
      </w:r>
    </w:p>
    <w:p>
      <w:pPr>
        <w:pStyle w:val="TeksIsi"/>
      </w:pPr>
      <w:r>
        <w:t xml:space="preserve">Segala yang keindahannya tersembunyi dari orang-orang terhijab, karena disangka mengandung cela atau kekurangan, maka manakala tersingkap baginya betisnya (</w:t>
      </w:r>
      <w:r>
        <w:rPr>
          <w:rStyle w:val="Transliterasi"/>
        </w:rPr>
        <w:t xml:space="preserve">kushifa lahu ʿan sāqihi</w:t>
      </w:r>
      <w:r>
        <w:t xml:space="preserve">), sehingga ia mengidrak sahnya penyandarannya kepada Allah Taʿālā, ia mendapati di dalamnya rupa kesempurnaan dan melihat bahwa ia adalah panggung bagi tajali keagungan (</w:t>
      </w:r>
      <w:r>
        <w:rPr>
          <w:rStyle w:val="Transliterasi"/>
        </w:rPr>
        <w:t xml:space="preserve">jalāl</w:t>
      </w:r>
      <w:r>
        <w:t xml:space="preserve">) dan keindahan (</w:t>
      </w:r>
      <w:r>
        <w:rPr>
          <w:rStyle w:val="Transliterasi"/>
        </w:rPr>
        <w:t xml:space="preserve">jamāl</w:t>
      </w:r>
      <w:r>
        <w:t xml:space="preserve">).</w:t>
      </w:r>
      <w:r>
        <w:rPr>
          <w:rStyle w:val="FootnoteReference"/>
        </w:rPr>
        <w:footnoteReference w:id="70"/>
      </w:r>
      <w:r>
        <w:t xml:space="preserve"> Seluruh nama dan sifat di sisi-Nya berbilang di dalam diri suatu kesatuan yang merupakan diri-Nya. Ia tidak menyucikan diri dari apa yang tetap bagi-Nya, dan tidak menghijabi diri dari apa yang Ia tampakkan untuk menyempurnakannya.</w:t>
      </w:r>
      <w:r>
        <w:rPr>
          <w:rStyle w:val="FootnoteReference"/>
        </w:rPr>
        <w:footnoteReference w:id="71"/>
      </w:r>
      <w:r>
        <w:t xml:space="preserve"> Hijab-Nya, keperkasaan-Nya, ketidakbutuhan-Nya, dan kesucian-Nya adalah ungkapan tentang terbedakannya hakikat-Nya dari segala sesuatu yang berlawanan dengannya, tentang tidak berkaitnya Ia dengan sesuatu pun, dan tentang tidak butuhnya Ia kepada sesuatu pun dalam tetapnya wujud-Nya bagi-Nya dan dalam kekekalan-Nya. Tidak ada sesuatu pun yang terwujud dengan dirinya sendiri, dan tidak pula dengan sesuatu yang lain, kecuali dengan-Nya Taʿālā. Maka perhatikanlah.</w:t>
      </w:r>
    </w:p>
    <w:p>
      <w:pPr>
        <w:pStyle w:val="TeksIsi"/>
      </w:pPr>
      <w:r>
        <w:t xml:space="preserve">Karena itu, dari segi ini, keakuan-Nya (</w:t>
      </w:r>
      <w:r>
        <w:rPr>
          <w:rStyle w:val="Transliterasi"/>
        </w:rPr>
        <w:t xml:space="preserve">anniyya</w:t>
      </w:r>
      <w:r>
        <w:t xml:space="preserve">) Yang Mahatinggi tidak diidrak oleh akal-akal dan pikiran-pikiran, tidak diliputi arah-arah dan penjuru-penjuru, dan penyaksian serta pengenalan-Nya tidak diliputi mata hati maupun mata kepala. Ia suci dari ikatan-ikatan yang berupa rupa maupun yang berupa makna, suci dari menerima setiap penakaran yang berkaitan dengan kuantitas atau kualitas, dan mahatinggi dari keliputan terkaan, pemahaman, dugaan, dan ilmu. Ia terhijab oleh kesempurnaan keperkasaan-Nya dari seluruh ciptaan-Nya, yang sempurna maupun yang kurang, yang menurut sangkaannya menghadap kepada-Nya maupun yang berpaling. Seluruh penyucian akal, dari segi pikiran-pikirannya maupun dari segi mata hatinya, adalah hukum-hukum negatif yang tidak memberi pengenalan tentang hakikat-Nya; dan bersamaan dengan itu, semua penyucian itu masih di bawah apa yang dituntut keagungan-Nya dan apa yang layak bagi kesucian dan kesempurnaan-Nya.</w:t>
      </w:r>
      <w:r>
        <w:rPr>
          <w:rStyle w:val="FootnoteReference"/>
        </w:rPr>
        <w:footnoteReference w:id="72"/>
      </w:r>
    </w:p>
    <w:p>
      <w:pPr>
        <w:pStyle w:val="TeksIsi"/>
      </w:pPr>
      <w:r>
        <w:t xml:space="preserve">Sumber kaitan ilmu-Nya dengan alam berasal dari diri ilmu-Nya tentang diri-Nya, dan tampaknya kaitan ini terjadi dengan tampaknya nisbah-nisbah ilmu-Nya, yaitu objek-objek yang diketahui-Nya. Ia mengetahui apa yang tak berhingga, dari segi keliputan ilmu-Nya dan keadaan-Nya sebagai sumber segala sesuatu. Maka Ia mengetahui zat-Nya, lazim zat-Nya, dan lazim dari lazim itu, secara berhimpun maupun satu per satu, secara global maupun rinci, demikian seterusnya hingga yang tak berhingga. Apa yang Ia tentukan, atau yang Ia ketahui penentuan martabatnya, pada suatu syarat atau sebab, Ia mengetahuinya dengan syaratnya, sebabnya, dan lazimnya, jika ilmu-Nya tentang hal itu dan penentuannya telah mendahului; kalau tidak, Ia mengetahuinya dengan diri-Nya Yang Mahasuci sebagaimana Ia kehendaki. Hanya saja, tidak ada ilmu yang baru bagi-Nya, dan tidak menjadi tertentu dalam hak-Nya suatu perkara atau hukum yang membatasi-Nya.</w:t>
      </w:r>
    </w:p>
    <w:p>
      <w:pPr>
        <w:pStyle w:val="TeksIsi"/>
      </w:pPr>
      <w:r>
        <w:t xml:space="preserve">Kesempurnaan-Nya dengan diri-Nya sendiri; wujud-Nya dalam aktualitas, bukan dalam potensi, dan dengan kewajiban, bukan dengan kemungkinan. Ia suci dari perubahan yang dikenal dan dari kebaruan. Hal-hal baru tidak meliputi-Nya untuk menampakkan-Nya atau menjaga-Nya; kebutuhan kepada selain-Nya tidak menjadi sebab Ia membentuk hal-hal itu, dan tidak pula hal-hal itu yang membentuk-Nya. Segala sesuatu terkait dengan-Nya dari segi apa yang menjadi tertentu darinya, sedangkan Ia tidak terkait dengan segala sesuatu dari segi keterbedaannya dari-Nya dengan keberbilangannya. Maka wujud segala sesuatu bergantung kepada-Nya, dan wujud-Nya tidak bergantung kepada segala sesuatu. Ia tidak memerlukan segala sesuatu dengan hakikat-Nya, dan segala sesuatu memerlukan-Nya dalam wujudnya. Antara Ia dan segala sesuatu tidak ada nisbah kecuali pertolongan (</w:t>
      </w:r>
      <w:r>
        <w:rPr>
          <w:rStyle w:val="Transliterasi"/>
        </w:rPr>
        <w:t xml:space="preserve">ʿināya</w:t>
      </w:r>
      <w:r>
        <w:t xml:space="preserve">), sebagaimana dikatakan, dan tidak ada hijab kecuali kebodohan, pengaburan (</w:t>
      </w:r>
      <w:r>
        <w:rPr>
          <w:rStyle w:val="Transliterasi"/>
        </w:rPr>
        <w:t xml:space="preserve">talbīs</w:t>
      </w:r>
      <w:r>
        <w:t xml:space="preserve">), dan khayalan, karena puncak kedekatan dan kerendahan-Nya (</w:t>
      </w:r>
      <w:r>
        <w:rPr>
          <w:rStyle w:val="Transliterasi"/>
        </w:rPr>
        <w:t xml:space="preserve">dunuww</w:t>
      </w:r>
      <w:r>
        <w:t xml:space="preserve">) dan karena keperkasaan dan ketinggian-Nya yang amat sangat.</w:t>
      </w:r>
      <w:r>
        <w:rPr>
          <w:rStyle w:val="FootnoteReference"/>
        </w:rPr>
        <w:footnoteReference w:id="73"/>
      </w:r>
      <w:r>
        <w:t xml:space="preserve"> Pertolongan-Nya pada hakikatnya ialah pelimpahan cahaya wujud-Nya atas apa yang tercetak di cermin entitasnya, yang merupakan nisbah keadaannya sebagai yang diketahui di sisi-Nya, dan yang bersiap untuk menerima hukum pengadaan dan lokus penampakan-Nya. Maka dari segi pertama, </w:t>
      </w:r>
      <w:r>
        <w:rPr>
          <w:rStyle w:val="KutipanRiwayat"/>
        </w:rPr>
        <w:t xml:space="preserve">"Tidak ada sesuatu pun yang serupa dengan Dia"</w:t>
      </w:r>
      <w:r>
        <w:t xml:space="preserve">, dan dari segi kedua, </w:t>
      </w:r>
      <w:r>
        <w:rPr>
          <w:rStyle w:val="KutipanAyat"/>
        </w:rPr>
        <w:t xml:space="preserve">"Dia Yang Maha Mendengar, Maha Melihat"</w:t>
      </w:r>
      <w:r>
        <w:t xml:space="preserve"> </w:t>
      </w:r>
      <w:r>
        <w:rPr>
          <w:rStyle w:val="RujukanAyat"/>
        </w:rPr>
        <w:t xml:space="preserve">(asy-Syura: 11)</w:t>
      </w:r>
      <w:r>
        <w:t xml:space="preserve">.</w:t>
      </w:r>
      <w:r>
        <w:rPr>
          <w:rStyle w:val="FootnoteReference"/>
        </w:rPr>
        <w:footnoteReference w:id="74"/>
      </w:r>
    </w:p>
    <w:p>
      <w:pPr>
        <w:pStyle w:val="TeksIsi"/>
      </w:pPr>
      <w:r>
        <w:t xml:space="preserve">Manakala Ia diidrak, disaksikan, berbicara, atau diajak bicara, hal itu terjadi dari balik hijab keperkasaan-Nya di martabat diri-Nya yang tersebut, dengan nisbah kelahiran-Nya dan hukum tajali-Nya di tempat turun penjuluran-Nya, dari segi penyertaan wujud-Nya yang sempurna dengan hal-hal mungkin dan terbitnya cahaya-Nya atas entitas-entitas segala yang ada, tidak selain itu. Dari segi ini, Ia Yang Mahasuci, bila dipandang, wujud-Nya menjadi tertentu dalam keadaan terikat oleh sifat-sifat yang lazim bagi setiap yang tertentu dari entitas-entitas yang mungkin, yang pada hakikatnya adalah nisbah-nisbah ilmu-Nya, secara berhimpun maupun satu per satu; dan oleh apa yang mengikuti sifat-sifat itu, berupa perkara-perkara yang dinamai urusan-urusan (</w:t>
      </w:r>
      <w:r>
        <w:rPr>
          <w:rStyle w:val="Transliterasi"/>
        </w:rPr>
        <w:t xml:space="preserve">shuʾūn</w:t>
      </w:r>
      <w:r>
        <w:t xml:space="preserve">), sifat-sifat khas, dan aksiden-aksiden; oleh jejak-jejak yang mengikuti hukum-hukum nama Masa (</w:t>
      </w:r>
      <w:r>
        <w:rPr>
          <w:rStyle w:val="Transliterasi"/>
        </w:rPr>
        <w:t xml:space="preserve">al-Dahr</w:t>
      </w:r>
      <w:r>
        <w:t xml:space="preserve">), yang dinamai waktu-waktu; dan oleh martabat-martabat dan ranah-ranah. Sebab determinasi dan pengindividuan itu dinamai makhluk (</w:t>
      </w:r>
      <w:r>
        <w:rPr>
          <w:rStyle w:val="Transliterasi"/>
        </w:rPr>
        <w:t xml:space="preserve">khalq</w:t>
      </w:r>
      <w:r>
        <w:t xml:space="preserve">) dan selain (</w:t>
      </w:r>
      <w:r>
        <w:rPr>
          <w:rStyle w:val="Transliterasi"/>
        </w:rPr>
        <w:t xml:space="preserve">siwā</w:t>
      </w:r>
      <w:r>
        <w:t xml:space="preserve">), sebagaimana akan engkau ketahui rahasianya tidak lama lagi, insya Allah. Ketika itu, setiap sifat tersandar kepada-Nya Yang Mahasuci, Ia dinamai dengan setiap nama, menerima setiap hukum, terikat di setiap maqam dengan setiap rumusan, dan diidrak dengan setiap alat pengidrak: penglihatan, pendengaran, akal, pemahaman, dan daya-daya pengidrak lainnya. Maka ingatlah dan ketahuilah.</w:t>
      </w:r>
    </w:p>
    <w:p>
      <w:pPr>
        <w:pStyle w:val="TeksIsi"/>
      </w:pPr>
      <w:r>
        <w:t xml:space="preserve">Hal itu karena Ia Taʿālā menjalar di dalam segala sesuatu dengan cahaya zati-Nya yang suci dari terbagi, terpecah, dan menempati (</w:t>
      </w:r>
      <w:r>
        <w:rPr>
          <w:rStyle w:val="Transliterasi"/>
        </w:rPr>
        <w:t xml:space="preserve">ḥulūl</w:t>
      </w:r>
      <w:r>
        <w:t xml:space="preserve">) roh-roh dan tubuh-tubuh. Maka pahamilah. Tetapi semua itu terjadi manakala Ia mencintai dan sebagaimana Ia kehendaki. Pada setiap waktu dan keadaan, Ia dengan zat-Nya, bukan dengan perkara tambahan, menerima kedua hukum universal yang saling berlawanan tersebut, dan menghimpun setiap dua perkara yang berbeda: yang gaib dan yang hadir, yang keluar dan yang datang. Bila Ia berkehendak, Ia tampak dalam setiap rupa; dan bila Ia tidak berkehendak, tidak ada rupa yang tersandar kepada-Nya. Determinasi dan pengindividuan-Nya dengan suatu rupa, dan tersifatinya Ia dengan sifat-sifat rupa itu, tidak merusak kesempurnaan wujud-Nya, keperkasaan-Nya, dan kesucian-Nya. Penampakan-Nya di dalam segala sesuatu, dan ditampakkan-Nya determinasi dan keterikatan-Nya dengan segala sesuatu dan hukum-hukumnya, tidak menafikan ketinggian-Nya, kemutlakan-Nya dari ikatan-ikatan, dan ketidakbutuhan-Nya dengan zat-Nya dari segala yang disifati dengan wujud. Bahkan Ia Yang Mahasuci dan Mahatinggi menghimpun hakikat-hakikat yang serupa dan yang berbeda lalu menyatu, dan hakikat-hakikat yang saling menjauh dan berlainan lalu berselisih.</w:t>
      </w:r>
    </w:p>
    <w:p>
      <w:pPr>
        <w:pStyle w:val="TeksIsi"/>
      </w:pPr>
      <w:r>
        <w:t xml:space="preserve">Dengan tajali wujud-Nya, hal-hal yang tersembunyi tampak, dan berkah-berkah turun dari kegaiban ke alam nyata (</w:t>
      </w:r>
      <w:r>
        <w:rPr>
          <w:rStyle w:val="Transliterasi"/>
        </w:rPr>
        <w:t xml:space="preserve">shahāda</w:t>
      </w:r>
      <w:r>
        <w:t xml:space="preserve">), dari segi nama-nama-Nya Yang Maha Melapangkan (</w:t>
      </w:r>
      <w:r>
        <w:rPr>
          <w:rStyle w:val="Transliterasi"/>
        </w:rPr>
        <w:t xml:space="preserve">al-Bāsiṭ</w:t>
      </w:r>
      <w:r>
        <w:t xml:space="preserve">) dan Yang Memulai (</w:t>
      </w:r>
      <w:r>
        <w:rPr>
          <w:rStyle w:val="Transliterasi"/>
        </w:rPr>
        <w:t xml:space="preserve">al-Mubdiʾ</w:t>
      </w:r>
      <w:r>
        <w:t xml:space="preserve">); dan dengan terangkatnya hukum penjuluran-Nya, segala yang ada menjadi tersembunyi dan tiada, dengan kedua nama-Nya Yang Maha Menggenggam (</w:t>
      </w:r>
      <w:r>
        <w:rPr>
          <w:rStyle w:val="Transliterasi"/>
        </w:rPr>
        <w:t xml:space="preserve">al-Qābiḍ</w:t>
      </w:r>
      <w:r>
        <w:t xml:space="preserve">) dan Yang Mengembalikan (</w:t>
      </w:r>
      <w:r>
        <w:rPr>
          <w:rStyle w:val="Transliterasi"/>
        </w:rPr>
        <w:t xml:space="preserve">al-Muʿīd</w:t>
      </w:r>
      <w:r>
        <w:t xml:space="preserve">). Bila Ia Taʿālā terhijab oleh keperkasaan-Nya, Ia Maha Menutupi (</w:t>
      </w:r>
      <w:r>
        <w:rPr>
          <w:rStyle w:val="Transliterasi"/>
        </w:rPr>
        <w:t xml:space="preserve">ghafūr</w:t>
      </w:r>
      <w:r>
        <w:t xml:space="preserve">);</w:t>
      </w:r>
      <w:r>
        <w:rPr>
          <w:rStyle w:val="FootnoteReference"/>
        </w:rPr>
        <w:footnoteReference w:id="75"/>
      </w:r>
      <w:r>
        <w:t xml:space="preserve"> dan bila Ia ingin dikenal, Ia mendekat dan tampak dalam apa yang Ia kehendaki sebagaimana Ia kehendaki, dan Ia Maha Pengasih (</w:t>
      </w:r>
      <w:r>
        <w:rPr>
          <w:rStyle w:val="Transliterasi"/>
        </w:rPr>
        <w:t xml:space="preserve">wadūd</w:t>
      </w:r>
      <w:r>
        <w:t xml:space="preserve">). Dengan cinta Ia memulai, dari segi Ia pencinta, dan cinta itu menampakkan-Nya;</w:t>
      </w:r>
      <w:r>
        <w:rPr>
          <w:rStyle w:val="FootnoteReference"/>
        </w:rPr>
        <w:footnoteReference w:id="76"/>
      </w:r>
      <w:r>
        <w:t xml:space="preserve"> dan dengan cinta pula, dari segi Ia pencinta dan tercinta, Ia mengembalikan. Segala sesuatu berada dalam genggaman-Nya dan tunduk di bawah kekuatan hantaman-Nya, karena kuatnya perbuatan-Nya dan lemahnya yang menerima perbuatan. Lokus penampakan kekuasaan-Nya, alat hikmah-Nya dalam perbuatan-Nya menurut sunah-Nya, dan tempat tampaknya rahasia penggenggaman dan pelapangan, penampakan dan penyembunyian, kegaiban dan alam nyata, serta penyingkapan dan hijab bentuk yang nisbi, yang dengannya Ia Taʿālā berbuat apa yang Ia kehendaki, bukan secara mutlak, adalah Arasy yang mulia (</w:t>
      </w:r>
      <w:r>
        <w:rPr>
          <w:rStyle w:val="Transliterasi"/>
        </w:rPr>
        <w:t xml:space="preserve">al-ʿarsh al-majīd</w:t>
      </w:r>
      <w:r>
        <w:t xml:space="preserve">).</w:t>
      </w:r>
      <w:r>
        <w:rPr>
          <w:rStyle w:val="FootnoteReference"/>
        </w:rPr>
        <w:footnoteReference w:id="77"/>
      </w:r>
      <w:r>
        <w:rPr>
          <w:vertAlign w:val="superscript"/>
        </w:rPr>
        <w:t xml:space="preserve">,</w:t>
      </w:r>
      <w:r>
        <w:rPr>
          <w:rStyle w:val="FootnoteReference"/>
        </w:rPr>
        <w:footnoteReference w:id="78"/>
      </w:r>
    </w:p>
    <w:p>
      <w:pPr>
        <w:pStyle w:val="TeksIsi"/>
      </w:pPr>
      <w:r>
        <w:t xml:space="preserve">Karena itu Ia Yang Mahasuci berfirman, menampakkan rahasia perkara ini: </w:t>
      </w:r>
      <w:r>
        <w:rPr>
          <w:rStyle w:val="KutipanAyat"/>
        </w:rPr>
        <w:t xml:space="preserve">"bagi orang-orang yang mempunyai hati atau yang menggunakan pendengarannya, sedang dia menyaksikannya"</w:t>
      </w:r>
      <w:r>
        <w:t xml:space="preserve"> </w:t>
      </w:r>
      <w:r>
        <w:rPr>
          <w:rStyle w:val="RujukanAyat"/>
        </w:rPr>
        <w:t xml:space="preserve">(Qaf: 37)</w:t>
      </w:r>
      <w:r>
        <w:t xml:space="preserve">, </w:t>
      </w:r>
      <w:r>
        <w:rPr>
          <w:rStyle w:val="KutipanAyat"/>
        </w:rPr>
        <w:t xml:space="preserve">"Sungguh, azab Tuhanmu sangat keras. Sungguh, Dialah yang memulai (penciptaan makhluk) dan yang menghidupkannya (kembali). Dan Dialah Yang Maha Pengampun, Maha Pengasih, yang memiliki 'Arsy, lagi Mahamulia, Mahakuasa berbuat apa yang Dia kehendaki"</w:t>
      </w:r>
      <w:r>
        <w:t xml:space="preserve"> </w:t>
      </w:r>
      <w:r>
        <w:rPr>
          <w:rStyle w:val="RujukanAyat"/>
        </w:rPr>
        <w:t xml:space="preserve">(al-Buruj: 12-16)</w:t>
      </w:r>
      <w:r>
        <w:t xml:space="preserve">, yakni dalam kedua martabat, kemutlakan dan keterikatan. Firman-Nya </w:t>
      </w:r>
      <w:r>
        <w:rPr>
          <w:rStyle w:val="KutipanRiwayat"/>
        </w:rPr>
        <w:t xml:space="preserve">"Mahakuasa berbuat apa yang Dia kehendaki"</w:t>
      </w:r>
      <w:r>
        <w:t xml:space="preserve"> adalah jawaban atas pertanyaan yang diandaikan, yang diketahui akan muncul dari seorang penyanggah yang terhijab.</w:t>
      </w:r>
      <w:r>
        <w:rPr>
          <w:rStyle w:val="FootnoteReference"/>
        </w:rPr>
        <w:footnoteReference w:id="79"/>
      </w:r>
    </w:p>
    <w:p>
      <w:pPr>
        <w:pStyle w:val="JudulBab"/>
      </w:pPr>
      <w:r>
        <w:t xml:space="preserve">Sambungan</w:t>
      </w:r>
    </w:p>
    <w:p>
      <w:pPr>
        <w:pStyle w:val="TeksIsiPertama"/>
      </w:pPr>
      <w:r>
        <w:t xml:space="preserve">Karena al-Ḥaqq Yang Mahasuci, dari segi hakikat-Nya, berada dalam hijab keperkasaan yang tidak ada nisbah antara Dia dan selain-Nya, sebagaimana telah diingatkan sebelumnya, maka menyelami-Nya dari segi ini dan berhasrat mencari-Nya adalah menyia-nyiakan waktu dan mencari sesuatu yang tidak mungkin diperoleh dan tidak mungkin dicapai kecuali secara global, yaitu bahwa di balik apa yang telah tertentu ada suatu perkara yang dengannya setiap yang tertentu menjadi tampak. Karena itu Ia Yang Mahasuci berfirman dengan lisan larangan dan bimbingan: </w:t>
      </w:r>
      <w:r>
        <w:rPr>
          <w:rStyle w:val="KutipanAyat"/>
        </w:rPr>
        <w:t xml:space="preserve">"Dan Allah memperingatkan kamu akan diri (siksa)-Nya. Allah Maha Penyayang terhadap hamba-hamba-Nya"</w:t>
      </w:r>
      <w:r>
        <w:t xml:space="preserve"> </w:t>
      </w:r>
      <w:r>
        <w:rPr>
          <w:rStyle w:val="RujukanAyat"/>
        </w:rPr>
        <w:t xml:space="preserve">(Ali 'Imran: 30)</w:t>
      </w:r>
      <w:r>
        <w:t xml:space="preserve">. Di antara kasih-Nya ialah bahwa Ia memilih kelegaan mereka dan memperingatkan mereka dari berusaha mencari apa yang tidak dapat diperoleh.</w:t>
      </w:r>
      <w:r>
        <w:rPr>
          <w:rStyle w:val="FootnoteReference"/>
        </w:rPr>
        <w:footnoteReference w:id="80"/>
      </w:r>
    </w:p>
    <w:p>
      <w:pPr>
        <w:pStyle w:val="TeksIsi"/>
      </w:pPr>
      <w:r>
        <w:t xml:space="preserve">Akan tetapi, wujud yang hak ini, dari segi martabat-Nya, mendatangi dan tampak di dalam nisbah-nisbah ilmu-Nya, yaitu hal-hal yang mungkin. Kedatangan dan penampakan ini diikuti oleh hukum-hukum, rincian-rincian, dan jejak-jejak, yang dengannya pengenalan rinci berkaitan. Tentang semua itu dan dari semua itu pembicaraan dapat terjadi. Adapun apa yang di balik itu, tidak ada lisan dan tidak ada ungkapan yang dapat merincinya; bahkan menerangkannya justru menambah kekaburannya, dan menjelaskannya menambah kesamarannya, sebagaimana akan engkau ketahui, insya Allah.</w:t>
      </w:r>
      <w:r>
        <w:rPr>
          <w:rStyle w:val="FootnoteReference"/>
        </w:rPr>
        <w:footnoteReference w:id="81"/>
      </w:r>
    </w:p>
    <w:p>
      <w:pPr>
        <w:pStyle w:val="TeksIsi"/>
      </w:pPr>
      <w:r>
        <w:t xml:space="preserve">Sekarang aku menyebutkan apa yang menyempurnakan pengantar yang dijanjikan penyebutannya sejak awal, yang sebagian besarnya telah disebutkan secara universal. Kemudian akan dimulai pembicaraan dengan lisan hadirat penghimpunan dan wujud (</w:t>
      </w:r>
      <w:r>
        <w:rPr>
          <w:rStyle w:val="Transliterasi"/>
        </w:rPr>
        <w:t xml:space="preserve">ḥaḍrat al-jamʿ wa-l-wujūd</w:t>
      </w:r>
      <w:r>
        <w:t xml:space="preserve">), yang sebagian rahasianya yang halus adalah apa yang tersebut di sini; sebab hadirat itulah yang mengandung rahasia ketuhanan, zat, pengadaan (</w:t>
      </w:r>
      <w:r>
        <w:rPr>
          <w:rStyle w:val="Transliterasi"/>
        </w:rPr>
        <w:t xml:space="preserve">ījād</w:t>
      </w:r>
      <w:r>
        <w:t xml:space="preserve">), dan segala yang ada beserta tertibnya dari segi keberadaan dan martabat, serta apa yang telah dijanjikan penyebutannya. Aku akan menjelaskan semua itu menurut cara yang asali dan tertib yang luhur, insya Allah. Allah-lah Penolong.</w:t>
      </w:r>
    </w:p>
    <w:p>
      <w:pPr>
        <w:pStyle w:val="JudulBab"/>
      </w:pPr>
      <w:r>
        <w:t xml:space="preserve">Pasal</w:t>
      </w:r>
    </w:p>
    <w:p>
      <w:pPr>
        <w:pStyle w:val="TeksIsiPertama"/>
      </w:pPr>
      <w:r>
        <w:t xml:space="preserve">Ketahuilah bahwa wujud ilahi, dari segi kedatangannya kepada entitas-entitas sesuai setiap penyertaan dan determinasi, memiliki penampakan yang melazimkan berbagai hukum, dan hukum-hukum itu pun layak menjadi tertentu dengan wujud yang hak, adakalanya dalam sebagian martabat wujud dan adakalanya dalam seluruhnya.</w:t>
      </w:r>
      <w:r>
        <w:rPr>
          <w:rStyle w:val="FootnoteReference"/>
        </w:rPr>
        <w:footnoteReference w:id="82"/>
      </w:r>
      <w:r>
        <w:t xml:space="preserve"> Entitas-entitas itu pertama-tama terbagi menjadi dua bagian.</w:t>
      </w:r>
    </w:p>
    <w:p>
      <w:pPr>
        <w:pStyle w:val="TeksIsi"/>
      </w:pPr>
      <w:r>
        <w:t xml:space="preserve">Bagian pertama ialah yang di dalamnya tidak ada hukum kemungkinan (</w:t>
      </w:r>
      <w:r>
        <w:rPr>
          <w:rStyle w:val="Transliterasi"/>
        </w:rPr>
        <w:t xml:space="preserve">imkān</w:t>
      </w:r>
      <w:r>
        <w:t xml:space="preserve">) kecuali dari satu segi, yaitu keadaannya pada hakikatnya sebagai sesuatu yang mungkin dan diciptakan. Kemungkinannya itu diinteleksi bila ia dipandang (dalam dirinya); maka penerimaannya akan wujud dari Yang mengadakannya dan tersifatinya ia dengan wujud tidak bergantung pada syarat apa pun selain al-Ḥaqq Yang Mahasuci. Bagian ini memiliki keterdahuluan wujud dalam martabat pengadaan dan kedekatan penuh dengan al-Ḥaqq Yang Mahasuci di hadirat keesaan-Nya pula, sebab tidak ada perantara antara ia dan Tuhannya. Martabat ini khusus dimiliki Pena Tertinggi, para malaikat yang dimabuk cinta (</w:t>
      </w:r>
      <w:r>
        <w:rPr>
          <w:rStyle w:val="Transliterasi"/>
        </w:rPr>
        <w:t xml:space="preserve">al-malāʾika al-muhayyama</w:t>
      </w:r>
      <w:r>
        <w:t xml:space="preserve">), dan, dari sebagian segi, orang-orang sempurna dan para </w:t>
      </w:r>
      <w:r>
        <w:rPr>
          <w:rStyle w:val="Transliterasi"/>
        </w:rPr>
        <w:t xml:space="preserve">afrād</w:t>
      </w:r>
      <w:r>
        <w:t xml:space="preserve">.</w:t>
      </w:r>
      <w:r>
        <w:rPr>
          <w:rStyle w:val="FootnoteReference"/>
        </w:rPr>
        <w:footnoteReference w:id="83"/>
      </w:r>
      <w:r>
        <w:rPr>
          <w:vertAlign w:val="superscript"/>
        </w:rPr>
        <w:t xml:space="preserve">,</w:t>
      </w:r>
      <w:r>
        <w:rPr>
          <w:rStyle w:val="FootnoteReference"/>
        </w:rPr>
        <w:footnoteReference w:id="84"/>
      </w:r>
      <w:r>
        <w:rPr>
          <w:vertAlign w:val="superscript"/>
        </w:rPr>
        <w:t xml:space="preserve">,</w:t>
      </w:r>
      <w:r>
        <w:rPr>
          <w:rStyle w:val="FootnoteReference"/>
        </w:rPr>
        <w:footnoteReference w:id="85"/>
      </w:r>
    </w:p>
    <w:p>
      <w:pPr>
        <w:pStyle w:val="TeksIsi"/>
      </w:pPr>
      <w:r>
        <w:t xml:space="preserve">Bagian yang lain, sekalipun mungkin pada zatnya, bergantung pada suatu perkara wujud selain wujud al-Ḥaqq semata. Maka ia memiliki dua nisbah, dan kaitannya dengan al-Ḥaqq Yang Mahasuci tidak dari satu segi dan satu nisbah seperti yang disebutkan tadi, melainkan dari dua segi yang berbeda dengan dua nisbah yang berbeda. Segi yang satu ialah martabat perantara dan syarat beserta hukumnya; segi yang lain ialah yang dinamai wajah khusus (</w:t>
      </w:r>
      <w:r>
        <w:rPr>
          <w:rStyle w:val="Transliterasi"/>
        </w:rPr>
        <w:t xml:space="preserve">al-wajh al-khāṣṣ</w:t>
      </w:r>
      <w:r>
        <w:t xml:space="preserve">),</w:t>
      </w:r>
      <w:r>
        <w:rPr>
          <w:rStyle w:val="FootnoteReference"/>
        </w:rPr>
        <w:footnoteReference w:id="86"/>
      </w:r>
      <w:r>
        <w:rPr>
          <w:vertAlign w:val="superscript"/>
        </w:rPr>
        <w:t xml:space="preserve">,</w:t>
      </w:r>
      <w:r>
        <w:rPr>
          <w:rStyle w:val="FootnoteReference"/>
        </w:rPr>
        <w:footnoteReference w:id="87"/>
      </w:r>
      <w:r>
        <w:t xml:space="preserve"> dan pembicaraan tentangnya akan datang, insya Allah.</w:t>
      </w:r>
    </w:p>
    <w:p>
      <w:pPr>
        <w:pStyle w:val="TeksIsi"/>
      </w:pPr>
      <w:r>
        <w:t xml:space="preserve">Bagian kedua yang disebutkan ini terbagi menjadi tiga bagian: bagian yang antara ia dan al-Ḥaqq hanya ada satu perantara, seperti Lauh bersama Pena;</w:t>
      </w:r>
      <w:r>
        <w:rPr>
          <w:rStyle w:val="FootnoteReference"/>
        </w:rPr>
        <w:footnoteReference w:id="88"/>
      </w:r>
      <w:r>
        <w:t xml:space="preserve"> dan bagian yang memiliki beberapa perantara. Yang memiliki beberapa perantara terbagi menjadi dua bagian. Pertama, yang wujudnya bergantung pada perantara-perantara yang kebanyakannya tampak dengan sesuatu yang di dalam zatnya kebanyakan susunan (</w:t>
      </w:r>
      <w:r>
        <w:rPr>
          <w:rStyle w:val="Transliterasi"/>
        </w:rPr>
        <w:t xml:space="preserve">al-kathra al-tarkībiyya</w:t>
      </w:r>
      <w:r>
        <w:t xml:space="preserve">) sama sekali tidak menampakkan hukum, melainkan hanya diinteleksi, tidak lebih; seperti para malaikat yang diciptakan di bawah martabat Tabiat (</w:t>
      </w:r>
      <w:r>
        <w:rPr>
          <w:rStyle w:val="Transliterasi"/>
        </w:rPr>
        <w:t xml:space="preserve">ṭabīʿa</w:t>
      </w:r>
      <w:r>
        <w:t xml:space="preserve">) dan lokus-lokus penampakan misalnya yang di dalamnya mereka tampak, dan seperti Arasy dan Kursi beserta rupa-rupa sederhana dan makhluk-makhluk yang dikandung keduanya. Bagian yang lain ialah yang zatnya banyak dan lahir dari yang tersusun atau hal-hal tersusun dan hal-hal sederhana.</w:t>
      </w:r>
    </w:p>
    <w:p>
      <w:pPr>
        <w:pStyle w:val="TeksIsi"/>
      </w:pPr>
      <w:r>
        <w:t xml:space="preserve">Susunan dan kebanyakan semakin berlipat ketika menurun; demikian pula hukum kemungkinan dan perantara-perantara, hingga perkara itu berakhir pada manusia. Sebab wujud rupa manusia, dari segi ia manusia (</w:t>
      </w:r>
      <w:r>
        <w:rPr>
          <w:rStyle w:val="Transliterasi"/>
        </w:rPr>
        <w:t xml:space="preserve">bashar</w:t>
      </w:r>
      <w:r>
        <w:t xml:space="preserve">), bergantung pada berhimpunnya nisbah-nisbah dari semua martabat. Inilah bila perkara itu dipandang menurun. Bila dipandang menaik, perkaranya sebaliknya: tidak ada pelipatan dan perantara semakin sedikit, hingga perkara itu berakhir pada Pena Tertinggi, para malaikat yang dimabuk cinta, dan, dari sebagian segi, orang-orang sempurna dan para </w:t>
      </w:r>
      <w:r>
        <w:rPr>
          <w:rStyle w:val="Transliterasi"/>
        </w:rPr>
        <w:t xml:space="preserve">afrād</w:t>
      </w:r>
      <w:r>
        <w:t xml:space="preserve">, sebagaimana telah lalu.</w:t>
      </w:r>
      <w:r>
        <w:rPr>
          <w:rStyle w:val="FootnoteReference"/>
        </w:rPr>
        <w:footnoteReference w:id="89"/>
      </w:r>
    </w:p>
    <w:p>
      <w:pPr>
        <w:pStyle w:val="TeksIsi"/>
      </w:pPr>
      <w:r>
        <w:t xml:space="preserve">Setiap penampakan dan hukum bersandar kepada martabat ketuhanan, dan martabat yang paling layak bagi setiap yang ada ialah yang paling tampak hukumnya padanya, siapa pun yang ada itu. Setiap yang ada tidak mengenal Tuhannya kecuali dari segi nisbah yang memiliki hukum dominasi dalam wujudnya, sesuai martabat tempat ia ada, yakni nisbah yang menuntut baginya wujud yang tertentu dari perbedaan-perbedaan hakikat, dengan menundukkan hukum hakikat-hakikat dan nisbah-nisbah lain yang tersembunyi hukumnya dalam yang ada itu dan mengalahkannya, karena suatu kesesuaian yang bersifat entitas (</w:t>
      </w:r>
      <w:r>
        <w:rPr>
          <w:rStyle w:val="Transliterasi"/>
        </w:rPr>
        <w:t xml:space="preserve">ʿayniyya</w:t>
      </w:r>
      <w:r>
        <w:t xml:space="preserve">), gaib (</w:t>
      </w:r>
      <w:r>
        <w:rPr>
          <w:rStyle w:val="Transliterasi"/>
        </w:rPr>
        <w:t xml:space="preserve">ghaybiyya</w:t>
      </w:r>
      <w:r>
        <w:t xml:space="preserve">), keadaan (</w:t>
      </w:r>
      <w:r>
        <w:rPr>
          <w:rStyle w:val="Transliterasi"/>
        </w:rPr>
        <w:t xml:space="preserve">ḥāliyya</w:t>
      </w:r>
      <w:r>
        <w:t xml:space="preserve">), dan waktu (</w:t>
      </w:r>
      <w:r>
        <w:rPr>
          <w:rStyle w:val="Transliterasi"/>
        </w:rPr>
        <w:t xml:space="preserve">waqtiyya</w:t>
      </w:r>
      <w:r>
        <w:t xml:space="preserve">).</w:t>
      </w:r>
      <w:r>
        <w:rPr>
          <w:rStyle w:val="FootnoteReference"/>
        </w:rPr>
        <w:footnoteReference w:id="90"/>
      </w:r>
      <w:r>
        <w:t xml:space="preserve"> Di martabat yang diisyaratkan itu disaksikan titik mula penampakan yang ada itu, dan kepadanya pula akhirnya berujung, sebagaimana akan kami jelaskan kemudian.</w:t>
      </w:r>
    </w:p>
    <w:p>
      <w:pPr>
        <w:pStyle w:val="TeksIsi"/>
      </w:pPr>
      <w:r>
        <w:t xml:space="preserve">Perkara yang diisyaratkan ini, dari satu segi, memiliki dua wajah: wajah yang satu dari segi wujud, dan yang lain dari segi nisbah determinasi. Maka hukumnya memiliki dua determinasi.</w:t>
      </w:r>
      <w:r>
        <w:rPr>
          <w:rStyle w:val="FootnoteReference"/>
        </w:rPr>
        <w:footnoteReference w:id="91"/>
      </w:r>
      <w:r>
        <w:t xml:space="preserve"> Determinasi setiap penyertaan wujud dengan hakikat setiap makhluk dan penampakannya dengan hakikat itu dan di dalamnya dinamai salah satu nama dan salah satu determinasi; itulah yang dinisbatkan kepada sesuatu dari segi wujud, dan itulah penunjukan nama kepada zat. Determinasi yang diperhatikan di dalamnya dari segi perkara yang didatangi wujud dan yang dengannya penampakan khusus ini menjadi tertentu, itulah yang dinamai makhluk dan selain. Makna yang tertentu dan diinteleksi di antara keduanya, bukan dengan memperhatikan wujud semata dan bukan pula entitas semata, itulah yang dengannya nama terbedakan dari nama-nama lain, berupa makna yang khusus baginya. Perkara yang meliputi makna-makna seluruh nama dengan keliputan, hukum, dan kaitan, yang selaras maupun yang berbeda, ialah ketuhanan.</w:t>
      </w:r>
      <w:r>
        <w:rPr>
          <w:rStyle w:val="FootnoteReference"/>
        </w:rPr>
        <w:footnoteReference w:id="92"/>
      </w:r>
    </w:p>
    <w:p>
      <w:pPr>
        <w:pStyle w:val="TeksIsi"/>
      </w:pPr>
      <w:r>
        <w:t xml:space="preserve">Nama-nama itu terdiri atas tiga bagian universal, yang tidak ada sesuatu pun keluar darinya, apa pun ia. Yang umum hukumnya, yang menerima perkara-perkara dan kaitan-kaitan yang berbeda atau saling berhadapan, disandarkan kepada zat; itulah hakikat-hakikat yang melazimi wujud al-Ḥaqq Yang Mahasuci. Karena kesempurnaan keliputannya, nama-nama itu qadim dalam yang qadim dan baru dalam yang baru, terbatas hukumnya dari satu segi dan tak terbatas dari segi lain, menempati ruang dalam yang menempati ruang dan tidak menempati ruang dalam yang tidak menempati ruang, dan seterusnya, berupa sebutan-sebutan yang saling berhadapan dan sifat-sifat yang berbeda maupun yang serupa yang diterimanya. Hakikat-hakikat yang disebutkan itu, sebagai contoh, seperti kehidupan dari segi ia kehidupan semata, ilmu dari segi ia ilmu semata, demikian pula kehendak, kekuasaan, wujud, kecahayaan, kesatuan, dan semacamnya, yang tidak tersembunyi bagi orang yang telah dibukakan baginya gembok ini. Inilah bagian nama-nama zat.</w:t>
      </w:r>
      <w:r>
        <w:rPr>
          <w:rStyle w:val="FootnoteReference"/>
        </w:rPr>
        <w:footnoteReference w:id="93"/>
      </w:r>
    </w:p>
    <w:p>
      <w:pPr>
        <w:pStyle w:val="TeksIsi"/>
      </w:pPr>
      <w:r>
        <w:t xml:space="preserve">Yang memberi kesan adanya semacam kebanyakan yang diinteleksi atau yang diperhatikan termasuk bagian nama-nama sifat: seperti kesatuan dari segi ia sifat bagi Yang Satu, bukan dari segi ia diri Yang Satu; seperti kebanyakan, baik dalam nisbah-nisbah dan nama-nama maupun yang tampak hukum dan rupanya sekaligus; dan seperti keliputan yang dikenal dalam kebiasaan dari segi wujud, ilmu, kaitan, hukum, penampakan, kebatinan, dan semacamnya. Yang dipahami darinya makna perbuatan, dengan berbagai rupa, macam, dan segi, dengan cara apa pun, termasuk bagian nama-nama perbuatan: seperti menggenggam, melapangkan, menaklukkan, menciptakan, menghitung, mengadakan, menghidupkan, melenyapkan, mematikan, bertajali, menghijab, menyingkap, menutupi, dan semacamnya. Ini adalah kaidah yang agung dan contoh yang langka bagi orang yang mengetahui apa yang telah disebutkan; ia mencakup induk-induk hakikat dan pokok-pokok yang meringkus. Maka kenalilah nilainya.</w:t>
      </w:r>
    </w:p>
    <w:p>
      <w:pPr>
        <w:pStyle w:val="TeksIsi"/>
      </w:pPr>
      <w:r>
        <w:t xml:space="preserve">Tampaknya hukum kedua bagian terakhir, yakni bagian nama-nama sifat dan nama-nama perbuatan, menjadi tertentu dari berhimpunnya hukum-hukum bagian pertama, yakni nama-nama zat. Maka penyaksian al-Ḥaqq Yang Mahasuci di dalam zat-Nya terhadap entitas-entitas tetap, yang merupakan objek-objek yang diketahui-Nya dan makhluk-makhluk-Nya, adalah ungkapan tentang penglihatan-Nya, di hadirat ilmu zati-Nya, dari segi tidak berlainannya ilmu-Nya dengan-Nya, terhadap apa yang dilazimkan zat-Nya: hakikat-hakikat yang lazim bagi wujud-Nya, yaitu nama-nama zati-Nya, lazim-lazim nama itu dan hal-hal yang mengikutinya yang dinamai nama-nama sifat, lazim-lazim dari yang itu pula yang merupakan nama-nama perbuatan, dan macam-macam kualitas dan determinasi yang timbul dari penyertaan wujud, dari saling masuknya hukum-hukum nama, dan dari penghadapan-penghadapannya dengan rupa kesesuaian dan perbedaan yang ada di antaranya, dan apa yang timbul dari berhimpunnya hukum-hukum dan nisbah-nisbah itu dengan berbagai ragamnya: semua itu, dan apa yang di dalamnya segi-segi kemungkinan berlipat, dan apa yang di dalamnya tidak ada kemungkinan kecuali dari satu segi sebagaimana telah lalu, dan apa yang mengikuti pelaziman itu, dan dalam berapa jumlah macam-macam perhimpunan dan ikatan itu terbatas, dari segi mana ia terbatas dan dari segi mana tidak.</w:t>
      </w:r>
      <w:r>
        <w:rPr>
          <w:rStyle w:val="FootnoteReference"/>
        </w:rPr>
        <w:footnoteReference w:id="94"/>
      </w:r>
    </w:p>
    <w:p>
      <w:pPr>
        <w:pStyle w:val="TeksIsi"/>
      </w:pPr>
      <w:r>
        <w:t xml:space="preserve">Penyaksian ini bersifat ilahi, ilmiah, dan zati:</w:t>
      </w:r>
      <w:r>
        <w:rPr>
          <w:rStyle w:val="FootnoteReference"/>
        </w:rPr>
        <w:footnoteReference w:id="95"/>
      </w:r>
      <w:r>
        <w:t xml:space="preserve"> penyaksian yang rinci di dalam yang global dan yang banyak di dalam yang satu, seperti penyaksian pohon kurma, buahnya, pelepahnya, dan apa yang mengikutinya di dalam satu biji.</w:t>
      </w:r>
      <w:r>
        <w:rPr>
          <w:rStyle w:val="FootnoteReference"/>
        </w:rPr>
        <w:footnoteReference w:id="96"/>
      </w:r>
      <w:r>
        <w:t xml:space="preserve"> Semuanya tiada pada dirinya sendiri, tidak mengharuskan kebanyakan wujud di dalam zat Tuhannya, sebab semuanya adalah nisbah-nisbah ilmu-Nya yang diinteleksi. Keberbilangannya dengan memperhatikan rupa-rupa objek yang diketahui di dalam zat Yang mengetahuinya, dan tidak ada wujud bagi satu pun darinya di luar zat Yang mengetahui. Segala determinasi dan hukum yang dilazimkan oleh nisbah-nisbah ilmiah dan hakikat-hakikat yang disebutkan itu, yang layak menjadi tertentu dan tampak secara wujud sesuai suatu martabat, di dalamnya, atau di beberapa martabat, sebagaimana telah kami sebutkan sebelumnya, itulah rupa-rupa entitas; dan yang mengikuti di antaranya adalah keadaan-keadaan, sifat-sifat, dan lazim-lazim bagi yang diikuti. Maka ketahuilah hal itu.</w:t>
      </w:r>
    </w:p>
    <w:p>
      <w:pPr>
        <w:pStyle w:val="TeksIsi"/>
      </w:pPr>
      <w:r>
        <w:t xml:space="preserve">Adapun penyaksian al-Ḥaqq terhadap segala yang ada di dalam apa yang terbedakan dari-Nya dengan determinasinya semata, bukan dengan yang lain, yakni yang di dalamnya tidak ada hukum kemungkinan kecuali dari satu segi, itu adalah penyaksian wujud yang kasatmata (</w:t>
      </w:r>
      <w:r>
        <w:rPr>
          <w:rStyle w:val="Transliterasi"/>
        </w:rPr>
        <w:t xml:space="preserve">shuhūd wujūdī ʿiyānī</w:t>
      </w:r>
      <w:r>
        <w:t xml:space="preserve">): seperti penyaksian segala sesuatu di dalam zat Pena Tertinggi dan wujud Lauh Mahfuz dan semacamnya, serta apa yang turun dari keduanya, seperti Arasy dan Kursi, dan seperti hadis tentang Adam dalam pengambilan keturunan (</w:t>
      </w:r>
      <w:r>
        <w:rPr>
          <w:rStyle w:val="Transliterasi"/>
        </w:rPr>
        <w:t xml:space="preserve">akhdh al-dharr</w:t>
      </w:r>
      <w:r>
        <w:t xml:space="preserve">). Maka pahamilah.</w:t>
      </w:r>
      <w:r>
        <w:rPr>
          <w:rStyle w:val="FootnoteReference"/>
        </w:rPr>
        <w:footnoteReference w:id="97"/>
      </w:r>
    </w:p>
    <w:p>
      <w:pPr>
        <w:pStyle w:val="TeksIsi"/>
      </w:pPr>
      <w:r>
        <w:t xml:space="preserve">Apa yang wujudnya bergantung hanya kepada al-Ḥaqq Yang Mahasuci, dalam pengadaan dan hukum, itulah yang kepadanya disandarkan hukum kemungkinan dari satu segi; dan segi-segi kemungkinan serta hukum-hukumnya berlipat sesuai kadar perantara, syarat, dan keterdahuluan serta keterkemudian dalam kesiapan, yang menampakkan dan menetapkan keawalan dan keakhiran segala sesuatu. Kaitan ilmu dengan sesuatu di hadirat ilmu yang terlepas, dari segi kelayakannya untuk menerima determinasi wujud, perintah kehendak, dan penghadapan ilahi, serta dari segi kebergantungannya pada satu sebab atau beberapa sebab, itulah penyaksian terhadap sesuatu itu di martabat kemungkinannya. Diinteleksinya kaitan tersebut secara mutlak, menurut cara yang telah diingatkan, itulah penyaksian terhadap segala sesuatu secara mutlak di hadirat kemungkinan. Maka kemungkinan, yang mungkin, penyaksian, yang disaksikan, kaitan, penglihatan, dan semacamnya, semuanya adalah nisbah-nisbah dalam ilmu al-Ḥaqq, bukan perkara-perkara yang ada. Ilmu-Nya di hadirat keesaan zat-Nya, yang hukumnya telah diingatkan, bukan perkara yang melebihi zat-Nya, sebab di sana sama sekali tidak ada kebanyakan dari segi apa pun. Mahatinggi Allah, Yang Satu dan Yang Tunggal, dari apa yang tidak layak bagi-Nya.</w:t>
      </w:r>
    </w:p>
    <w:p>
      <w:pPr>
        <w:pStyle w:val="TeksIsi"/>
      </w:pPr>
      <w:r>
        <w:t xml:space="preserve">Apa yang tidak memiliki hukum kemungkinan dan tidak memiliki perantara dalam haknya dari maqam susunan dan ikatan waktu adalah alam perintah (</w:t>
      </w:r>
      <w:r>
        <w:rPr>
          <w:rStyle w:val="Transliterasi"/>
        </w:rPr>
        <w:t xml:space="preserve">ʿālam al-amr</w:t>
      </w:r>
      <w:r>
        <w:t xml:space="preserve">); dan apa yang melebihi apa yang telah kami sebutkan dan berbeda dengannya dalam sifat tersebut adalah alam ciptaan (</w:t>
      </w:r>
      <w:r>
        <w:rPr>
          <w:rStyle w:val="Transliterasi"/>
        </w:rPr>
        <w:t xml:space="preserve">ʿālam al-khalq</w:t>
      </w:r>
      <w:r>
        <w:t xml:space="preserve">). Maka ketahuilah hal itu.</w:t>
      </w:r>
      <w:r>
        <w:rPr>
          <w:rStyle w:val="FootnoteReference"/>
        </w:rPr>
        <w:footnoteReference w:id="98"/>
      </w:r>
      <w:r>
        <w:rPr>
          <w:vertAlign w:val="superscript"/>
        </w:rPr>
        <w:t xml:space="preserve">,</w:t>
      </w:r>
      <w:r>
        <w:rPr>
          <w:rStyle w:val="FootnoteReference"/>
        </w:rPr>
        <w:footnoteReference w:id="99"/>
      </w:r>
    </w:p>
    <w:p>
      <w:pPr>
        <w:pStyle w:val="JudulBab"/>
      </w:pPr>
      <w:r>
        <w:t xml:space="preserve">Penutup Pengantar Menyeluruh</w:t>
      </w:r>
    </w:p>
    <w:p>
      <w:pPr>
        <w:pStyle w:val="TeksIsiPertama"/>
      </w:pPr>
      <w:r>
        <w:t xml:space="preserve">Karena yang menjadi objek pengenalan setiap arif, dan yang dapat diidrak hukumnya, hanyalah martabat al-Ḥaqq Yang Mahasuci, yakni ketuhanan dan keesaannya, maka dalam Kitab-Nya yang mulia Ia memerintahkan Nabi-Nya, makhluk yang paling sempurna kedudukan dan kesiapannya, dengan firman-Nya: </w:t>
      </w:r>
      <w:r>
        <w:rPr>
          <w:rStyle w:val="KutipanAyat"/>
        </w:rPr>
        <w:t xml:space="preserve">"Maka ketahuilah, bahwa tidak ada tuhan (yang patut disembah) selain Allah"</w:t>
      </w:r>
      <w:r>
        <w:t xml:space="preserve"> </w:t>
      </w:r>
      <w:r>
        <w:rPr>
          <w:rStyle w:val="RujukanAyat"/>
        </w:rPr>
        <w:t xml:space="preserve">(Muhammad: 19)</w:t>
      </w:r>
      <w:r>
        <w:t xml:space="preserve">, untuk mengingatkannya dan orang-orang yang mengikutinya kepada apa yang mungkin dikenal dan dicapai.</w:t>
      </w:r>
      <w:r>
        <w:rPr>
          <w:rStyle w:val="FootnoteReference"/>
        </w:rPr>
        <w:footnoteReference w:id="100"/>
      </w:r>
      <w:r>
        <w:t xml:space="preserve"> Telah diketahui bahwa ketuhanan adalah martabat yang terkait dengan yang dipertuhankan (</w:t>
      </w:r>
      <w:r>
        <w:rPr>
          <w:rStyle w:val="Transliterasi"/>
        </w:rPr>
        <w:t xml:space="preserve">al-maʾlūh</w:t>
      </w:r>
      <w:r>
        <w:t xml:space="preserve">), dan yang dipertuhankan terkait dengannya, karena apa yang dituntut rahasia kesalingbergantungan (</w:t>
      </w:r>
      <w:r>
        <w:rPr>
          <w:rStyle w:val="Transliterasi"/>
        </w:rPr>
        <w:t xml:space="preserve">al-taḍāyuf</w:t>
      </w:r>
      <w:r>
        <w:t xml:space="preserve">); dan bahwa ketuhanan itu satu, karena kerusakan-kerusakan yang akan timbul seandainya tidak demikian, sebagaimana telah jelas bagi orang-orang yang berakal.</w:t>
      </w:r>
      <w:r>
        <w:rPr>
          <w:rStyle w:val="FootnoteReference"/>
        </w:rPr>
        <w:footnoteReference w:id="101"/>
      </w:r>
    </w:p>
    <w:p>
      <w:pPr>
        <w:pStyle w:val="TeksIsi"/>
      </w:pPr>
      <w:r>
        <w:t xml:space="preserve">Maka jelaslah ketika itu bahwa objek pencarian kita, dari segi kita, bila kita diberi taufik, ialah mengenal nisbah kedipertuhanan kita (</w:t>
      </w:r>
      <w:r>
        <w:rPr>
          <w:rStyle w:val="Transliterasi"/>
        </w:rPr>
        <w:t xml:space="preserve">maʾlūhiyyatinā</w:t>
      </w:r>
      <w:r>
        <w:t xml:space="preserve">) dengan ketuhanan-Nya, dan hukumnya pada kita dengan nisbah-nisbahnya yang diungkapkan dengan nama-nama. Inilah pengenalan rupa keterkaitan alam dengan Yang mengadakannya dan keterkaitan Yang mengadakannya dengan alam; dan keterkaitan itu tidak lain dari nisbah tajali wujud-Nya yang terbentang atas entitas-entitas segala yang dijadikan hingga tercelup oleh cahaya-Nya, karena mustahilnya terjadi selain itu dari al-Ḥaqq, sebagaimana telah lalu. Karena rahasia inilah Ia Yang Mahasuci memerintahkan Nabi-Nya dengan firman-Nya: </w:t>
      </w:r>
      <w:r>
        <w:rPr>
          <w:rStyle w:val="KutipanAyat"/>
        </w:rPr>
        <w:t xml:space="preserve">"dan katakanlah, 'Ya Tuhanku, tambahkanlah ilmu kepadaku'"</w:t>
      </w:r>
      <w:r>
        <w:t xml:space="preserve"> </w:t>
      </w:r>
      <w:r>
        <w:rPr>
          <w:rStyle w:val="RujukanAyat"/>
        </w:rPr>
        <w:t xml:space="preserve">(Taha: 114)</w:t>
      </w:r>
      <w:r>
        <w:t xml:space="preserve">.</w:t>
      </w:r>
    </w:p>
    <w:p>
      <w:pPr>
        <w:pStyle w:val="TeksIsi"/>
      </w:pPr>
      <w:r>
        <w:t xml:space="preserve">Ilmu tentang al-Ḥaqq Yang Mahasuci dan tentang segala sesuatu tidak menerima tambahan kecuali dari segi perincian hal-hal yang global dan bertambahnya kaitan-kaitan yang timbul dari perbedaan segi, pertimbangan, nisbah, dan relasi. Hal ini hanya sah pada apa yang berasal dari al-Ḥaqq dan pada apa yang tidak satu dengan kesatuan hakiki, dan tidak sah dalam hak al-Ḥaqq Yang Mahasuci dari segi kesatuan zati-Nya. Bila ia disandarkan kepada-Nya, maka dari segi nisbah-nisbah ketuhanan, ilmu, dan nama-nama, yang hukum-hukum dan rahasia-rahasia halusnya akan disebutkan dan pokok-pokok serta martabat-martabatnya telah disebutkan sebelumnya.</w:t>
      </w:r>
      <w:r>
        <w:rPr>
          <w:rStyle w:val="FootnoteReference"/>
        </w:rPr>
        <w:footnoteReference w:id="102"/>
      </w:r>
    </w:p>
    <w:p>
      <w:pPr>
        <w:pStyle w:val="TeksIsi"/>
      </w:pPr>
      <w:r>
        <w:t xml:space="preserve">Maka hadirkanlah apa yang telah engkau dengar dan gabungkanlah dengan apa yang akan dipaparkan kepadamu; perhatikanlah nisbah sebagian pembicaraan dengan sebagian yang lain; dan jangan menjauh dari apa yang disangka sebagai pengulangan, sebab di dalamnya ada rahasia-rahasia. Apa yang tidak dapat ditangkap pemahaman akan disingkapkan oleh taufik, adakalanya dengan pembukaan ilahi tanpa perantara yang dikenal, adakalanya dengan perantaraan pengulangan, pemeriksaan, dan pengujian yang bercabang dari cahaya iman yang terealisasi dan fitrah ilahi. Demikian pula, jangan mengingkari tertib (kitab ini), sebab ia tidak lahir dari usaha, melainkan perkaranya sebagaimana telah diingatkan pada awal tulisan ini. Hubungkanlah akhir pembicaraan dengan awalnya dan awalnya dengan akhirnya, himpunlah bagian-bagiannya yang tersebar di dalamnya, dan perhatikanlah apa yang tampak bagimu dari keseluruhannya pada akhirnya, niscaya engkau termasuk para wali yang mendapat petunjuk.</w:t>
      </w:r>
    </w:p>
    <w:p>
      <w:pPr>
        <w:pStyle w:val="TeksIsi"/>
      </w:pPr>
      <w:r>
        <w:t xml:space="preserve">Ketahuilah bahwa kitab ini tidak disusun untuk manusia pada umumnya dan orang awam mereka, bahkan tidak pula untuk orang-orang khusus, melainkan untuk kaum yang merupakan saripati orang-orang khusus (</w:t>
      </w:r>
      <w:r>
        <w:rPr>
          <w:rStyle w:val="Transliterasi"/>
        </w:rPr>
        <w:t xml:space="preserve">khulāṣat al-khāṣṣa</w:t>
      </w:r>
      <w:r>
        <w:t xml:space="preserve">). Mereka mengambil manfaat darinya di tengah perjalanan (</w:t>
      </w:r>
      <w:r>
        <w:rPr>
          <w:rStyle w:val="Transliterasi"/>
        </w:rPr>
        <w:t xml:space="preserve">sulūk</w:t>
      </w:r>
      <w:r>
        <w:t xml:space="preserve">) mereka, sebelum mereka merealisasikan tujuan-tujuan mereka; dengan butir-butir halusnya (</w:t>
      </w:r>
      <w:r>
        <w:rPr>
          <w:rStyle w:val="Transliterasi"/>
        </w:rPr>
        <w:t xml:space="preserve">nukat</w:t>
      </w:r>
      <w:r>
        <w:t xml:space="preserve">) mereka teringat rahasia awal perjalanan mereka, lalu mereka menjadi sempurna dan menyempurnakan, bersyukur dan meminta tambahan atas apa yang mereka lihat dengan mata hati, lalu mereka pun bertambah.</w:t>
      </w:r>
    </w:p>
    <w:p>
      <w:pPr>
        <w:pStyle w:val="TeksIsi"/>
      </w:pPr>
      <w:r>
        <w:t xml:space="preserve">Amma baʿdu, maka dengarkanlah sekarang rahasia penghimpunan dan wujud, pengadaan dan tertib, dan rahasia tujuan akhir yang dimaksud. </w:t>
      </w:r>
      <w:r>
        <w:rPr>
          <w:rStyle w:val="KutipanAyat"/>
        </w:rPr>
        <w:t xml:space="preserve">"Dan Allah mengatakan yang sebenarnya dan Dia menunjukkan jalan (yang benar)"</w:t>
      </w:r>
      <w:r>
        <w:t xml:space="preserve"> </w:t>
      </w:r>
      <w:r>
        <w:rPr>
          <w:rStyle w:val="RujukanAyat"/>
        </w:rPr>
        <w:t xml:space="preserve">(al-Ahzab: 4)</w:t>
      </w:r>
      <w:r>
        <w:t xml:space="preserve">.</w:t>
      </w:r>
      <w:r>
        <w:rPr>
          <w:rStyle w:val="FootnoteReference"/>
        </w:rPr>
        <w:footnoteReference w:id="103"/>
      </w:r>
    </w:p>
    <w:p>
      <w:pPr>
        <w:pStyle w:val="JudulKitab"/>
        <w:pageBreakBefore/>
      </w:pPr>
      <w:r>
        <w:t xml:space="preserve">Bab Penyingkapan Rahasia Universal dan Penjelasan Perkara Asal</w:t>
      </w:r>
    </w:p>
    <w:p>
      <w:pPr>
        <w:pStyle w:val="TeksIsiPertama"/>
      </w:pPr>
      <w:r>
        <w:t xml:space="preserve">Ketahuilah bahwa martabat pertama dari martabat-martabat yang diketahui, dinamai, dan disebut ialah martabat penghimpunan dan wujud (</w:t>
      </w:r>
      <w:r>
        <w:rPr>
          <w:rStyle w:val="Transliterasi"/>
        </w:rPr>
        <w:t xml:space="preserve">martabat al-jamʿ wa-l-wujūd</w:t>
      </w:r>
      <w:r>
        <w:t xml:space="preserve">).</w:t>
      </w:r>
      <w:r>
        <w:rPr>
          <w:rStyle w:val="FootnoteReference"/>
        </w:rPr>
        <w:footnoteReference w:id="104"/>
      </w:r>
      <w:r>
        <w:t xml:space="preserve"> Sebagian ahli tahkik kadang mengungkapkannya dengan hakikat segala hakikat (</w:t>
      </w:r>
      <w:r>
        <w:rPr>
          <w:rStyle w:val="Transliterasi"/>
        </w:rPr>
        <w:t xml:space="preserve">ḥaqīqat al-ḥaqāʾiq</w:t>
      </w:r>
      <w:r>
        <w:t xml:space="preserve">), hadirat keesaan penghimpunan (</w:t>
      </w:r>
      <w:r>
        <w:rPr>
          <w:rStyle w:val="Transliterasi"/>
        </w:rPr>
        <w:t xml:space="preserve">ḥaḍrat aḥadiyyat al-jamʿ</w:t>
      </w:r>
      <w:r>
        <w:t xml:space="preserve">), maqam penghimpunan (</w:t>
      </w:r>
      <w:r>
        <w:rPr>
          <w:rStyle w:val="Transliterasi"/>
        </w:rPr>
        <w:t xml:space="preserve">maqām al-jamʿ</w:t>
      </w:r>
      <w:r>
        <w:t xml:space="preserve">), dan semacamnya.</w:t>
      </w:r>
      <w:r>
        <w:rPr>
          <w:rStyle w:val="FootnoteReference"/>
        </w:rPr>
        <w:footnoteReference w:id="105"/>
      </w:r>
      <w:r>
        <w:t xml:space="preserve"> Nisbah hukum dan pengaruhnya kepada apa yang mengiringinya dari induk-induk hakikat ilahi dan kawni, seperti wujud umum, Induk Kitab (</w:t>
      </w:r>
      <w:r>
        <w:rPr>
          <w:rStyle w:val="Transliterasi"/>
        </w:rPr>
        <w:t xml:space="preserve">umm al-kitāb</w:t>
      </w:r>
      <w:r>
        <w:t xml:space="preserve">), dan semacamnya, adalah nisbah kejantanan kepada kebetinaan.</w:t>
      </w:r>
      <w:r>
        <w:rPr>
          <w:rStyle w:val="FootnoteReference"/>
        </w:rPr>
        <w:footnoteReference w:id="106"/>
      </w:r>
      <w:r>
        <w:t xml:space="preserve"> Keseluruhannya adalah satu perkara yang kembali kepada satu zat.</w:t>
      </w:r>
    </w:p>
    <w:p>
      <w:pPr>
        <w:pStyle w:val="TeksIsi"/>
      </w:pPr>
      <w:r>
        <w:t xml:space="preserve">Zat yang diisyaratkan itu, dari segi martabatnya yang universal, memiliki dua pertimbangan dan dua nisbah, sebutlah sesukamu. Pertama, dipertimbangkan dari segi penghimpunannya yang telah diingatkan, keliputannya pula, dan kesatuannya. Kedua, dipertimbangkan dari segi bahwa ia tidak lain dari hakikat-hakikat tersebut yang dicakupnya. Dari segi nisbah penghimpunan dan keliputan, ia dinamai hadirat penghimpunan, martabat keesaan penghimpunan yang diiringi hadirat ketuhanan (</w:t>
      </w:r>
      <w:r>
        <w:rPr>
          <w:rStyle w:val="Transliterasi"/>
        </w:rPr>
        <w:t xml:space="preserve">ḥaḍrat al-ulūha</w:t>
      </w:r>
      <w:r>
        <w:t xml:space="preserve">), dan semacamnya.</w:t>
      </w:r>
      <w:r>
        <w:rPr>
          <w:rStyle w:val="FootnoteReference"/>
        </w:rPr>
        <w:footnoteReference w:id="107"/>
      </w:r>
      <w:r>
        <w:t xml:space="preserve"> Dari segi bahwa wujud yang lahir, yang terbentang atas entitas-entitas segala yang dijadikan, tidak lain adalah rupa penghimpunan hakikat-hakikat itu, ia dinamai wujud umum dan tajali yang menjalar di dalam hakikat-hakikat hal-hal yang mungkin. Ini termasuk bab menamai sesuatu dengan sifatnya yang paling umum, dan yang paling dahulu hukumnya dan penampakannya bagi alat-alat pengidrak, untuk mendekatkan dan memahamkan, bukan karena itu nama yang sesuai dengan perkara itu sendiri.</w:t>
      </w:r>
      <w:r>
        <w:rPr>
          <w:rStyle w:val="FootnoteReference"/>
        </w:rPr>
        <w:footnoteReference w:id="108"/>
      </w:r>
      <w:r>
        <w:t xml:space="preserve"> Adapun nama Cahaya (</w:t>
      </w:r>
      <w:r>
        <w:rPr>
          <w:rStyle w:val="Transliterasi"/>
        </w:rPr>
        <w:t xml:space="preserve">al-Nūr</w:t>
      </w:r>
      <w:r>
        <w:t xml:space="preserve">), Yang Lahir (</w:t>
      </w:r>
      <w:r>
        <w:rPr>
          <w:rStyle w:val="Transliterasi"/>
        </w:rPr>
        <w:t xml:space="preserve">al-Ẓāhir</w:t>
      </w:r>
      <w:r>
        <w:t xml:space="preserve">), dan semacamnya adalah rupa-rupa keadaan zat ini dan martabat-martabat determinasinya. Maka pahamilah.</w:t>
      </w:r>
    </w:p>
    <w:p>
      <w:pPr>
        <w:pStyle w:val="TeksIsi"/>
      </w:pPr>
      <w:r>
        <w:t xml:space="preserve">Setiap hakikat dari hakikat-hakikat alam dan juga nama-nama ilahi, dari segi martabat universal, memiliki dua pertimbangan atau dua hukum, sebutlah sesukamu. Pertama, nisbah kebutuhan dan pencarian, dari segi kebergantungan pada selain dalam penampakan. Kedua, nisbah hukum determinasi dan penerimaan terhadap pengaruh. Pencarian, di mana pun ia ada, melazimkan hukum kebutuhan dan dinafikan oleh ketidakbutuhan mutlak. Tetapi kebutuhan kadang tampak hukumnya tanpa kaitan dengan yang lain, seperti kebutuhan sesuatu kepada dirinya sendiri; maka ia tidak butuh kepada selainnya, sekalipun ia tidak lepas dari hukum kebutuhan. Di antara kedua pencarian itu ada perbedaan-perbedaan. Di antaranya: apa yang dibutuhkan dari segi hadirat ilahi bukan sesuatu yang tertentu yang menjadi kiblat pencarian, berbeda dengan pencarian dan kebutuhan kawni, yang kiblat dan objek kaitannya pasti hadirat keesaan penghimpunan dan wujud, baik si pencari mengetahuinya maupun tidak. Semua itu adalah martabat-martabat nisbi yang tidak memiliki wujud dalam dirinya dari segi kesendiriannya.</w:t>
      </w:r>
      <w:r>
        <w:rPr>
          <w:rStyle w:val="FootnoteReference"/>
        </w:rPr>
        <w:footnoteReference w:id="109"/>
      </w:r>
    </w:p>
    <w:p>
      <w:pPr>
        <w:pStyle w:val="TeksIsi"/>
      </w:pPr>
      <w:r>
        <w:t xml:space="preserve">Tampaknya hukum penghimpunan dinamai wujud entitas (</w:t>
      </w:r>
      <w:r>
        <w:rPr>
          <w:rStyle w:val="Transliterasi"/>
        </w:rPr>
        <w:t xml:space="preserve">wujūd ʿaynī</w:t>
      </w:r>
      <w:r>
        <w:t xml:space="preserve">), dan ia tidak lain dari rupa nisbah perhimpunan, bukan perkara tambahan, tetapi dengan cara yang sesuai dengan penghimpunan itu, penghimpunan apa pun, baik dinamai khusus maupun umum yang meliputi. Hukum kebergantungan meliputi kedua hadirat, sebagaimana telah disebutkan.</w:t>
      </w:r>
    </w:p>
    <w:p>
      <w:pPr>
        <w:pStyle w:val="TeksIsi"/>
      </w:pPr>
      <w:r>
        <w:t xml:space="preserve">Kemudian, bila seseorang yang merenung, setelah mendapat penelaahan yang terealisasi melalui jalan-jalan yang dikehendaki Allah, merenungkan setiap hakikat dari hakikat asal yang menghimpun tersebut dari segi keesaannya, ia akan mendapatinya sebagai salah satu hakikat gaib dari hakikat-hakikat martabat penghimpunan yang mencakup hakikat-hakikat nama-nama zati. Dan dengan memperhatikan penyandaran nisbah yang menghimpun kepada nama-nama zati yang mengiringinya, yang terhimpun di dalam ilmu, bukan di luar, ia dinamai hadirat Dia-an (</w:t>
      </w:r>
      <w:r>
        <w:rPr>
          <w:rStyle w:val="Transliterasi"/>
        </w:rPr>
        <w:t xml:space="preserve">ḥaḍrat al-huwiyya</w:t>
      </w:r>
      <w:r>
        <w:t xml:space="preserve">), hadirat zat, dan semacamnya, sebagaimana telah lalu.</w:t>
      </w:r>
    </w:p>
    <w:p>
      <w:pPr>
        <w:pStyle w:val="TeksIsi"/>
      </w:pPr>
      <w:r>
        <w:t xml:space="preserve">Kebodohan tentang zat ini ialah ungkapan tentang tidak dikenalnya ia dalam keadaan terlepas dari lokus-lokus penampakan, martabat-martabat, dan determinasi-determinasi, karena hal itu mustahil; sebab dari segi ini tidak ada nisbah sama sekali antara Allah Yang Mahasuci dan sesuatu pun, karena Yang Satu, di maqam kesatuan hakiki-Nya, tidak menampakkan entitas atau rumusan selain-Nya, tidak menentukan sifat atau hukum selain-Nya, tidak diidrak oleh selain-Nya, dan tidak ada yang berkaitan dengan-Nya kecuali Dia. Mengenal zat ini juga mustahil dari segi tidak diketahuinya perkara-perkara yang tersimpan di dalam kegaiban hakikatnya, yang tidak mungkin menjadi tertentu dan tampak sekaligus, melainkan berangsur-angsur. Sebab wujud ilahi dan hukum penghimpunan zati, sesuai penampakannya bagi setiap entitas dan sesuai determinasi penampakannya di martabat setiap yang ada, sebagaimana telah diingatkan, memiliki tajali khusus dan rahasia yang sama sekali tidak mungkin dikenal kecuali setelah terjadi. Bahkan mengenal keadaan entitas yang didatangi wujud ilahi dan diliputi hukum penghimpunan tersebut, sebelum ia tercelup oleh cahaya wujud dan sebelum dikenalnya wujud dan hukum yang diingatkan itu dalam kaitannya dengan entitas lain, tidak cukup untuk mengenalnya secara sempurna, tanpa terjadinya perhimpunan penghadapan nama-nama dan penerimaan kawni yang bersifat entitas secara aktual dan pengidrakannya secara lahir.</w:t>
      </w:r>
      <w:r>
        <w:rPr>
          <w:rStyle w:val="FootnoteReference"/>
        </w:rPr>
        <w:footnoteReference w:id="110"/>
      </w:r>
      <w:r>
        <w:t xml:space="preserve"> Sebab perkara itu, sebagaimana kami katakan, tampak dengan nisbah perhimpunan; hukumnya yang lahir, dari segi keseluruhan dan keumuman, berasal dari pencarian yang tersimpan di kedua hadirat, dan dari segi perincian dan kekhususan, berasal dari determinasi-determinasi khusus yang tersimpan di dalam kegaiban zat al-Ḥaqq Yang Mahasuci, yang tersembunyi dari entitas-entitas tertentu dan tampak bagi entitas-entitas tertentu; dan yang menjadi tertentu dengannya adalah perkara parsial. Kami akan mengingatkan sebagian rahasia hal ini kemudian, insya Allah.</w:t>
      </w:r>
    </w:p>
    <w:p>
      <w:pPr>
        <w:pStyle w:val="TeksIsi"/>
      </w:pPr>
      <w:r>
        <w:t xml:space="preserve">Maka perkara dalam penampakan adalah penghimpunan atau perpaduan (</w:t>
      </w:r>
      <w:r>
        <w:rPr>
          <w:rStyle w:val="Transliterasi"/>
        </w:rPr>
        <w:t xml:space="preserve">taʾlīf</w:t>
      </w:r>
      <w:r>
        <w:t xml:space="preserve">). Adakalanya ia maknawi, seperti berhimpunnya hakikat-hakikat tunggal dan makna-makna yang terlepas (dari materi); adakalanya ia berupa bentuk material atau yang menyerupai material. Yang menyerupai material ialah berhimpunnya roh-roh yang bercahaya dari segi daya-daya dan penghadapan-penghadapannya, dan juga dari segi lokus-lokus penampakan misalnya yang dengannya roh-roh itu terlihat, untuk melahirkan rupa-rupa yang tinggi dan tubuh-tubuh yang sederhana. Yang material ialah apa yang sesudah itu, dan buahnya ialah menampakkan rupa-rupa alami yang tersusun. Semuanya, pada asal dan tahkiknya, mengikuti perhimpunan gaib yang maknawi, yang dari satu segi menyerupai susunan.</w:t>
      </w:r>
      <w:r>
        <w:rPr>
          <w:rStyle w:val="FootnoteReference"/>
        </w:rPr>
        <w:footnoteReference w:id="111"/>
      </w:r>
      <w:r>
        <w:t xml:space="preserve"> Maka setiap perhimpunan dengan cara ini, menurut ahli tahkik, adalah susunan (</w:t>
      </w:r>
      <w:r>
        <w:rPr>
          <w:rStyle w:val="Transliterasi"/>
        </w:rPr>
        <w:t xml:space="preserve">tarkīb</w:t>
      </w:r>
      <w:r>
        <w:t xml:space="preserve">); setiap susunan memiliki rupa yang merupakan buah susunan itu; dan rupa itu dilazimi oleh hukum yang khusus baginya, sekalipun selainnya bersekutu dengannya dalam sebagian nisbah hukum yang mutlak. Susunan-susunan di setiap hadirat dan maqam tidak berakhir; maka rupa-rupa yang merupakan hasilnya tidak berakhir; maka hukum-hukum lazim yang terus baru pun tidak berakhir, sekalipun semuanya kembali kepada pokok-pokok yang meringkus dan induk-induk yang terbatas. Maka perkara itu adakalanya berhimpunnya beberapa makna, adakalanya berhimpunnya bagian-bagian jasmani dan hakikat-hakikat serta daya-daya rohani dengan cara khusus yang sebelumnya tidak tampak, sesuai hadirat dan maqam yang dengannya dan di dalamnya perhimpunan itu terjadi dan menjadi sempurna.</w:t>
      </w:r>
    </w:p>
    <w:p>
      <w:pPr>
        <w:pStyle w:val="TeksIsi"/>
      </w:pPr>
      <w:r>
        <w:t xml:space="preserve">Bila engkau telah merealisasikan rahasia penghimpunan dan hukumnya dari apa yang telah disebutkan dan yang akan disebutkan, engkau akan mengenal apa yang diisyaratkan, dan berbagai perkara akan menjadi jelas bagimu. Di antaranya: keyakinanmu bahwa mengenal sesuatu dari segi ia tidak berakhir ialah mengetahui bahwa ia tidak berakhir, dan mengenal yang tidak terbatasi ialah mengetahui bahwa ia tidak tertentu dan tidak terbatasi; kalau tidak demikian, ia tidak dikenal sebagaimana adanya.</w:t>
      </w:r>
      <w:r>
        <w:rPr>
          <w:rStyle w:val="FootnoteReference"/>
        </w:rPr>
        <w:footnoteReference w:id="112"/>
      </w:r>
    </w:p>
    <w:p>
      <w:pPr>
        <w:pStyle w:val="TeksIsi"/>
      </w:pPr>
      <w:r>
        <w:t xml:space="preserve">Kemudian ketahuilah bahwa al-Ḥaqq Yang Mahasuci, dari segi nama-nama zati-Nya, yang tanpanya Ia tidak menghadap kepada suatu perkara dan tidak memberi pengaruh, memiliki, sesuai setiap martabat dan hakikat yang menerima, atau sebutlah lokus tajali (</w:t>
      </w:r>
      <w:r>
        <w:rPr>
          <w:rStyle w:val="Transliterasi"/>
        </w:rPr>
        <w:t xml:space="preserve">majlā</w:t>
      </w:r>
      <w:r>
        <w:t xml:space="preserve">) sesukamu, suatu perhimpunan khusus sebagaimana disebutkan, yang satu pada lahirnya, bukan pada batinnya. Perhimpunan itu menampakkan, dari rahasia nama-nama yang tersimpan dan tidak diketahui, yang tidak diketahui dari segi penentuan hukum atasnya dan pembatasannya, bukan yang tidak diketahui secara mutlak,</w:t>
      </w:r>
      <w:r>
        <w:rPr>
          <w:rStyle w:val="FootnoteReference"/>
        </w:rPr>
        <w:footnoteReference w:id="113"/>
      </w:r>
      <w:r>
        <w:t xml:space="preserve"> suatu hasil khusus. Dari satu pertimbangan, hasil itu dinamai hukum (</w:t>
      </w:r>
      <w:r>
        <w:rPr>
          <w:rStyle w:val="Transliterasi"/>
        </w:rPr>
        <w:t xml:space="preserve">ḥukm</w:t>
      </w:r>
      <w:r>
        <w:t xml:space="preserve">), dan disandarkan kepada yang mungkin yang dikhususkan, dari segi keadaannya (sebagai yang mungkin), sebab di martabatnya hasil itu tampak dan menjadi tertentu, dan sesuai dengannya, bukan sesuai dengan yang tampak dan tuntutannya, sebab di sana tidak ada tuntutan yang tertentu dan tidak ada perkara yang menerima pembatasan dengan determinasi sehingga ia menjadi tertentu. Dengan pertimbangan lain, ia dinamai rupa; dengan pertimbangan lain di alam lain, jiwa dan roh; di alam lain, campuran (</w:t>
      </w:r>
      <w:r>
        <w:rPr>
          <w:rStyle w:val="Transliterasi"/>
        </w:rPr>
        <w:t xml:space="preserve">mizāj</w:t>
      </w:r>
      <w:r>
        <w:t xml:space="preserve">); dan di hadirat-hadirat rabbani, wajah khusus, tajali khusus, penampakan asmaʾi, dan semacamnya.</w:t>
      </w:r>
      <w:r>
        <w:rPr>
          <w:rStyle w:val="FootnoteReference"/>
        </w:rPr>
        <w:footnoteReference w:id="114"/>
      </w:r>
      <w:r>
        <w:t xml:space="preserve"> Penjelasan perkara ini akan disempurnakan kemudian, insya Allah. Perkara itu berbeda-beda, sebagaimana kami katakan, sesuai martabat-martabat tempat penampakan terjadi dan determinasi tampak baginya.</w:t>
      </w:r>
    </w:p>
    <w:p>
      <w:pPr>
        <w:pStyle w:val="TeksIsi"/>
      </w:pPr>
      <w:r>
        <w:t xml:space="preserve">Rahasia perkara ini ialah bahwa setiap rupa yang engkau idrak, dengan cara apa pun engkau mengidraknya, baik engkau mengidraknya di dalam dirimu maupun di luar dirimu, di dalam ilmumu dengan suatu pertimbangan, tidak lain adalah nisbah perhimpunan di salah satu martabat. Demikian pula apa yang engkau ketahui, dengan apa engkau berbicara, dan tentang apa engkau berbicara, dan lain-lain; kecuali bila engkau telah sempurna dan menjadi manusia sempurna. Ketika itu engkau memiliki penghimpunan yang khusus bagimu, yang merangkum setiap penghimpunan, dan hukum yang engkau sendiri memilikinya, yang menjadi sumber setiap hukum dan merangkumnya, yang tidak dipersekutukan. Akan dikisahkan kepadamu dari berita-berita perkara ini apa yang mengangkat kesamaran darimu, insya Allah. Bila engkau merenungkan pasal ini dan memperhatikan rahasia-rahasia yang dikandungnya dengan cahaya al-Ḥaqq dan tidak melalaikannya, engkau termasuk orang-orang yang melihat al-Ḥaqq di dalam segala sesuatu dengan terang-terangan dan nyata.</w:t>
      </w:r>
      <w:r>
        <w:rPr>
          <w:rStyle w:val="FootnoteReference"/>
        </w:rPr>
        <w:footnoteReference w:id="115"/>
      </w:r>
    </w:p>
    <w:p>
      <w:pPr>
        <w:pStyle w:val="TeksIsi"/>
      </w:pPr>
      <w:r>
        <w:t xml:space="preserve">Hadirkanlah sekarang apa yang telah diberitahukan kepadamu sebelumnya: bahwa pencarian pertama yang luhur, dari segi perhimpunan nama-nama dengan penghadapan zati, adalah urusan zati bagi nama-nama, bukan karena pendorong dari luar, sebab di sana tidak ada luar; tetapi menurut cara yang telah diingatkan dalam rahasia pencarian. Pada asalnya ia adalah kecenderungan maknawi dengan gerak gaib dari salah satu hakikat asmaʾi yang asal tersebut, dengan kekuatan nisbah yang menghimpun, untuk tampaknya hukum persambungan dan perhimpunan di antara semuanya, dengan perbedaan dan keberlainan yang ada di antaranya, agar tampak rupa keseluruhannya dan tampak Yang dinamai olehnya, dari segi determinasi-Nya di martabat yang menghimpunnya, dari kegaiban-Nya dan wilayah-Nya yang paling perkasa. Padahal di sana tidak ada "dari", dan tidak ada yang lain seperti "di dalam" dan "kepada" dan semacamnya; tetapi yang dimaksud ialah memahamkan dan menyampaikan. Ungkapan tidak memadai untuk menyingkap perkara-perkara yang disaksikan; paling jauh ia mendekatkan dan mengingatkan. Dengan kadar yang dipersekutukan dari perkara asal di antara dua orang yang bercakap, faedah terjadi, dengan rupa yang berbeda-beda pada orang terhijab dan orang yang merasakan (</w:t>
      </w:r>
      <w:r>
        <w:rPr>
          <w:rStyle w:val="Transliterasi"/>
        </w:rPr>
        <w:t xml:space="preserve">dhāʾiq</w:t>
      </w:r>
      <w:r>
        <w:t xml:space="preserve">).</w:t>
      </w:r>
    </w:p>
    <w:p>
      <w:pPr>
        <w:pStyle w:val="TeksIsi"/>
      </w:pPr>
      <w:r>
        <w:t xml:space="preserve">Kemudian kami katakan: kecenderungan pertama yang disebutkan, yang dinisbatkan kepada nama-nama zati, adalah kehendak (</w:t>
      </w:r>
      <w:r>
        <w:rPr>
          <w:rStyle w:val="Transliterasi"/>
        </w:rPr>
        <w:t xml:space="preserve">irāda</w:t>
      </w:r>
      <w:r>
        <w:t xml:space="preserve">); dan kaitan khusus dari nisbah yang menghimpun, yang menampakkan hukum kecenderungan dari salah satu hakikat pada semuanya, adalah pendorong cinta yang berkaitan dengan kesempurnaan penampakan diri dan melihat diri dalam yang lain (</w:t>
      </w:r>
      <w:r>
        <w:rPr>
          <w:rStyle w:val="Transliterasi"/>
        </w:rPr>
        <w:t xml:space="preserve">kamāl al-jalāʾ wa-l-istijlāʾ</w:t>
      </w:r>
      <w:r>
        <w:t xml:space="preserve">),</w:t>
      </w:r>
      <w:r>
        <w:rPr>
          <w:rStyle w:val="FootnoteReference"/>
        </w:rPr>
        <w:footnoteReference w:id="116"/>
      </w:r>
      <w:r>
        <w:t xml:space="preserve"> yang tercapainya bergantung pada penampakan; tetapi menurut apa yang akan engkau ketahui dari masalah manusia sempurna di akhir kitab, insya Allah. Perkara inilah yang diingatkan dalam rahasia keawalan dengan </w:t>
      </w:r>
      <w:r>
        <w:rPr>
          <w:rStyle w:val="KutipanRiwayat"/>
        </w:rPr>
        <w:t xml:space="preserve">"maka Aku ingin (mencintai untuk) dikenal"</w:t>
      </w:r>
      <w:r>
        <w:t xml:space="preserve">. Cinta sama sekali tidak berkaitan dengan yang telah ada, karena mustahil mencari apa yang telah tercapai, sebagaimana telah diisyaratkan sebelumnya dari satu segi, dan akan datang pula.</w:t>
      </w:r>
      <w:r>
        <w:rPr>
          <w:rStyle w:val="FootnoteReference"/>
        </w:rPr>
        <w:footnoteReference w:id="117"/>
      </w:r>
    </w:p>
    <w:p>
      <w:pPr>
        <w:pStyle w:val="TeksIsi"/>
      </w:pPr>
      <w:r>
        <w:t xml:space="preserve">Kemudian ketahuilah bahwa yang dirujuk oleh kata ganti "Aku" (huruf </w:t>
      </w:r>
      <w:r>
        <w:rPr>
          <w:rStyle w:val="Transliterasi"/>
        </w:rPr>
        <w:t xml:space="preserve">tāʾ</w:t>
      </w:r>
      <w:r>
        <w:t xml:space="preserve">) dalam "Aku ingin (</w:t>
      </w:r>
      <w:r>
        <w:rPr>
          <w:rStyle w:val="Transliterasi"/>
        </w:rPr>
        <w:t xml:space="preserve">aḥbabtu</w:t>
      </w:r>
      <w:r>
        <w:t xml:space="preserve">)" ialah nisbah-nisbah ketuhanan (</w:t>
      </w:r>
      <w:r>
        <w:rPr>
          <w:rStyle w:val="Transliterasi"/>
        </w:rPr>
        <w:t xml:space="preserve">al-nisab al-rabbāniyya</w:t>
      </w:r>
      <w:r>
        <w:t xml:space="preserve">) dengan sifat pencarian terhadap yang dipelihara (</w:t>
      </w:r>
      <w:r>
        <w:rPr>
          <w:rStyle w:val="Transliterasi"/>
        </w:rPr>
        <w:t xml:space="preserve">al-marbūb</w:t>
      </w:r>
      <w:r>
        <w:t xml:space="preserve">); sebab engkau mengetahui bahwa dua hal yang saling bergantung, yang satu tidak tetap dan tidak diinteleksi tanpa yang lain, baik dalam wujud maupun dalam pengandaian. Demikian pula perkaranya pada segala sesuatu yang menuntut kesalingbergantungan, berupa hakikat-hakikat, nisbah-nisbah, martabat-martabat, sebutan-sebutan, sifat-sifat, dan lain-lain.</w:t>
      </w:r>
      <w:r>
        <w:rPr>
          <w:rStyle w:val="FootnoteReference"/>
        </w:rPr>
        <w:footnoteReference w:id="118"/>
      </w:r>
    </w:p>
    <w:p>
      <w:pPr>
        <w:pStyle w:val="TeksIsi"/>
      </w:pPr>
      <w:r>
        <w:t xml:space="preserve">Adapun rupa wujud yang tampak bagi dirinya, yang timbul dari perhimpunan asmaʾi pertama yang disebutkan, itulah rupa Yang Maha Pengasih (</w:t>
      </w:r>
      <w:r>
        <w:rPr>
          <w:rStyle w:val="Transliterasi"/>
        </w:rPr>
        <w:t xml:space="preserve">al-Raḥmān</w:t>
      </w:r>
      <w:r>
        <w:t xml:space="preserve">); tajali itu berasal dari Allah, Yang dinamai oleh nama-nama yang diisyaratkan; dan martabat tajali yang disebutkan itulah yang dinamai hakikat segala hakikat. Menurut tahkik yang paling jelas, ia adalah martabat kemanusiaan yang sempurna dan ilahi, yang dinamai hadirat keesaan penghimpunan. Maka Yang Maha Pengasih adalah nama bagi rupa wujud ilahi dari segi penampakannya dengan dirinya sendiri, dan rahmat adalah diri wujud itu sendiri.</w:t>
      </w:r>
      <w:r>
        <w:rPr>
          <w:rStyle w:val="FootnoteReference"/>
        </w:rPr>
        <w:footnoteReference w:id="119"/>
      </w:r>
      <w:r>
        <w:t xml:space="preserve"> Sifat ketuhanan (</w:t>
      </w:r>
      <w:r>
        <w:rPr>
          <w:rStyle w:val="Transliterasi"/>
        </w:rPr>
        <w:t xml:space="preserve">al-ṣifa al-rabbiyya</w:t>
      </w:r>
      <w:r>
        <w:t xml:space="preserve">) tersembunyi rupanya dan tampak hukumnya; penampakannya yang pertama adalah bagi dirinya sendiri, di dalam apa yang menjadi tertentu dengannya dan yang dengannya ia menjadi tertentu. Maka sesuatu itu menyaksikan dirinya dan lokus penampakannya dengan determinasi yang dinamai Yang Maha Pengasih. Jadi, Yang Maha Pengasih bagi wujud, sebagaimana telah kami jelaskan, dan nama Allah bagi martabat dan hakikat yang menghimpun: </w:t>
      </w:r>
      <w:r>
        <w:rPr>
          <w:rStyle w:val="KutipanAyat"/>
        </w:rPr>
        <w:t xml:space="preserve">"Katakanlah (Muhammad), 'Serulah Allah atau serulah Ar-Rahman. Dengan nama mana saja kamu dapat menyeru, karena Dia mempunyai nama-nama yang terbaik (Asma'ul Husna)'"</w:t>
      </w:r>
      <w:r>
        <w:t xml:space="preserve"> </w:t>
      </w:r>
      <w:r>
        <w:rPr>
          <w:rStyle w:val="RujukanAyat"/>
        </w:rPr>
        <w:t xml:space="preserve">(al-Isra': 110)</w:t>
      </w:r>
      <w:r>
        <w:t xml:space="preserve">.</w:t>
      </w:r>
    </w:p>
    <w:p>
      <w:pPr>
        <w:pStyle w:val="TeksIsi"/>
      </w:pPr>
      <w:r>
        <w:t xml:space="preserve">Maka setiap martabat, nama, dan perkara yang menjadi objek doa dan kiblat permohonan tidak lepas dari hukum kedua pokok ini; kepada keduanya ia tersandar dan berakhir urusannya. Keduanya ialah wujud dan martabat, secara berhimpun maupun satu per satu, sebagaimana sebagian rahasianya telah diisyaratkan sebelumnya. Maka setiap yang dihadapi, dengan macam apa pun dan segi apa pun, adalah yang diseru; setiap penghadapan adalah doa; dan setiap yang menghadap adalah penyeru. Maka ketahuilah hal itu dan renungkanlah keumuman hukum yang kuingatkan, niscaya engkau memperoleh ilmu yang ganjil. Penjelasan rahasia doa akan datang kemudian dengan uraian yang lebih luas dari ini, insya Allah.</w:t>
      </w:r>
    </w:p>
    <w:p>
      <w:pPr>
        <w:pStyle w:val="TeksIsi"/>
      </w:pPr>
      <w:r>
        <w:t xml:space="preserve">Kemudian nama Yang Maha Pengasih, dengan memperhatikan terbentangnya cahaya-Nya di dalam kekosongan atas hal-hal mungkin yang diketahui, tampaknya hal-hal itu dengannya, dan determinasi serta keberbilangannya sesuai dengan hal-hal itu, disertai kesatuannya pada dirinya sendiri, oleh ahli tahkik dinamai napas (</w:t>
      </w:r>
      <w:r>
        <w:rPr>
          <w:rStyle w:val="Transliterasi"/>
        </w:rPr>
        <w:t xml:space="preserve">nafas</w:t>
      </w:r>
      <w:r>
        <w:t xml:space="preserve">), sebagaimana dituturkan kenabian,</w:t>
      </w:r>
      <w:r>
        <w:rPr>
          <w:rStyle w:val="FootnoteReference"/>
        </w:rPr>
        <w:footnoteReference w:id="120"/>
      </w:r>
      <w:r>
        <w:t xml:space="preserve"> untuk memahamkan dan dengan mempertimbangkan hukum tabiat pada kita dan dalam kejadian kita. Keduanya adalah dua timbangan yang diisyaratkan dalam firman-Nya: </w:t>
      </w:r>
      <w:r>
        <w:rPr>
          <w:rStyle w:val="KutipanAyat"/>
        </w:rPr>
        <w:t xml:space="preserve">"Kami akan memperlihatkan kepada mereka tanda-tanda (kebesaran) Kami di segenap penjuru dan pada diri mereka sendiri"</w:t>
      </w:r>
      <w:r>
        <w:t xml:space="preserve"> </w:t>
      </w:r>
      <w:r>
        <w:rPr>
          <w:rStyle w:val="RujukanAyat"/>
        </w:rPr>
        <w:t xml:space="preserve">(Fushshilat: 53)</w:t>
      </w:r>
      <w:r>
        <w:t xml:space="preserve">.</w:t>
      </w:r>
      <w:r>
        <w:rPr>
          <w:rStyle w:val="FootnoteReference"/>
        </w:rPr>
        <w:footnoteReference w:id="121"/>
      </w:r>
      <w:r>
        <w:rPr>
          <w:vertAlign w:val="superscript"/>
        </w:rPr>
        <w:t xml:space="preserve">,</w:t>
      </w:r>
      <w:r>
        <w:rPr>
          <w:rStyle w:val="FootnoteReference"/>
        </w:rPr>
        <w:footnoteReference w:id="122"/>
      </w:r>
      <w:r>
        <w:t xml:space="preserve"> Sebab yang pertama tampak ketika pembentukan (</w:t>
      </w:r>
      <w:r>
        <w:rPr>
          <w:rStyle w:val="Transliterasi"/>
        </w:rPr>
        <w:t xml:space="preserve">takwīn</w:t>
      </w:r>
      <w:r>
        <w:t xml:space="preserve">), yang pada asalnya adalah perhimpunan nama-nama dengan penghadapan yang berkehendak, dan (pada kita) ketika pernikahan dan kelahiran, adalah uap (</w:t>
      </w:r>
      <w:r>
        <w:rPr>
          <w:rStyle w:val="Transliterasi"/>
        </w:rPr>
        <w:t xml:space="preserve">bukhār</w:t>
      </w:r>
      <w:r>
        <w:t xml:space="preserve">).</w:t>
      </w:r>
    </w:p>
    <w:p>
      <w:pPr>
        <w:pStyle w:val="TeksIsi"/>
      </w:pPr>
      <w:r>
        <w:t xml:space="preserve">Dari segi bahwa segala yang ada adalah kalimat-kalimat al-Ḥaqq Yang Mahasuci, asalnya adalah napas Yang Maha Pengasih, dan penampakannya dengan </w:t>
      </w:r>
      <w:r>
        <w:rPr>
          <w:rStyle w:val="KutipanRiwayat"/>
        </w:rPr>
        <w:t xml:space="preserve">"Kun"</w:t>
      </w:r>
      <w:r>
        <w:t xml:space="preserve"> (Jadilah), yaitu firman ilahi bagi setiap yang dikehendaki pembentukannya. Maka setiap yang dibentuk (</w:t>
      </w:r>
      <w:r>
        <w:rPr>
          <w:rStyle w:val="Transliterasi"/>
        </w:rPr>
        <w:t xml:space="preserve">mukawwan</w:t>
      </w:r>
      <w:r>
        <w:t xml:space="preserve">) adalah diri kalimat Sang Pembentuk (</w:t>
      </w:r>
      <w:r>
        <w:rPr>
          <w:rStyle w:val="Transliterasi"/>
        </w:rPr>
        <w:t xml:space="preserve">al-mukawwin</w:t>
      </w:r>
      <w:r>
        <w:t xml:space="preserve">). Huruf-huruf dan kalimat-kalimat berbilang, pertama-tama sesuai terpotong-potongnya napas di martabat-martabat tempat keluarnya huruf (</w:t>
      </w:r>
      <w:r>
        <w:rPr>
          <w:rStyle w:val="Transliterasi"/>
        </w:rPr>
        <w:t xml:space="preserve">makhārij</w:t>
      </w:r>
      <w:r>
        <w:t xml:space="preserve">), dan sesuai susunan, secara ilmiah dan benak, kemudian secara indrawi pada akhirnya, menurut asalnya; sesuai dengan apa yang layak bagi-Nya dan menurut cara yang Ia perlihatkan dan singkapkan kepada kita Yang Mahasuci, dan di dalam diri kita, dari segi kita diciptakan menurut rupa (</w:t>
      </w:r>
      <w:r>
        <w:rPr>
          <w:rStyle w:val="Transliterasi"/>
        </w:rPr>
        <w:t xml:space="preserve">ʿalā al-ṣūra</w:t>
      </w:r>
      <w:r>
        <w:t xml:space="preserve">), sesuai kadar kita, dalam kedua keadaan kita, terhijab dan tersingkap. Maka pahamilah, wahai orang yang cerdas, niscaya engkau memperoleh rahasia yang ganjil.</w:t>
      </w:r>
    </w:p>
    <w:p>
      <w:pPr>
        <w:pStyle w:val="TeksIsi"/>
      </w:pPr>
      <w:r>
        <w:t xml:space="preserve">Kemudian kami kembali dan berkata: napas yang disebutkan itu, dalam kaitannya dengan kejadian wujud universal yang mutlak dan segala yang ada yang kawni, yang keluar dari Tuhan Yang Mahasuci, yang merupakan kalimat-kalimat dan huruf-huruf napas-Nya, adalah uap umum. Ia adalah hasil perhimpunan umum yang terjadi di antara nama-nama zati dengan penghadapan ilahi yang gaib, yang berupa cinta dan berkehendak. Ia dinamai pernikahan pertama, tempat turun penjuluran, martabat Awan, hadirat berlakunya kekuasaan (</w:t>
      </w:r>
      <w:r>
        <w:rPr>
          <w:rStyle w:val="Transliterasi"/>
        </w:rPr>
        <w:t xml:space="preserve">ḥaḍrat nufūdh al-iqtidār</w:t>
      </w:r>
      <w:r>
        <w:t xml:space="preserve">), dan semacamnya, sebagaimana rahasianya telah diisyaratkan sebelumnya.</w:t>
      </w:r>
    </w:p>
    <w:p>
      <w:pPr>
        <w:pStyle w:val="TeksIsi"/>
      </w:pPr>
      <w:r>
        <w:t xml:space="preserve">Uap napas yang universal dan rahmani ini tidak termasuk yang dapat diidrak secara lahir, dan tidak menjadi tertentu baginya rupa yang terindividualisasi, karena kehalusan dan keuniversalannya. Padahal ia sesungguhnya menjalar di dalam segala yang ada, sebagaimana datang isyarat rabbani dalam firman-Nya: </w:t>
      </w:r>
      <w:r>
        <w:rPr>
          <w:rStyle w:val="KutipanRiwayat"/>
        </w:rPr>
        <w:t xml:space="preserve">"Apakah (pantas) Allah yang menciptakan itu tidak mengetahui?"</w:t>
      </w:r>
      <w:r>
        <w:t xml:space="preserve">, karena ia menjalar di dalam apa yang Ia ciptakan tanpa menempatinya, </w:t>
      </w:r>
      <w:r>
        <w:rPr>
          <w:rStyle w:val="KutipanAyat"/>
        </w:rPr>
        <w:t xml:space="preserve">"Dan Dia Mahahalus, Maha Mengetahui"</w:t>
      </w:r>
      <w:r>
        <w:t xml:space="preserve"> </w:t>
      </w:r>
      <w:r>
        <w:rPr>
          <w:rStyle w:val="RujukanAyat"/>
        </w:rPr>
        <w:t xml:space="preserve">(al-Mulk: 14)</w:t>
      </w:r>
      <w:r>
        <w:t xml:space="preserve">, dengan cara menjalarnya dan hukumnya dengan penjalaran itu. Napas yang disebutkan itu, sekalipun tidak menjadi tertentu baginya rupa yang diidrak secara lahir, jejaknya tidak diragukan; dan di antara ahli penyaksian ada yang mengenalnya sebagaimana kita mengenal udara.</w:t>
      </w:r>
      <w:r>
        <w:rPr>
          <w:rStyle w:val="FootnoteReference"/>
        </w:rPr>
        <w:footnoteReference w:id="123"/>
      </w:r>
    </w:p>
    <w:p>
      <w:pPr>
        <w:pStyle w:val="TeksIsi"/>
      </w:pPr>
      <w:r>
        <w:t xml:space="preserve">Bila engkau bukan ahli penyingkapan dan penyaksian, perhatikanlah dalam naskah wujudmu naiknya uap dari rongga jantung, yang membawa roh hewani dan menampakkannya. Perhatikanlah naiknya ke otak, dan bahwa rongga otak terus-menerus terisi olehnya selama pemiliknya hidup. Perhatikan pula bagaimana uap yang terbentang dari jantung di rongga kepala menjadi penghalang antara perhatian jiwa dan roh dan alam lahir,</w:t>
      </w:r>
      <w:r>
        <w:rPr>
          <w:rStyle w:val="FootnoteReference"/>
        </w:rPr>
        <w:footnoteReference w:id="124"/>
      </w:r>
      <w:r>
        <w:t xml:space="preserve"> dan bagaimana di tempat menetapnya daya-daya di otak terbuka rupa-rupa khayal, dengan pembentukan oleh daya pembentuk (</w:t>
      </w:r>
      <w:r>
        <w:rPr>
          <w:rStyle w:val="Transliterasi"/>
        </w:rPr>
        <w:t xml:space="preserve">al-quwwa al-muṣawwira</w:t>
      </w:r>
      <w:r>
        <w:t xml:space="preserve">) sesuai apa yang terukir di dalam zat roh dan tercetak di dalamnya, yang diperolehnya dengan berhadapan, kadang dengan alam tertinggi dan kadang dengan alam terendah; semua itu kadang dalam tidur dan kadang dalam jaga. Padahal hadirat-hadirat tetaplah hadirat-hadirat; darinya bahan-bahan ilmu dan ragi-ragi kawni dicabut, dan kepadanya bukti-bukti penyaksian dan bukti-bukti nalar bersandar.</w:t>
      </w:r>
    </w:p>
    <w:p>
      <w:pPr>
        <w:pStyle w:val="TeksIsi"/>
      </w:pPr>
      <w:r>
        <w:t xml:space="preserve">Perhatikan pula bagaimana susunan-susunan ganjil yang tak berhingga tampak dari benak ke indra, dengan alat-alat yang dikenal maupun tanpanya, dengan rupa-rupa yang terindra dan yang khayali dalam benak, dan bahwa semuanya kembali kepada hal-hal universal yang terbatas, sekalipun individu-individunya tak berhingga. Ingatlah apa yang telah kuingatkan tentang penuhnya kekosongan yang disangka (</w:t>
      </w:r>
      <w:r>
        <w:rPr>
          <w:rStyle w:val="Transliterasi"/>
        </w:rPr>
        <w:t xml:space="preserve">al-khalāʾ al-mutawahham</w:t>
      </w:r>
      <w:r>
        <w:t xml:space="preserve">) oleh napas Yang Maha Pengasih, dan tentang tertentunya wujud segala yang dijadikan dengan firman rabbani. Renungkanlah keumuman hukum ini dan keliputannya, sehingga tidak ada sesuatu pun yang keluar darinya, secara umum dalam seluruh alam ciptaan dan secara khusus dalam naskah wujudmu dan kejadianmu yang menghimpun, yang merupakan contoh yang paling sempurna dan misal yang paling meliputi dan paling umum. Ingatlah ia secara universal, awal, dan azali, niscaya engkau beroleh rahasia yang agung. </w:t>
      </w:r>
      <w:r>
        <w:rPr>
          <w:rStyle w:val="KutipanRiwayat"/>
        </w:rPr>
        <w:t xml:space="preserve">"Dan hak bagi Allah (menerangkan) jalan yang lurus"</w:t>
      </w:r>
      <w:r>
        <w:t xml:space="preserve">.</w:t>
      </w:r>
    </w:p>
    <w:p>
      <w:pPr>
        <w:pStyle w:val="TeksIsi"/>
      </w:pPr>
      <w:r>
        <w:t xml:space="preserve">Maka napas, dari segi rupa wujud lahir yang mutlak, adalah anak pertama yang tampak dari perhimpunan asmaʾi asal yang disebutkan, dari hadirat batin napas itu dan rohnya.</w:t>
      </w:r>
      <w:r>
        <w:rPr>
          <w:rStyle w:val="FootnoteReference"/>
        </w:rPr>
        <w:footnoteReference w:id="125"/>
      </w:r>
      <w:r>
        <w:t xml:space="preserve"> Siapa yang menelaah hadirat ini akan mengetahui satuan-satuan asal yang pertama, yang merupakan bahan bagi penyusunan premis-premis yang menghasilkan rupa alam ciptaan. Ia akan mengetahui bahwa terma-terma (</w:t>
      </w:r>
      <w:r>
        <w:rPr>
          <w:rStyle w:val="Transliterasi"/>
        </w:rPr>
        <w:t xml:space="preserve">ḥudūd</w:t>
      </w:r>
      <w:r>
        <w:t xml:space="preserve">) premis-premis itu adalah hukum-hukum keempat nama zati, dan bahwa terma tengah (</w:t>
      </w:r>
      <w:r>
        <w:rPr>
          <w:rStyle w:val="Transliterasi"/>
        </w:rPr>
        <w:t xml:space="preserve">al-ḥadd al-awsaṭ</w:t>
      </w:r>
      <w:r>
        <w:t xml:space="preserve">) adalah nisbah yang menghimpun, dari segi penjalarannya dengan penghadapan yang berkehendak di dalam nama-nama asal lainnya yang disebutkan; dan bahwa pengulangan yang disyaratkan dalam penghasilan (kesimpulan) adalah pengulangan pernikahan yang telah diingatkan. Dengan pengulangan itu, rupa yang berempat menjadi bertiga, karena menjalarnya salah satu dari keempatnya di dalam ketiga yang lain dan tersembunyinya ia di dalamnya, agar hasilnya sah dan pengaruh terjadi; sebab yang lahir, dari segi rupanya, tidak memiliki pengaruh, sebagaimana telah lalu. Maka ketika tersembunyi, terjadilah ketunggalan (</w:t>
      </w:r>
      <w:r>
        <w:rPr>
          <w:rStyle w:val="Transliterasi"/>
        </w:rPr>
        <w:t xml:space="preserve">fardiyya</w:t>
      </w:r>
      <w:r>
        <w:t xml:space="preserve">) yang menjadi syarat penghasilan, dengan ragam-ragamnya yang lahir maupun yang batin.</w:t>
      </w:r>
      <w:r>
        <w:rPr>
          <w:rStyle w:val="FootnoteReference"/>
        </w:rPr>
        <w:footnoteReference w:id="126"/>
      </w:r>
    </w:p>
    <w:p>
      <w:pPr>
        <w:pStyle w:val="TeksIsi"/>
      </w:pPr>
      <w:r>
        <w:t xml:space="preserve">Adapun perbedaan martabat-martabat pernikahan, maka martabat-martabatnya ada empat. Pertama, penghadapan ilahi yang zati dari segi nama-nama pertama yang asal, yang merupakan kunci-kunci kegaiban Dia-an ilahi dan hadirat kawni. Kedua, pernikahan rohani. Ketiga, pernikahan alami yang malakuti. Keempat, pernikahan unsur yang rendah. Setiap pernikahan ini lebih khusus daripada yang sebelumnya. Pernikahan tidak memiliki martabat kelima selain diinteleksinya penghimpunan keempatnya, dan itu khusus bagi manusia.</w:t>
      </w:r>
      <w:r>
        <w:rPr>
          <w:rStyle w:val="FootnoteReference"/>
        </w:rPr>
        <w:footnoteReference w:id="127"/>
      </w:r>
      <w:r>
        <w:rPr>
          <w:vertAlign w:val="superscript"/>
        </w:rPr>
        <w:t xml:space="preserve">,</w:t>
      </w:r>
      <w:r>
        <w:rPr>
          <w:rStyle w:val="FootnoteReference"/>
        </w:rPr>
        <w:footnoteReference w:id="128"/>
      </w:r>
    </w:p>
    <w:p>
      <w:pPr>
        <w:pStyle w:val="TeksIsi"/>
      </w:pPr>
      <w:r>
        <w:t xml:space="preserve">Hasilnya pada asalnya adalah rupa wujud yang mutlak, dan pada apa yang turun (dari asal itu) adalah wujud-wujud yang tertentu. Perbedaannya sesuai dengan yang menikahkan (</w:t>
      </w:r>
      <w:r>
        <w:rPr>
          <w:rStyle w:val="Transliterasi"/>
        </w:rPr>
        <w:t xml:space="preserve">al-nākiḥ</w:t>
      </w:r>
      <w:r>
        <w:t xml:space="preserve">),</w:t>
      </w:r>
      <w:r>
        <w:rPr>
          <w:rStyle w:val="FootnoteReference"/>
        </w:rPr>
        <w:footnoteReference w:id="129"/>
      </w:r>
      <w:r>
        <w:t xml:space="preserve"> yaitu rahasia penghimpunan yang disebutkan, dan hukumnya di setiap martabat dengan menjalar sesuai apa yang diterima martabat itu. Karena itu tampak perbedaan tingkat di dalam penghimpunan-penghimpunan, sehingga sebagiannya lebih umum hukumnya dan lebih banyak keliputannya. Misalnya, roh yang tampak dari penghadapan ilahi dari segi seratus martabat nama lebih sempurna dan lebih lengkap daripada roh yang tampak dari penghadapan ilahi dari segi sepuluh martabat nama. Ini bila semuanya dari nama-nama yang mengiringi dan rinci; adapun bila dari induk-induk nama yang asal, maka sekalipun sedikit jumlahnya, ia lebih kuat pengaruhnya dan lebih besar hukumnya. Demikian pula sesuatu yang tampak dari al-Ḥaqq dari segi nama-nama itu, apa pun ia. Maka pahamilah.</w:t>
      </w:r>
    </w:p>
    <w:p>
      <w:pPr>
        <w:pStyle w:val="TeksIsi"/>
      </w:pPr>
      <w:r>
        <w:t xml:space="preserve">Demikian pula, setiap kali perantara antara sesuatu dan Yang mengadakannya sedikit dan hukum kemungkinan padanya lemah, tampaklah kekuatan hukum penghimpunan zati yang esa, yang merupakan mata air nama-nama yang bercabang dan martabat-martabat sifat yang berbilang; berbeda dengan apa yang tidak demikian. Demikian pula perkaranya dalam penghimpunan-penghimpunan yang terjadi di alam rupa-rupa: rupa yang terpadu dari dua atau empat substansi tidak sekuat rupa yang terpadu dari seribu substansi, bila substansi-substansi itu sama dalam martabat dan hukum; dan rupa yang terpadu dari substansi-substansi yang sebagiannya mengandung kekuatan seratus substansi yang semisal dengannya, sebagaimana diisyaratkan dalam hal nama-nama barusan, tidak tertandingi oleh rupa yang terpadu dari substansi-substansi yang tidak seperti yang kami sebutkan, sekalipun sama jumlahnya. Maka pahamilah.</w:t>
      </w:r>
    </w:p>
    <w:p>
      <w:pPr>
        <w:pStyle w:val="TeksIsi"/>
      </w:pPr>
      <w:r>
        <w:t xml:space="preserve">Manakala terjadi kesesuaian antara hukum-hukum seluruh martabat keseimbangan (</w:t>
      </w:r>
      <w:r>
        <w:rPr>
          <w:rStyle w:val="Transliterasi"/>
        </w:rPr>
        <w:t xml:space="preserve">marātib al-iʿtidāl</w:t>
      </w:r>
      <w:r>
        <w:t xml:space="preserve">), yakni martabat keseimbangan maknawi, kemudian rohani, kemudian misali dan malakuti, kemudian indrawi, alami, dan unsur; dan tidak tampak dominasi yang berlebihan dari salah satu martabat atas yang lain sehingga hukum-hukumnya lenyap di dalam hukum martabat yang dominan itu; dan seluruh hukum itu berhimpun dalam pernikahan seorang laki-laki yang suci, tidak menyimpang, dan seorang perempuan yang suci tempatnya, di tempat yang sesuai dengan apa yang kami sebutkan, setelah menyantap makanan yang suci dan seimbang pula, maka tampaklah rupa manusia sempurna.</w:t>
      </w:r>
      <w:r>
        <w:rPr>
          <w:rStyle w:val="FootnoteReference"/>
        </w:rPr>
        <w:footnoteReference w:id="130"/>
      </w:r>
      <w:r>
        <w:t xml:space="preserve"> Hukum-hukum perantara dan martabat-martabat lenyap di dalam penghadapan al-Ḥaqq untuk mengadakan rupa itu; bahkan keadaan perhimpunan yang berkaitan dan terbayang dari berhimpunnya hukum-hukum martabat dan sifat-sifat khasnya, serta martabat-martabat rinci yang mengiringinya, menerima dari al-Ḥaqq limpahan yang mutlak, dengan penerimaan yang seimbang. Maka rupa itu menjadi cermin bagi semuanya, tercelup oleh sifat-sifat khas keseluruhannya dengan pencelupan yang mengekalkan seluruh hukumnya, tanpa perubahan yang menimpa limpahan dan tajali ilahi yang keluar dari martabat kemanusiaan yang sempurna. Maka pahamilah. Demikianlah tampaknya rupa manusia sempurna. Aku akan menyebutkan pelengkap cara-cara dan keadaan-keadaan yang berkaitan dengan diadakannya manusia sempurna dan lainnya di akhir kitab, insya Allah Taʿālā.</w:t>
      </w:r>
    </w:p>
    <w:p>
      <w:pPr>
        <w:pStyle w:val="TeksIsi"/>
      </w:pPr>
      <w:r>
        <w:t xml:space="preserve">Ringkasnya, rahasia penghimpunan adalah pokok dalam segala sesuatu yang tampak dengan wujud. Maka hadirkanlah ia dan jangan lalai darinya. Ini peringatan tentang perbedaan menurut yang menikahkan. Ada pula perbedaan menurut pernikahan itu sendiri; dan telah kusebutkan sebelumnya perbedaan menurut martabat dan yang dinikahi, yaitu nisbah-nisbah dan hakikat-hakikat yang berhimpun, atau bagian-bagian yang terpadu dan tersusun; dan menurut tempat dan maqam tempat perkara itu terjadi dan penghadapan itu tertuju, yaitu martabat. Bila engkau telah mengetahui apa yang kami sebutkan, jelaslah bagimu bahwa yang dinamai perhimpunan pertama adalah hukum pernikahan asal, dan perhimpunan-perhimpunan parsial adalah pernikahan-pernikahan parsial, dan hasil-hasilnya seperti itu pula, yaitu wujud-wujud yang tertentu: </w:t>
      </w:r>
      <w:r>
        <w:rPr>
          <w:rStyle w:val="KutipanRiwayat"/>
        </w:rPr>
        <w:t xml:space="preserve">"Setiap orang berbuat sesuai dengan pembawaannya masing-masing"</w:t>
      </w:r>
      <w:r>
        <w:t xml:space="preserve">; dan sesuatu tidak membuahkan apa yang berlawanan dengan hakikatnya, sebagaimana telah lalu.</w:t>
      </w:r>
    </w:p>
    <w:p>
      <w:pPr>
        <w:pStyle w:val="TeksIsi"/>
      </w:pPr>
      <w:r>
        <w:t xml:space="preserve">Bila pembukaan ini telah terinci bagimu, dan engkau telah mengetahui apa yang lalu tentang susunan dan rahasianya, serta apa yang akan kami sebutkan tentang kesesuaian (</w:t>
      </w:r>
      <w:r>
        <w:rPr>
          <w:rStyle w:val="Transliterasi"/>
        </w:rPr>
        <w:t xml:space="preserve">tanāsub</w:t>
      </w:r>
      <w:r>
        <w:t xml:space="preserve">) dan ketidaksesuaian (</w:t>
      </w:r>
      <w:r>
        <w:rPr>
          <w:rStyle w:val="Transliterasi"/>
        </w:rPr>
        <w:t xml:space="preserve">tanāfur</w:t>
      </w:r>
      <w:r>
        <w:t xml:space="preserve">), engkau akan mengetahui pernikahan yang menghasilkan dan yang tidak menghasilkan secara nisbi, yang sempurna hasilnya dan yang kurang, yang langgeng, yang terputus, dan yang mandul, beserta rahasianya, insya Allah. Engkau pun akan mengetahui sebab lenyapnya dengan cepat apa yang lenyap dari perkara-perkara wujud, dan sebab langgengnya apa yang langgeng darinya hingga ajal yang pendek atau panjang, atau tanpa ajal. Pokok yang mulia ini memiliki perincian yang panjang penyebutannya; apa yang kuisyaratkan hanyalah contoh universal dan kunci yang luhur, tidak lebih. Tetapi aku akan menambah penjelasan rahasia ini kemudian, bila Allah memudahkannya. Kemudian aku kembali menyempurnakan apa yang hendak dijelaskan dengan jalan peringatan.</w:t>
      </w:r>
    </w:p>
    <w:p>
      <w:pPr>
        <w:pStyle w:val="TeksIsi"/>
      </w:pPr>
      <w:r>
        <w:t xml:space="preserve">Maka aku berkata: napas yang disebutkan itu, bila dipandang dari segi tampaknya rupanya, dan diperhatikan padanya nama sesuatu yang diserupakan dengannya, hingga napas itu dihadirkan (dalam benak) sebagai kabut, maka nama Awan benar baginya ketika itu, dan hukum nisbah ketuhanan terlipat di dalamnya sebagaimana yang dipelihara terlipat di dalamnya, sekalipun ia menjadi tertentu dari-Nya dan tampak dari-Nya. Lisan maqam ini ialah sabda Nabi ketika ditanya, "Di manakah Tuhan kita sebelum Ia menciptakan makhluk-Nya?" Beliau bersabda: </w:t>
      </w:r>
      <w:r>
        <w:rPr>
          <w:rStyle w:val="KutipanRiwayat"/>
        </w:rPr>
        <w:t xml:space="preserve">"Ia berada di dalam awan, di atasnya tidak ada udara dan di bawahnya tidak ada udara."</w:t>
      </w:r>
      <w:r>
        <w:t xml:space="preserve"> Awan dalam bahasa ialah awan tipis, yaitu napas yang memadat. Maka beliau mengabarkan bahwa Ia bukan seperti awan yang kita kenal, sebab di sana belum ada makhluk; sebab itu adalah jawaban bagi orang yang bertanya, "Di manakah Tuhan kita sebelum Ia menciptakan makhluk-Nya?" Maka ketika itu sama sekali belum ada penampakan bagi suatu yang ada; kalau tidak, jawaban itu tidak sah. Padahal jawaban itu sahih dan sempurna, dan perkaranya disaksikan para ahli tahkik sebagaimana disebutkan Nabi.</w:t>
      </w:r>
      <w:r>
        <w:rPr>
          <w:rStyle w:val="FootnoteReference"/>
        </w:rPr>
        <w:footnoteReference w:id="131"/>
      </w:r>
    </w:p>
    <w:p>
      <w:pPr>
        <w:pStyle w:val="TeksIsi"/>
      </w:pPr>
      <w:r>
        <w:t xml:space="preserve">Rahasia kewadahan dan keterwadahan yang disebutkan ini serupa dengan tajali kepada Musa, yang tentangnya Allah Taʿālā berfirman: </w:t>
      </w:r>
      <w:r>
        <w:rPr>
          <w:rStyle w:val="KutipanAyat"/>
        </w:rPr>
        <w:t xml:space="preserve">"Telah diberkahi orang-orang yang berada di dekat api, dan orang-orang yang berada di sekitarnya. Mahasuci Allah, Tuhan seluruh alam"</w:t>
      </w:r>
      <w:r>
        <w:t xml:space="preserve"> </w:t>
      </w:r>
      <w:r>
        <w:rPr>
          <w:rStyle w:val="RujukanAyat"/>
        </w:rPr>
        <w:t xml:space="preserve">(an-Naml: 8)</w:t>
      </w:r>
      <w:r>
        <w:t xml:space="preserve">. Maka Ia Taʿālā bertajali di dalam api dan di sekitar api, sedangkan Ia suci dari arah dan tempat, dan dari pembatasan ketika Ia terikat dengan lokus-lokus penampakan dan bertajali di dalamnya. Maka pahamilah. Hadirkanlah bersama itu apa yang Ia kabarkan kepadamu, bahwa Ia bersama segala sesuatu, dan jangan memutuskan dengan akalmu tentang apa yang Ia kabarkan kepadamu tentang diri-Nya. Jangan sekali-kali engkau menyangka bahwa dari ketidaktahuanmu tentang apa yang dikatakan itu mesti tidak sahnya, atau dari ketidakmampuanmu mendapati apa yang disebutkan kepadamu mesti tidak adanya. Orang lain telah mendapatinya, bahkan telah menyaksikannya, bahkan penyaksiannya berlangsung terus, dan dalam apa yang ia idrak itu ia dibantu oleh syariatnya, akalnya, dan apa yang disaksikannya.</w:t>
      </w:r>
      <w:r>
        <w:rPr>
          <w:rStyle w:val="FootnoteReference"/>
        </w:rPr>
        <w:footnoteReference w:id="132"/>
      </w:r>
    </w:p>
    <w:p>
      <w:pPr>
        <w:pStyle w:val="TeksIsi"/>
      </w:pPr>
      <w:r>
        <w:t xml:space="preserve">Kemudian ketahuilah bahwa hukum dalam apa yang telah disebutkan dan akan disebutkan tentang perkara tajali dan lokus-lokus penampakan menjalar dari hakikat yang menghimpun, pemilik penghimpunan dan wujud, kegaiban dan penampakan. Ia tidak terikat oleh nama atau sifat, sebagaimana telah lalu; dan tidak dijatuhkan atasnya suatu hukum tertentu kecuali ia dengan zatnya menerima pula dilekatkannya lawan hukum itu kepadanya dan penisbatannya kepadanya, disertai keesaan keadaan, entitas, nisbah, segi, dan waktu, bila sebagian hadirat asmaʾi dan hukum-hukum ranah yang menghukumi menuntut hal itu.</w:t>
      </w:r>
    </w:p>
    <w:p>
      <w:pPr>
        <w:pStyle w:val="TeksIsi"/>
      </w:pPr>
      <w:r>
        <w:t xml:space="preserve">Kemudian, Awan yang disebutkan, yang dinamai bahan kemungkinan (</w:t>
      </w:r>
      <w:r>
        <w:rPr>
          <w:rStyle w:val="Transliterasi"/>
        </w:rPr>
        <w:t xml:space="preserve">al-mādda al-imkāniyya</w:t>
      </w:r>
      <w:r>
        <w:t xml:space="preserve">) yang terlipat di dalamnya, seperti cermin yang gaib; dan terbentangnya rupa wujud kawni dengan bahan itu dan di dalamnya adalah keadaan lahir al-Ḥaqq Yang Mahasuci sebagai cermin dan lokus tajali bagi batin-Nya. Maka dari segi penamaan rupa napas sebagai bahan kemungkinan, ia adalah selain al-Ḥaqq dengan dua nisbah, kebatinan dan penampakan, kegaiban dan alam nyata. Engkau telah mengetahui hukum yang batin dan yang lahir; maka kenalilah dari keduanya nisbah alam nyata dan kegaiban. Bila yang engkau saksikan adalah al-Ḥaqq, engkau berkata: Dialah Yang Lahir dan Yang Batin. Bila engkau memperhatikan keberbilangan kawni, kebanyakan menghijabmu dari keesaan, dan engkau tidak mampu menyaksikan masing-masing di dalam yang lain karena belum kokohnya (</w:t>
      </w:r>
      <w:r>
        <w:rPr>
          <w:rStyle w:val="Transliterasi"/>
        </w:rPr>
        <w:t xml:space="preserve">tamakkun</w:t>
      </w:r>
      <w:r>
        <w:t xml:space="preserve">) engkau dalam penyaksianmu, engkau berkata: alam gaib dan alam nyata. Telah lalu pula bagimu, tentang rahasia kemungkinan, yang mungkin, tajali, dan pemberian pengaruh, apa yang sudah memadai. Maka entitas itu satu dan tempat kembalinya satu perkara; kelainan itu nisbi, bukan hakiki.</w:t>
      </w:r>
    </w:p>
    <w:p>
      <w:pPr>
        <w:pStyle w:val="TeksIsi"/>
      </w:pPr>
      <w:r>
        <w:t xml:space="preserve">Wujud yang telah disebutkan kepadamu beritanya juga merupakan cermin bagi tampaknya hukum determinasi-determinasi yang mungkin, perbedaan-perbedaan rupa entitas, keunggulan-keunggulan, dan perincian-perincian kesiapan: yang global darinya adalah kegaiban, dan yang terperinci adalah alam nyata; menurut cara yang telah diingatkan dalam rahasia perhimpunan sebelumnya.</w:t>
      </w:r>
      <w:r>
        <w:rPr>
          <w:rStyle w:val="FootnoteReference"/>
        </w:rPr>
        <w:footnoteReference w:id="133"/>
      </w:r>
    </w:p>
    <w:p>
      <w:pPr>
        <w:pStyle w:val="TeksIsi"/>
      </w:pPr>
      <w:r>
        <w:t xml:space="preserve">Maka al-Ḥaqq, di dalam kelahiran batin-Nya, dari segi ia menjadi lokus tajali-Nya dan tempat turun berlakunya kekuasaan-Nya, menyaksikan martabat kemungkinan beserta entitas-entitas tetap yang dikandungnya, yang terbedakan dengan pembedaan ilmiah yang azali, dan juga keadaan-keadaan entitas itu bersamanya, sebab keadaan-keadaan itu adalah hakikat-hakikat mungkin seperti entitas-entitas itu sendiri. Di antaranya ialah hakikat tertib, yang melazimkan hakikat keterdahuluan, keterkemudian, dan ketengahan nisbi, sebagaimana setiap entitas melazimkan diri keadaan-keadaannya, karena hukumnya meliputi keadaan-keadaan itu dan keadaan-keadaan itu masuk di bawah keliputan entitas itu dan mengikutinya. Ini termasuk rahasia yang paling tersembunyi dari masalah ini; telah lalu isyarat tentangnya, dan ia tidak dapat dikenal kecuali dengan penelitian yang rinci dan cahaya yang luhur.</w:t>
      </w:r>
    </w:p>
    <w:p>
      <w:pPr>
        <w:pStyle w:val="TeksIsi"/>
      </w:pPr>
      <w:r>
        <w:t xml:space="preserve">Maka dengan ilmu zati dan kaitan azali dengannya dan darinya, al-Ḥaqq Yang Mahasuci mengetahui apa yang menuntut untuk tampil di martabat pertama pengadaan, seperti Pena Tertinggi, lalu Ia menampilkannya. Perkara dalam hal ini, dari pihak al-Ḥaqq Yang Mahasuci, adalah ungkapan tentang Ia melihat diri (</w:t>
      </w:r>
      <w:r>
        <w:rPr>
          <w:rStyle w:val="Transliterasi"/>
        </w:rPr>
        <w:t xml:space="preserve">istijlāʾ</w:t>
      </w:r>
      <w:r>
        <w:t xml:space="preserve">) di dalam Awan-Nya yang disebutkan, dari segi Awan itu lokus tajali bagi batin-Nya, dalam determinasi pertama wujud-Nya di lokus tajali pertama-Nya yang mungkin. Maka Ia menyaksikan di dalamnya apa yang akan tampak dari Awan, berupa determinasi-determinasi ilmiah dengan rupa wujud di alam roh dan alam tubuh, dari apa yang menuntut penampakan dengan keharusan ilmiah dan keterdahuluan asali, baik yang ditakdirkan secara tertentu maupun yang tidak.</w:t>
      </w:r>
      <w:r>
        <w:rPr>
          <w:rStyle w:val="FootnoteReference"/>
        </w:rPr>
        <w:footnoteReference w:id="134"/>
      </w:r>
    </w:p>
    <w:p>
      <w:pPr>
        <w:pStyle w:val="TeksIsi"/>
      </w:pPr>
      <w:r>
        <w:t xml:space="preserve">Ketika Pena Tertinggi tampak menurut cara yang telah diingatkan, dengan penghadapan yang diisyaratkan, maka dalam penampakan ia diikuti oleh bergabungnya hakikat pemancaran kepada penghadapan terdahulu,</w:t>
      </w:r>
      <w:r>
        <w:rPr>
          <w:rStyle w:val="FootnoteReference"/>
        </w:rPr>
        <w:footnoteReference w:id="135"/>
      </w:r>
      <w:r>
        <w:t xml:space="preserve"> (sehingga tampak) rupa entitas hakikat Lauh yang merupakan jiwa (</w:t>
      </w:r>
      <w:r>
        <w:rPr>
          <w:rStyle w:val="Transliterasi"/>
        </w:rPr>
        <w:t xml:space="preserve">al-ḥaqīqa al-lawḥiyya al-nafsiyya</w:t>
      </w:r>
      <w:r>
        <w:t xml:space="preserve">); disertai menjalarnya hukum-hukum nama dan martabat yang disebutkan, yang bersandar kepada kegaiban penghimpunan wujud yang ilahi, yang tidak diketahui dan diketahui (</w:t>
      </w:r>
      <w:r>
        <w:rPr>
          <w:rStyle w:val="Transliterasi"/>
        </w:rPr>
        <w:t xml:space="preserve">al-majhūl al-maʿlūm</w:t>
      </w:r>
      <w:r>
        <w:t xml:space="preserve">),</w:t>
      </w:r>
      <w:r>
        <w:rPr>
          <w:rStyle w:val="FootnoteReference"/>
        </w:rPr>
        <w:footnoteReference w:id="136"/>
      </w:r>
      <w:r>
        <w:t xml:space="preserve"> yang merupakan mata air seluruh jejak.</w:t>
      </w:r>
      <w:r>
        <w:rPr>
          <w:rStyle w:val="FootnoteReference"/>
        </w:rPr>
        <w:footnoteReference w:id="137"/>
      </w:r>
    </w:p>
    <w:p>
      <w:pPr>
        <w:pStyle w:val="TeksIsi"/>
      </w:pPr>
      <w:r>
        <w:t xml:space="preserve">Kemudian aku berkata: rupa jejak pertama adalah wujud yang terbentang atas alam-alam ciptaan, yang tampak dari apa yang telah kuingatkan. Perbedaan yang diidrak pada wujud-wujud yang bercabang dari wujud yang satu kembali kepada perbedaan hakikat-hakikat kawni yang menerima, bukan karena perbedaan wujud pada dirinya, dan bukan karena di sana ada banyak wujud yang berbeda-beda hakikatnya. Sebab di sana tidak ada kecuali wujud yang satu, yang tampak berbeda-beda, banyak, dan berbilang karena perbedaan hakikat para penerima, padahal pada dirinya, dari segi keterlepasannya dari lokus-lokus penampakan, ia tidak berbilang dan tidak banyak. Jejak yang disebutkan ini terus-menerus tampak dari kegaiban zat al-Ḥaqq, sebagaimana telah lalu. Dialah yang dinamai tajali yang menjalar di dalam hakikat-hakikat alam, yang atas maupun yang bawah, sesuai tertib yang terjadi; dan ia diungkapkan pula dengan limpahan (</w:t>
      </w:r>
      <w:r>
        <w:rPr>
          <w:rStyle w:val="Transliterasi"/>
        </w:rPr>
        <w:t xml:space="preserve">fayḍ</w:t>
      </w:r>
      <w:r>
        <w:t xml:space="preserve">) dan pertolongan ilahi (</w:t>
      </w:r>
      <w:r>
        <w:rPr>
          <w:rStyle w:val="Transliterasi"/>
        </w:rPr>
        <w:t xml:space="preserve">al-imdād al-ilāhī</w:t>
      </w:r>
      <w:r>
        <w:t xml:space="preserve">), yang menuntut tegaknya alam dan kekalnya.</w:t>
      </w:r>
      <w:r>
        <w:rPr>
          <w:rStyle w:val="FootnoteReference"/>
        </w:rPr>
        <w:footnoteReference w:id="138"/>
      </w:r>
      <w:r>
        <w:t xml:space="preserve"> Aku akan mengingatkanmu tentang sebab-sebab terbesar kekekalan dan sebab kehabisan dengan isyarat yang ringkas.</w:t>
      </w:r>
    </w:p>
    <w:p>
      <w:pPr>
        <w:pStyle w:val="TeksIsi"/>
      </w:pPr>
      <w:r>
        <w:t xml:space="preserve">Maka aku berkata: hendaklah diketahui bahwa di antara hakikat-hakikat kawni, martabat-martabat asmaʾi, dan nisbah-nisbahnya, ada kesesuaian dan ketidaksesuaian yang zati dan tidak dijadikan.</w:t>
      </w:r>
      <w:r>
        <w:rPr>
          <w:rStyle w:val="FootnoteReference"/>
        </w:rPr>
        <w:footnoteReference w:id="139"/>
      </w:r>
      <w:r>
        <w:t xml:space="preserve"> Kesesuaian menuntut tampaknya hukum penghimpunan asmaʾi ilahi yang esa, yang telah disebutkan sebelumnya. Maka penampakan itu, di martabat hakikat kawni tersebut, hakikat apa pun dari hakikat-hakikat hal-hal yang mungkin, dinamai wujud tertentu (</w:t>
      </w:r>
      <w:r>
        <w:rPr>
          <w:rStyle w:val="Transliterasi"/>
        </w:rPr>
        <w:t xml:space="preserve">wujūd muʿayyan</w:t>
      </w:r>
      <w:r>
        <w:t xml:space="preserve">), yang dilazimi kekekalan sesuai kesesuaian itu, yang mengekalkan rupa perhimpunan, yang melazimkan tampaknya hukum penghimpunan yang esa tersebut; tetapi sesuai hukum martabat tempat perhimpunan itu terjadi, baik antara bagian-bagian maupun antara sekelompok hakikat, hingga dengan perantaraan perhimpunan itu tampak rahasia tajali penghimpunan tersebut. Seperti tampaknya warna hitam ketika zat besi sulfat (</w:t>
      </w:r>
      <w:r>
        <w:rPr>
          <w:rStyle w:val="Transliterasi"/>
        </w:rPr>
        <w:t xml:space="preserve">zāj</w:t>
      </w:r>
      <w:r>
        <w:t xml:space="preserve">), buah majakan (</w:t>
      </w:r>
      <w:r>
        <w:rPr>
          <w:rStyle w:val="Transliterasi"/>
        </w:rPr>
        <w:t xml:space="preserve">ʿafṣ</w:t>
      </w:r>
      <w:r>
        <w:t xml:space="preserve">), dan air berhimpun; dan tampaknya unsur-unsur dengan berhimpunnya keempat hakikatnya, yaitu panas, dingin, basah, dan kering. Perhimpunan itu terjadi pertama-tama di martabat-martabat universal, karena perhimpunan itu terjadi antara hakikat-hakikat gaib; maka rupa perhimpunan itu dan apa yang tampak dengannya dari rahasia tajali wujud tersebut dinamai air, api, udara, dan tanah;</w:t>
      </w:r>
      <w:r>
        <w:rPr>
          <w:rStyle w:val="FootnoteReference"/>
        </w:rPr>
        <w:footnoteReference w:id="140"/>
      </w:r>
      <w:r>
        <w:t xml:space="preserve"> dan rupa perhimpunan yang terjadi di martabat-martabat yang mengiringi yang universal ini dinamai barang tambang, tumbuhan, dan hewan.</w:t>
      </w:r>
    </w:p>
    <w:p>
      <w:pPr>
        <w:pStyle w:val="TeksIsi"/>
      </w:pPr>
      <w:r>
        <w:t xml:space="preserve">Setiap kali rupa-rupa perhimpunan turun ke martabat-martabat parsial dan hukum-hukum kebanyakan yang bercabang dari hukum yang esa menjadi tampak, muncullah nama-nama, keadaan-keadaan, dan kualitas-kualitas, dan individuasi-individuasi berbeda-beda karena berbedanya rupa perhimpunan. Hukum nama Masa (</w:t>
      </w:r>
      <w:r>
        <w:rPr>
          <w:rStyle w:val="Transliterasi"/>
        </w:rPr>
        <w:t xml:space="preserve">al-Dahr</w:t>
      </w:r>
      <w:r>
        <w:t xml:space="preserve">) disyaratkan dalam kekekalan sebagiannya dan kehabisannya; dan ajal-ajal menjadi tertentu dengan tertentunya rupa-rupa waktu, yang mengikuti hukum kekuatan apa yang dengannya kesesuaian terjadi, yaitu perkara yang dipersekutukan oleh hal-hal yang berhimpun dengan persekutuan yang menuntut penyatuan, tidak adanya pembedaan, dan langgengnya penghimpunan.</w:t>
      </w:r>
      <w:r>
        <w:rPr>
          <w:rStyle w:val="FootnoteReference"/>
        </w:rPr>
        <w:footnoteReference w:id="141"/>
      </w:r>
    </w:p>
    <w:p>
      <w:pPr>
        <w:pStyle w:val="TeksIsi"/>
      </w:pPr>
      <w:r>
        <w:t xml:space="preserve">Adapun ketidaksesuaian, ia terjadi karena dominasi hukum apa yang membedakan, yang menimbulkan keberbilangan, dan menuntut kebalikan dari apa yang kami sebutkan tentang kesesuaian. Darinya lahir kematian, yaitu perpisahan antara roh-roh dan tubuh-tubuh (</w:t>
      </w:r>
      <w:r>
        <w:rPr>
          <w:rStyle w:val="Transliterasi"/>
        </w:rPr>
        <w:t xml:space="preserve">ashbāḥ</w:t>
      </w:r>
      <w:r>
        <w:t xml:space="preserve">), serta kefanaan dan ketiadaan, yaitu terpisahnya rupa yang muncul dari perhimpunan bagian-bagian jasmani atau hakikat-hakikat dan daya-daya rohani, sebagaimana telah lalu. Adapun perbedaan dalam keterdahuluan dan keterkemudian, lambat dan cepat, kekekalan dan kehabisan, maka itu sesuai perbedaan dalam kesesuaian, tampaknya hukumnya, dan kekuatan apa yang mengekalkannya, serta sesuai terangkatnya hukum itu. Yang dicari pada hakikatnya bagi kedua hadirat, yang ilahi dan yang kawni, dan dari keduanya, ialah apa yang menjadi tertentu dengan waktu mutlak dan keadaan mutlak, yaitu Masa dan Urusan (</w:t>
      </w:r>
      <w:r>
        <w:rPr>
          <w:rStyle w:val="Transliterasi"/>
        </w:rPr>
        <w:t xml:space="preserve">al-dahr wa-l-shaʾn</w:t>
      </w:r>
      <w:r>
        <w:t xml:space="preserve">) yang ilahi, dan dengan apa yang terjadi di setiap waktu tertentu dan keadaan khusus, yaitu nisbah-nisbah Masa dan Urusan tersebut dan kehalusan-kehalusannya (</w:t>
      </w:r>
      <w:r>
        <w:rPr>
          <w:rStyle w:val="Transliterasi"/>
        </w:rPr>
        <w:t xml:space="preserve">raqāʾiq</w:t>
      </w:r>
      <w:r>
        <w:t xml:space="preserve">).</w:t>
      </w:r>
      <w:r>
        <w:rPr>
          <w:rStyle w:val="FootnoteReference"/>
        </w:rPr>
        <w:footnoteReference w:id="142"/>
      </w:r>
    </w:p>
    <w:p>
      <w:pPr>
        <w:pStyle w:val="TeksIsi"/>
      </w:pPr>
      <w:r>
        <w:t xml:space="preserve">Setiap penghimpunan yang menampakkan rupa wujud dengan cara yang disebutkan, baik dinamai universal dan umum maupun parsial dan khusus, melazimkan dua hukum. Pertama, hukum yang memberi kesan adanya kesesuaian antara ia dan bagian-bagian rupa wujud itu, atau hakikat-hakikat yang dari perhimpunannya rupa itu tampak. Kedua, hukum yang nisbah dan sebabnya tidak diketahui setiap orang, atau tidak disadari secara tertentu; itulah hukum tajali khusus yang menjadi tertentu dengan penghimpunan khusus itu di martabat hasil, yang diungkapkan dengan wajah khusus yang dimiliki al-Ḥaqq Yang Mahasuci di dalam setiap yang ada. Dari segi wajah itu tetaplah kebersamaan ilahi (</w:t>
      </w:r>
      <w:r>
        <w:rPr>
          <w:rStyle w:val="Transliterasi"/>
        </w:rPr>
        <w:t xml:space="preserve">al-maʿiyya al-ilāhiyya</w:t>
      </w:r>
      <w:r>
        <w:t xml:space="preserve">), kedekatan yang paling sempurna yang lebih unggul daripada kedekatan urat leher, ilmu tentang hal-hal parsial, keliputan, penyaksian, dan lain-lain.</w:t>
      </w:r>
      <w:r>
        <w:rPr>
          <w:rStyle w:val="FootnoteReference"/>
        </w:rPr>
        <w:footnoteReference w:id="143"/>
      </w:r>
      <w:r>
        <w:t xml:space="preserve"> Telah kuisyaratkan sebagian rahasianya sebelumnya. Hukum yang tidak disadari secara tertentu ini, yang merupakan jejak wajah ilahi yang disebutkan,</w:t>
      </w:r>
      <w:r>
        <w:rPr>
          <w:rStyle w:val="FootnoteReference"/>
        </w:rPr>
        <w:footnoteReference w:id="144"/>
      </w:r>
      <w:r>
        <w:t xml:space="preserve"> pada umumnya dinamai oleh orang banyak sifat khas (</w:t>
      </w:r>
      <w:r>
        <w:rPr>
          <w:rStyle w:val="Transliterasi"/>
        </w:rPr>
        <w:t xml:space="preserve">khāṣṣiyya</w:t>
      </w:r>
      <w:r>
        <w:t xml:space="preserve">), yang khusus bagi setiap individu dari campuran-campuran, rupa-rupa, dan roh-roh, disertai persekutuan di antaranya dalam hakikat-hakikat yang darinya rupa, campuran, dan yang ada itu terpadu, apa pun ia.</w:t>
      </w:r>
      <w:r>
        <w:rPr>
          <w:rStyle w:val="FootnoteReference"/>
        </w:rPr>
        <w:footnoteReference w:id="145"/>
      </w:r>
    </w:p>
    <w:p>
      <w:pPr>
        <w:pStyle w:val="TeksIsi"/>
      </w:pPr>
      <w:r>
        <w:t xml:space="preserve">Kaidah dalam rahasia ini</w:t>
      </w:r>
      <w:r>
        <w:rPr>
          <w:rStyle w:val="FootnoteReference"/>
        </w:rPr>
        <w:footnoteReference w:id="146"/>
      </w:r>
      <w:r>
        <w:t xml:space="preserve"> ialah bahwa segala yang dipersekutukan hasil dengan kedua premis, dan anak dengan kedua orang tua, berupa bahan-bahan universal dan hakikat-hakikat asalnya, adalah apa yang kadang diketahui dan disadari rahasianya, dan diidrak padanya segi kesesuaian dengan tampaknya hukumnya. Segala yang dimiliki anak sendiri tanpa kedua orang tua, hasil tanpa kedua premis, dan buah-buah tanpa pokok-pokoknya, itulah rahasia wajah khusus ilahi, yang diterima oleh yang mungkin itu dengan kekhususannya yang membedakannya dari seluruh hal mungkin lainnya. Dari satu segi, dengan memperhatikan apa yang kami tetapkan, ia adalah buah perhimpunan tertentu untuk menampakkan entitas tetap yang menjadi tertentu dengan wujud luar, sesuai tuntutan determinasi ilmiah azali yang terdahulu.</w:t>
      </w:r>
    </w:p>
    <w:p>
      <w:pPr>
        <w:pStyle w:val="TeksIsi"/>
      </w:pPr>
      <w:r>
        <w:t xml:space="preserve">Sebab tampaknya sifat-sifat khas ini dan semacamnya ialah martabat-martabat, yang dengannya, di dalamnya, darinya, dan sesuai dengannya, segala yang ada yang tertentu ini tampak sebagai lokus-lokus penampakannya. Tampaknya martabat-martabat itu di antara sesamanya, dan bagi sebagiannya dari sebagian yang lain, bergantung pada wujud-wujud yang tertentu dan campuran-campuran yang disebutkan, karena tampaknya wujud-wujud bergantung pada berhimpunnya beberapa bagian dan hakikat, sebagaimana telah lalu, dan sesuai apa yang dituntut kesiapan yang tertentu ini.</w:t>
      </w:r>
    </w:p>
    <w:p>
      <w:pPr>
        <w:pStyle w:val="TeksIsi"/>
      </w:pPr>
      <w:r>
        <w:t xml:space="preserve">Penghimpunan terbesar yang tampak sebagai rupa di antara hal-hal sederhana ialah Arasy yang meliputi, dan yang terkecil ialah bagian yang tidak terbagi (</w:t>
      </w:r>
      <w:r>
        <w:rPr>
          <w:rStyle w:val="Transliterasi"/>
        </w:rPr>
        <w:t xml:space="preserve">al-juzʾ alladhī lā yatajazzaʾ</w:t>
      </w:r>
      <w:r>
        <w:t xml:space="preserve">) dari tubuh sederhana yang meliputi. Yang terbesar di antara yang tersusun sempurna ialah kejadian manusia yang berunsur, sebab tampaknya manusia dari segi itu bergantung pada berhimpunnya seluruh hakikat dan hukum-hukum semua martabat; dan penghimpunan terkecil di antara yang tersusun ialah hewan terkecil yang lahir. Rahasia bergantungnya penampakan segala yang ada pada penghimpunan, dan dengannya, bukan dari keesaan semata, adalah apa yang diisyaratkan dalam firman-Nya Taʿālā: </w:t>
      </w:r>
      <w:r>
        <w:rPr>
          <w:rStyle w:val="KutipanAyat"/>
        </w:rPr>
        <w:t xml:space="preserve">"Mahasuci (Allah) yang telah menciptakan semuanya berpasang-pasangan, baik dari apa yang ditumbuhkan oleh bumi dan dari diri mereka sendiri, maupun dari apa yang tidak mereka ketahui"</w:t>
      </w:r>
      <w:r>
        <w:t xml:space="preserve"> </w:t>
      </w:r>
      <w:r>
        <w:rPr>
          <w:rStyle w:val="RujukanAyat"/>
        </w:rPr>
        <w:t xml:space="preserve">(Yasin: 36)</w:t>
      </w:r>
      <w:r>
        <w:t xml:space="preserve">.</w:t>
      </w:r>
      <w:r>
        <w:rPr>
          <w:rStyle w:val="FootnoteReference"/>
        </w:rPr>
        <w:footnoteReference w:id="147"/>
      </w:r>
      <w:r>
        <w:t xml:space="preserve"> Maka pahamilah, dan hadirkanlah apa yang telah diisyaratkan lebih dari sekali, niscaya engkau termasuk orang yang mengetahui dengan pengajaran Allah Taʿālā. Perkara ini memiliki rahasia-rahasia yang sangat samar; sebagiannya akan kami sebutkan kemudian, insya Allah, ketika berbicara tentang falak-falak, bila Allah menakdirkannya. Kemudian kami kembali menjelaskan tertib tampaknya segala yang ada dari al-Ḥaqq Yang Mahasuci, sebagaimana telah dimulai sebelumnya.</w:t>
      </w:r>
    </w:p>
    <w:p>
      <w:pPr>
        <w:pStyle w:val="TeksIsi"/>
      </w:pPr>
      <w:r>
        <w:t xml:space="preserve">Maka kami katakan: Setelah Lauh terpancar dari Pena Tertinggi, sebagaimana telah disebutkan, di dalam cermin napas Yang Maha Pengasih menjadi tertentu martabat Tabiat (</w:t>
      </w:r>
      <w:r>
        <w:rPr>
          <w:rStyle w:val="Transliterasi"/>
        </w:rPr>
        <w:t xml:space="preserve">ṭabīʿa</w:t>
      </w:r>
      <w:r>
        <w:t xml:space="preserve">),</w:t>
      </w:r>
      <w:r>
        <w:rPr>
          <w:rStyle w:val="FootnoteReference"/>
        </w:rPr>
        <w:footnoteReference w:id="148"/>
      </w:r>
      <w:r>
        <w:t xml:space="preserve"> dari segi keterkaitannya dengan tubuh-tubuh (</w:t>
      </w:r>
      <w:r>
        <w:rPr>
          <w:rStyle w:val="Transliterasi"/>
        </w:rPr>
        <w:t xml:space="preserve">ajsām</w:t>
      </w:r>
      <w:r>
        <w:t xml:space="preserve">) serta tampaknya hukumnya di dalam tubuh-tubuh itu dan dengan perantaraannya. Hal itu terjadi di dalam Debu pertama (</w:t>
      </w:r>
      <w:r>
        <w:rPr>
          <w:rStyle w:val="Transliterasi"/>
        </w:rPr>
        <w:t xml:space="preserve">al-habāʾ al-awwal</w:t>
      </w:r>
      <w:r>
        <w:t xml:space="preserve">),</w:t>
      </w:r>
      <w:r>
        <w:rPr>
          <w:rStyle w:val="FootnoteReference"/>
        </w:rPr>
        <w:footnoteReference w:id="149"/>
      </w:r>
      <w:r>
        <w:t xml:space="preserve"> yang oleh sebagian mereka dinamai hayula universal (</w:t>
      </w:r>
      <w:r>
        <w:rPr>
          <w:rStyle w:val="Transliterasi"/>
        </w:rPr>
        <w:t xml:space="preserve">al-hayūlā al-kull</w:t>
      </w:r>
      <w:r>
        <w:t xml:space="preserve">).</w:t>
      </w:r>
      <w:r>
        <w:rPr>
          <w:rStyle w:val="FootnoteReference"/>
        </w:rPr>
        <w:footnoteReference w:id="150"/>
      </w:r>
      <w:r>
        <w:t xml:space="preserve"> Kepadanya berakhir salah satu martabat pernikahan, dari satu segi dan menurut satu pertimbangan.</w:t>
      </w:r>
      <w:r>
        <w:rPr>
          <w:rStyle w:val="FootnoteReference"/>
        </w:rPr>
        <w:footnoteReference w:id="151"/>
      </w:r>
      <w:r>
        <w:t xml:space="preserve"> Dan dari Arasy sampai ke sisi cekung falak berbintang (</w:t>
      </w:r>
      <w:r>
        <w:rPr>
          <w:rStyle w:val="Transliterasi"/>
        </w:rPr>
        <w:t xml:space="preserve">al-falak al-mukawkab</w:t>
      </w:r>
      <w:r>
        <w:t xml:space="preserve">), yang merupakan salah satu dari dua wajah al-Aʿrāf,</w:t>
      </w:r>
      <w:r>
        <w:rPr>
          <w:rStyle w:val="FootnoteReference"/>
        </w:rPr>
        <w:footnoteReference w:id="152"/>
      </w:r>
      <w:r>
        <w:t xml:space="preserve"> yakni wajah yang berbatasan dengan Jahanam, berakhirlah hukum pernikahan kedua, juga dari satu segi, sebagaimana telah lalu.</w:t>
      </w:r>
      <w:r>
        <w:rPr>
          <w:rStyle w:val="FootnoteReference"/>
        </w:rPr>
        <w:footnoteReference w:id="153"/>
      </w:r>
      <w:r>
        <w:t xml:space="preserve"> Kemudian perkara itu (</w:t>
      </w:r>
      <w:r>
        <w:rPr>
          <w:rStyle w:val="Transliterasi"/>
        </w:rPr>
        <w:t xml:space="preserve">al-amr</w:t>
      </w:r>
      <w:r>
        <w:t xml:space="preserve">)</w:t>
      </w:r>
      <w:r>
        <w:rPr>
          <w:rStyle w:val="FootnoteReference"/>
        </w:rPr>
        <w:footnoteReference w:id="154"/>
      </w:r>
      <w:r>
        <w:t xml:space="preserve"> turun menurut tertibnya sampai ke pernikahan keempat yang berunsur (</w:t>
      </w:r>
      <w:r>
        <w:rPr>
          <w:rStyle w:val="Transliterasi"/>
        </w:rPr>
        <w:t xml:space="preserve">al-nikāḥ al-rābiʿ al-ʿunṣurī</w:t>
      </w:r>
      <w:r>
        <w:t xml:space="preserve">), hingga berakhir pada tingkatan kelima yang menghimpun, yang khusus bagi manusia, sebagaimana telah diisyaratkan sebelumnya.</w:t>
      </w:r>
    </w:p>
    <w:p>
      <w:pPr>
        <w:pStyle w:val="TeksIsi"/>
      </w:pPr>
      <w:r>
        <w:t xml:space="preserve">Selanjutnya, pernikahan-pernikahan itu pun memiliki susunan-susunan dari pokok-pokok ini, saling masuk, dan percampuran. Apa pun yang tampak pengaruhnya pada anak yang lahir, bagaimanapun keadaannya, hanyalah milik pernikahan yang paling dominan hukumnya pada anak itu dan paling kuat nisbahnya dengannya, dari segi yang menikahkan (</w:t>
      </w:r>
      <w:r>
        <w:rPr>
          <w:rStyle w:val="Transliterasi"/>
        </w:rPr>
        <w:t xml:space="preserve">al-nākiḥ</w:t>
      </w:r>
      <w:r>
        <w:t xml:space="preserve">) dan dari segi pernikahan (</w:t>
      </w:r>
      <w:r>
        <w:rPr>
          <w:rStyle w:val="Transliterasi"/>
        </w:rPr>
        <w:t xml:space="preserve">al-nikāḥ</w:t>
      </w:r>
      <w:r>
        <w:t xml:space="preserve">),</w:t>
      </w:r>
      <w:r>
        <w:rPr>
          <w:rStyle w:val="FootnoteReference"/>
        </w:rPr>
        <w:footnoteReference w:id="155"/>
      </w:r>
      <w:r>
        <w:rPr>
          <w:vertAlign w:val="superscript"/>
        </w:rPr>
        <w:t xml:space="preserve">,</w:t>
      </w:r>
      <w:r>
        <w:rPr>
          <w:rStyle w:val="FootnoteReference"/>
        </w:rPr>
        <w:footnoteReference w:id="156"/>
      </w:r>
      <w:r>
        <w:t xml:space="preserve"> sebagaimana diisyaratkan oleh Nabi, semoga Allah melimpahkan salawat kepadanya dan keluarganya, tentang sebab anak yang lahir menjadi laki-laki atau perempuan: yaitu menurut dominannya air laki-laki atas air perempuan, mendahuluinya, dan berada di atasnya; dan sebaliknya. Di sini ada rahasia-rahasia yang panjang bila disebutkan dan haram untuk dibuka. Siapa yang menghadirkan dalam benaknya bahwa apa yang tampak dalam wujud luar ini hanyalah bayangan dan contoh (</w:t>
      </w:r>
      <w:r>
        <w:rPr>
          <w:rStyle w:val="Transliterasi"/>
        </w:rPr>
        <w:t xml:space="preserve">ẓill wa-mithāl</w:t>
      </w:r>
      <w:r>
        <w:t xml:space="preserve">) dari apa yang telah lebih dahulu tertentu di hadirat-hadirat rohani, gaib yang relatif (</w:t>
      </w:r>
      <w:r>
        <w:rPr>
          <w:rStyle w:val="Transliterasi"/>
        </w:rPr>
        <w:t xml:space="preserve">al-ghayb al-iḍāfī</w:t>
      </w:r>
      <w:r>
        <w:t xml:space="preserve">), dan hadirat ilmu; mengingat penciptaan Adam menurut rupa (</w:t>
      </w:r>
      <w:r>
        <w:rPr>
          <w:rStyle w:val="Transliterasi"/>
        </w:rPr>
        <w:t xml:space="preserve">ʿalā al-ṣūra</w:t>
      </w:r>
      <w:r>
        <w:t xml:space="preserve">) dan penciptaan Hawa darinya; serta memperhatikan padanan-padanan keduanya, seperti Arasy bersama Kursi dan Lauh bersama Pena, niscaya ia tersadar akan sebagian yang dimaksud, insya Allah.</w:t>
      </w:r>
      <w:r>
        <w:rPr>
          <w:rStyle w:val="FootnoteReference"/>
        </w:rPr>
        <w:footnoteReference w:id="157"/>
      </w:r>
    </w:p>
    <w:p>
      <w:pPr>
        <w:pStyle w:val="TeksIsi"/>
      </w:pPr>
      <w:r>
        <w:t xml:space="preserve">Kemudian, setelah keinteligibelan (</w:t>
      </w:r>
      <w:r>
        <w:rPr>
          <w:rStyle w:val="Transliterasi"/>
        </w:rPr>
        <w:t xml:space="preserve">maʿqūliyya</w:t>
      </w:r>
      <w:r>
        <w:t xml:space="preserve">) martabat Debu, menjadi tertentu keinteligibelan martabat Jisim Universal (</w:t>
      </w:r>
      <w:r>
        <w:rPr>
          <w:rStyle w:val="Transliterasi"/>
        </w:rPr>
        <w:t xml:space="preserve">al-jism al-kull</w:t>
      </w:r>
      <w:r>
        <w:t xml:space="preserve">). Rupa pertama yang tampak ketertentuannya di dalamnya ialah rupa Arasy yang meliputi. Aku hanya mengatakan tentang Tabiat, Debu, dan Jisim Universal bahwa keinteligibelan martabat-martabatnya menjadi tertentu, dan tidak mengatakan "kemudian Tabiat tampak" atau "kemudian Debu tampak", demikian pula Jisim Universal, karena masing-masing dari ketiganya adalah perkara gaib yang universal, yang tidak memiliki rupa tertentu di luar; maka ia senantiasa gaib. Al-Ḥaqq Yang Mahasuci memiliki wujud murni yang satu, maka tidak tampak dari-Nya kecuali wujud. Tidak mungkin kodrat-Nya bertaut dengan sesuatu yang tidak memiliki wujud pada dirinya sendiri agar ia menjadi demikian; sebab setiap yang diketahui oleh Allah memang demikian, yakni tidak memiliki wujud pada dirinya sendiri, melainkan di dalam ilmu Dia yang mewujudkannya, tidak di tempat lain. Urusan kodrat hanyalah mengeluarkan segala sesuatu yang tiada, dari keadaannya sebagai yang ada di dalam ilmu Allah dan tiada bagi dirinya sendiri, kepada wujud luar, hingga ia menjadi tertentu dan tampak bagi dirinya dan bagi yang semisalnya. Karena Jisim Universal, Debu, dan Tabiat termasuk yang tidak berpindah dari wujud ilmiah dan dari hadirat nama-nama yang universal lagi zati, maka kami katakan: "keinteligibelan martabat itu menjadi tertentu", dan tidak kami katakan "kemudian itu ada", sebab yang demikian tidak benar.</w:t>
      </w:r>
      <w:r>
        <w:rPr>
          <w:rStyle w:val="FootnoteReference"/>
        </w:rPr>
        <w:footnoteReference w:id="158"/>
      </w:r>
    </w:p>
    <w:p>
      <w:pPr>
        <w:pStyle w:val="TeksIsi"/>
      </w:pPr>
      <w:r>
        <w:t xml:space="preserve">Adapun yang baru bagi hakikat-hakikat ini dan yang semisalnya dari nama-nama pertama ialah bahwa al-Ḥaqq Yang Mahasuci menampakkan sebagian yang diketahui-Nya dengan tajali wujud-Nya yang terjadi di dalam Awan-Nya, dengan perantaraan hakikat-hakikat itu, sehingga hal-hal yang diketahui yang dituju oleh penghadapan yang mewujudkan (</w:t>
      </w:r>
      <w:r>
        <w:rPr>
          <w:rStyle w:val="Transliterasi"/>
        </w:rPr>
        <w:t xml:space="preserve">al-tawajjuh al-ījādī</w:t>
      </w:r>
      <w:r>
        <w:t xml:space="preserve">) berpindah secara maknawi</w:t>
      </w:r>
      <w:r>
        <w:rPr>
          <w:rStyle w:val="FootnoteReference"/>
        </w:rPr>
        <w:footnoteReference w:id="159"/>
      </w:r>
      <w:r>
        <w:t xml:space="preserve"> dari ilmu ke entitas luar (</w:t>
      </w:r>
      <w:r>
        <w:rPr>
          <w:rStyle w:val="Transliterasi"/>
        </w:rPr>
        <w:t xml:space="preserve">al-ʿayn</w:t>
      </w:r>
      <w:r>
        <w:t xml:space="preserve">). Ia menjadikan ketiga hakikat universal ini, beserta induk-induk nama yang bersekutu dengannya, syarat bagi makna mewujudkan yang dikiaskan dengan "perpindahan", padahal di sana tidak ada perpindahan. Kemudian Ia menjadikan apa yang ditampakkan-Nya dengan hakikat-hakikat ini sebagai tempat-tempat tajali (</w:t>
      </w:r>
      <w:r>
        <w:rPr>
          <w:rStyle w:val="Transliterasi"/>
        </w:rPr>
        <w:t xml:space="preserve">majālī</w:t>
      </w:r>
      <w:r>
        <w:t xml:space="preserve">) bagi tampaknya pengaruh-Nya Yang Mahasuci pada selainnya, dan menegakkannya sebagai tempat-tempat tajali bagi-Nya Taʿālā dari segi hakikat-hakikat ini. Maka hakikat-hakikat itu adalah martabat-martabat tajali-Nya, persinggahan tadalli-Nya (</w:t>
      </w:r>
      <w:r>
        <w:rPr>
          <w:rStyle w:val="Transliterasi"/>
        </w:rPr>
        <w:t xml:space="preserve">manzil tadallīhi</w:t>
      </w:r>
      <w:r>
        <w:t xml:space="preserve">), dan cermin-cermin penampakan-Nya.</w:t>
      </w:r>
      <w:r>
        <w:rPr>
          <w:rStyle w:val="FootnoteReference"/>
        </w:rPr>
        <w:footnoteReference w:id="160"/>
      </w:r>
    </w:p>
    <w:p>
      <w:pPr>
        <w:pStyle w:val="TeksIsi"/>
      </w:pPr>
      <w:r>
        <w:t xml:space="preserve">Maka ulama yang terhijab melihat al-Ḥaqq dari balik kehijaban hakikat-hakikat yang disebutkan itu dan yang semisalnya, tetapi menurut hakikat-hakikat itu, bukan menurut al-Ḥaqq. Mereka mengira bahwa yang ditaut oleh ilmu dan penglihatan mereka hanyalah hakikat-hakikat ini dan rupa-rupanya, sedangkan al-Ḥaqq tidak terlihat oleh mereka dan tidak diketahui kecuali dengan ilmu global (</w:t>
      </w:r>
      <w:r>
        <w:rPr>
          <w:rStyle w:val="Transliterasi"/>
        </w:rPr>
        <w:t xml:space="preserve">ʿilm jumlī</w:t>
      </w:r>
      <w:r>
        <w:t xml:space="preserve">), yakni dari segi bahwa Ia sandaran mereka dalam wujud mereka, dan bahwa Ia satu, karena kerusakan-kerusakan yang akan timbul seandainya Ia tidak satu, serta hukum-hukum penyucian semacam itu yang lazim bagi tauhid seperti ini.</w:t>
      </w:r>
      <w:r>
        <w:rPr>
          <w:rStyle w:val="FootnoteReference"/>
        </w:rPr>
        <w:footnoteReference w:id="161"/>
      </w:r>
    </w:p>
    <w:p>
      <w:pPr>
        <w:pStyle w:val="TeksIsi"/>
      </w:pPr>
      <w:r>
        <w:t xml:space="preserve">Segolongan lain ditempatkan berhadapan dengan mereka. Pada mereka menanglah pengidrakan al-Ḥaqq di dalam setiap hakikat, tetapi dengan cara bahwa al-Ḥaqq Yang Mahasuci menang atas urusan-Nya di dalam diri mereka. Maka mereka lalai bahwa segala sesuatu adalah tempat-tempat tajali-Nya Taʿālā dan bahwa Dialah satu-satunya yang tampak di dalamnya; lalu mereka menafikan yang lain (</w:t>
      </w:r>
      <w:r>
        <w:rPr>
          <w:rStyle w:val="Transliterasi"/>
        </w:rPr>
        <w:t xml:space="preserve">al-ghayr</w:t>
      </w:r>
      <w:r>
        <w:t xml:space="preserve">) dan tidak mengakui apa pun selain al-Ḥaqq Taʿālā yang tampak. Bila mereka ditanya tentang keberbilangan-keberbilangan yang diidrak dan sebabnya, mereka tidak mengetahui apa ia dan bagaimana ia, dan tidak sanggup menjawab.</w:t>
      </w:r>
      <w:r>
        <w:rPr>
          <w:rStyle w:val="FootnoteReference"/>
        </w:rPr>
        <w:footnoteReference w:id="162"/>
      </w:r>
    </w:p>
    <w:p>
      <w:pPr>
        <w:pStyle w:val="TeksIsi"/>
      </w:pPr>
      <w:r>
        <w:t xml:space="preserve">Adapun orang-orang sempurna (</w:t>
      </w:r>
      <w:r>
        <w:rPr>
          <w:rStyle w:val="Transliterasi"/>
        </w:rPr>
        <w:t xml:space="preserve">al-kummal</w:t>
      </w:r>
      <w:r>
        <w:t xml:space="preserve">) dan orang-orang yang teguh (</w:t>
      </w:r>
      <w:r>
        <w:rPr>
          <w:rStyle w:val="Transliterasi"/>
        </w:rPr>
        <w:t xml:space="preserve">al-mutamakkinūn</w:t>
      </w:r>
      <w:r>
        <w:t xml:space="preserve">), mereka menyaksikan al-Ḥaqq sebagai yang tampak dari segi wujud, dan menyaksikan seluruh hakikat, induk-induknya seperti ketiga hakikat ini dan selainnya, sebagai tempat-tempat tajali dan lokus-lokus penampakan: adakalanya bagi-Nya Yang Mahasuci secara langsung, seperti hakikat-hakikat ini dan semisalnya dari nama-nama ilahi yang zati; adakalanya sebagai tempat-tempat tajali bagi-Nya dan bagi tempat-tempat tajali-Nya yang disebutkan itu, yakni induk-induk nama zati dan hakikat-hakikat. Al-Ḥaqq Yang Mahasuci dipandang dalam penampakan-Nya (</w:t>
      </w:r>
      <w:r>
        <w:rPr>
          <w:rStyle w:val="Transliterasi"/>
        </w:rPr>
        <w:t xml:space="preserve">yustajlā</w:t>
      </w:r>
      <w:r>
        <w:t xml:space="preserve">)</w:t>
      </w:r>
      <w:r>
        <w:rPr>
          <w:rStyle w:val="FootnoteReference"/>
        </w:rPr>
        <w:footnoteReference w:id="163"/>
      </w:r>
      <w:r>
        <w:t xml:space="preserve"> dari balik determinasi-determinasi seluruh hakikat, yang universal dan yang parsial, yang disandarkan kepada-Nya Yang Mahasuci dalam arti kenamaan dan kesifatan,</w:t>
      </w:r>
      <w:r>
        <w:rPr>
          <w:rStyle w:val="FootnoteReference"/>
        </w:rPr>
        <w:footnoteReference w:id="164"/>
      </w:r>
      <w:r>
        <w:t xml:space="preserve"> dan yang disandarkan kepada selain-Nya. Semuanya tidak lain adalah urusan-urusan zat-Nya, dengan perbedaan di antaranya dalam keliputan, hukum, kekurangan yang disangka, dan kesempurnaan. Maka pahamilah.</w:t>
      </w:r>
      <w:r>
        <w:rPr>
          <w:rStyle w:val="FootnoteReference"/>
        </w:rPr>
        <w:footnoteReference w:id="165"/>
      </w:r>
    </w:p>
    <w:p>
      <w:pPr>
        <w:pStyle w:val="TeksIsi"/>
      </w:pPr>
      <w:r>
        <w:t xml:space="preserve">Mereka, yakni orang-orang sempurna dan orang yang menyertai mereka dalam penyaksian ini, juga menyaksikan di dalam penyaksian pertama itu sendiri, dan bersamanya, tanpa bergiliran dan tanpa terpisah, melainkan secara berhimpun terus-menerus, bahwa al-Ḥaqq adalah lokus penampakan bagi hukum-hukum hakikat-hakikat ini, dari segi determinasi-determinasi dan keberbilangan-keberbilangannya yang menuntut keterbedaannya dari al-Ḥaqq Yang Mahasuci, dari segi wujud-Nya yang satu lagi mutlak. Aku hanya mengatakan "dari segi wujud yang satu lagi mutlak" karena yang dinamai hakikat-hakikat nama dan entitas-entitas kawni, di dalam hadirat perhimpunan yang esa (</w:t>
      </w:r>
      <w:r>
        <w:rPr>
          <w:rStyle w:val="Transliterasi"/>
        </w:rPr>
        <w:t xml:space="preserve">ḥaḍrat al-jamʿ al-aḥadī</w:t>
      </w:r>
      <w:r>
        <w:t xml:space="preserve">) dan dalam nisbahnya kepada hakikat segala hakikat, hanyalah keadaan-keadaan bagi kegaiban Zat, yang hukumnya lebih tinggi daripada nama-nama dan sifat-sifat, dan daripada setiap kesatuan yang diketahui, kebanyakan, keberbilangan, determinasi, penampakan, tajali, hijab, tempat tajali, dan selainnya, sebagaimana telah kuisyaratkan sebelumnya. Mereka inilah yang menyaksikan al-Ḥaqq dengan sebenar-benar penyaksian dan mengenal-Nya dengan sebenar-benar pengenalan, menurut kadar mereka, bukan menurut kadar-Nya,</w:t>
      </w:r>
      <w:r>
        <w:rPr>
          <w:rStyle w:val="FootnoteReference"/>
        </w:rPr>
        <w:footnoteReference w:id="166"/>
      </w:r>
      <w:r>
        <w:t xml:space="preserve"> setelah mereka mewujudkan dalam diri penyaksian dan pengenalan yang tetap dengan-Nya Yang Mahasuci, serta pengenalan dan penyaksian yang tetap bagi-Nya Yang Mahasuci dengan mereka, karena mereka mengidrak dengan-Nya dan Ia mengidrak dengan perantaraan mereka.</w:t>
      </w:r>
      <w:r>
        <w:rPr>
          <w:rStyle w:val="FootnoteReference"/>
        </w:rPr>
        <w:footnoteReference w:id="167"/>
      </w:r>
      <w:r>
        <w:t xml:space="preserve"> Para ahli maqam ini tidak menafikan alam sebagaimana dinafikan oleh ahli penyaksian yang bersifat keadaan (</w:t>
      </w:r>
      <w:r>
        <w:rPr>
          <w:rStyle w:val="Transliterasi"/>
        </w:rPr>
        <w:t xml:space="preserve">ahl al-shuhūd al-ḥālī</w:t>
      </w:r>
      <w:r>
        <w:t xml:space="preserve">), dan tidak pula menetapkannya sebagaimana ditetapkan oleh ahli hijab, bersamaan dengan pengakuan mereka terhadap al-Ḥaqq Yang Mahasuci dan terhadap alam, serta pembedaan mereka antara al-Ḥaqq dan apa yang selain-Nya.</w:t>
      </w:r>
      <w:r>
        <w:rPr>
          <w:rStyle w:val="FootnoteReference"/>
        </w:rPr>
        <w:footnoteReference w:id="168"/>
      </w:r>
    </w:p>
    <w:p>
      <w:pPr>
        <w:pStyle w:val="TeksIsi"/>
      </w:pPr>
      <w:r>
        <w:t xml:space="preserve">Renungkanlah pasal ini, sebab jika engkau memahaminya, engkau akan mengetahui bahwa hakikat-hakikat yang dinisbahkan kepada al-Ḥaqq dari segi kenamaan dan kesifatan, dan yang dinisbahkan kepada alam (</w:t>
      </w:r>
      <w:r>
        <w:rPr>
          <w:rStyle w:val="Transliterasi"/>
        </w:rPr>
        <w:t xml:space="preserve">al-kawn</w:t>
      </w:r>
      <w:r>
        <w:t xml:space="preserve">), semuanya dari satu segi adalah nama-nama zati bagi al-Ḥaqq; dari satu segi tempat-tempat tajali bagi zat-Nya; dari satu segi yang lebih sempurna daripada kedua segi itu, tempat-tempat tajali bagi zat-Nya, bukan secara mutlak, melainkan dari segi tempat-tempat tajali-Nya yang universal dan nama-nama-Nya yang zati lagi universal; dan dari satu segi, ia adalah hukum-hukum keesaan-Nya dan keadaan-keadaan kegaiban zat-Nya, yang tampak bagi dirinya dan bagi sebagiannya dari sebagian yang lain, dari batin-Nya Yang Mahasuci kepada lahir-Nya; dan itu menurut hukum-hukum determinasi-determinasinya dan menurut hukum-Nya dari segi determinasi-determinasi itu.</w:t>
      </w:r>
      <w:r>
        <w:rPr>
          <w:rStyle w:val="FootnoteReference"/>
        </w:rPr>
        <w:footnoteReference w:id="169"/>
      </w:r>
    </w:p>
    <w:p>
      <w:pPr>
        <w:pStyle w:val="TeksIsi"/>
      </w:pPr>
      <w:r>
        <w:t xml:space="preserve">Maka di sana ada makhluk dan ada al-Ḥaqq; ada pembedaan yang lain daripada rupa-rupa pembedaan yang dikenal akal, kesatuan yang lain daripada setiap kesatuan yang dipahami, dan kebanyakan yang lain daripada kebanyakan yang dikonsepsikan, bersamaan dengan tetapnya semua itu pada keadaannya dan kebenarannya.</w:t>
      </w:r>
      <w:r>
        <w:rPr>
          <w:rStyle w:val="FootnoteReference"/>
        </w:rPr>
        <w:footnoteReference w:id="170"/>
      </w:r>
      <w:r>
        <w:t xml:space="preserve"> Maka pahamilah jika engkau dapat memahami. Janganlah engkau membatasi perkara ini pada apa yang sampai kepadamu dan pada apa yang engkau lihat.</w:t>
      </w:r>
      <w:r>
        <w:rPr>
          <w:rStyle w:val="FootnoteReference"/>
        </w:rPr>
        <w:footnoteReference w:id="171"/>
      </w:r>
      <w:r>
        <w:t xml:space="preserve"> Belajarlah dan renungkanlah apa yang mengetuk pendengaranmu. Ini adalah bahasa yang asing, amat jauh; dekat bagi orang yang tidak melampaui batas dan tidak mengambil janji di sisi Yang Maha Pengasih,</w:t>
      </w:r>
      <w:r>
        <w:rPr>
          <w:rStyle w:val="FootnoteReference"/>
        </w:rPr>
        <w:footnoteReference w:id="172"/>
      </w:r>
      <w:r>
        <w:t xml:space="preserve"> bahkan dengan zat, hakikat, perbuatan, dan keadaan ia menjadi tuan dan hamba.</w:t>
      </w:r>
      <w:r>
        <w:rPr>
          <w:rStyle w:val="FootnoteReference"/>
        </w:rPr>
        <w:footnoteReference w:id="173"/>
      </w:r>
      <w:r>
        <w:rPr>
          <w:vertAlign w:val="superscript"/>
        </w:rPr>
        <w:t xml:space="preserve">,</w:t>
      </w:r>
      <w:r>
        <w:rPr>
          <w:rStyle w:val="FootnoteReference"/>
        </w:rPr>
        <w:footnoteReference w:id="174"/>
      </w:r>
      <w:r>
        <w:t xml:space="preserve"> Pena telah mengalir lepas menurut hukum warid waktu itu dan paksaannya, hingga menampakkan apa yang tidak terlintas untuk ditampakkan. Maka hendaklah kita menarik kekangnya dan kembali menyempurnakan apa yang telah kita mulai sebutkan.</w:t>
      </w:r>
    </w:p>
    <w:p>
      <w:pPr>
        <w:pStyle w:val="TeksIsi"/>
      </w:pPr>
      <w:r>
        <w:t xml:space="preserve">Maka kami katakan: Kemudian tampaklah dari al-Ḥaqq dan dengan-Nya, dengan perantaraan martabat-martabat dan lokus-lokus penampakan yang telah disebutkan, ditambah dengan pengaruh gerak Arasy yang tampak, ruhnya, dan rupanya: rupa Kursi, ruhnya, dan geraknya.</w:t>
      </w:r>
      <w:r>
        <w:rPr>
          <w:rStyle w:val="FootnoteReference"/>
        </w:rPr>
        <w:footnoteReference w:id="175"/>
      </w:r>
      <w:r>
        <w:t xml:space="preserve"> Aku hanya mengatakan "gerak Arasy yang tampak" karena gerak pada apa yang terdahulu bersifat gaib lagi berkenaan dengan nama, rohani lagi inteligibel, dan mental lagi mitsali; sedangkan pada Arasy martabat-martabat gerak itu menjadi sempurna dengan gerak rupa yang indrawi, lalu menjadi empat. Maka terwujudlah istiwa (</w:t>
      </w:r>
      <w:r>
        <w:rPr>
          <w:rStyle w:val="Transliterasi"/>
        </w:rPr>
        <w:t xml:space="preserve">al-istiwāʾ</w:t>
      </w:r>
      <w:r>
        <w:t xml:space="preserve">),</w:t>
      </w:r>
      <w:r>
        <w:rPr>
          <w:rStyle w:val="FootnoteReference"/>
        </w:rPr>
        <w:footnoteReference w:id="176"/>
      </w:r>
      <w:r>
        <w:t xml:space="preserve"> yang rahasianya tidak tersembunyi bagi orang yang mengetahui dan mengingat apa yang telah lalu.</w:t>
      </w:r>
    </w:p>
    <w:p>
      <w:pPr>
        <w:pStyle w:val="TeksIsi"/>
      </w:pPr>
      <w:r>
        <w:t xml:space="preserve">Perumpamaan perkara ini, sebagaimana dikatakan, ialah apa yang dikatakan tentang benda tersusun yang sangat kuat ikatannya dan kokoh susunannya: bagian halus (</w:t>
      </w:r>
      <w:r>
        <w:rPr>
          <w:rStyle w:val="Transliterasi"/>
        </w:rPr>
        <w:t xml:space="preserve">laṭīf</w:t>
      </w:r>
      <w:r>
        <w:t xml:space="preserve">) dan bagian kasar (</w:t>
      </w:r>
      <w:r>
        <w:rPr>
          <w:rStyle w:val="Transliterasi"/>
        </w:rPr>
        <w:t xml:space="preserve">kathīf</w:t>
      </w:r>
      <w:r>
        <w:t xml:space="preserve">) di dalamnya adakalanya dekat kepada keseimbangan (</w:t>
      </w:r>
      <w:r>
        <w:rPr>
          <w:rStyle w:val="Transliterasi"/>
        </w:rPr>
        <w:t xml:space="preserve">iʿtidāl</w:t>
      </w:r>
      <w:r>
        <w:t xml:space="preserve">), adakalanya tidak. Jika yang pertama, maka bila pengaruh panas menguat, timbullah gerak melingkar, seperti pada emas; sebab bagian halus, bila cenderung naik, ditarik oleh bagian kasar ke bawah, sehingga karenanya timbul gerak melingkar pada benda itu. Jika yang kedua, dan bagian halus mendominasi, ia naik seluruhnya dan membawa bagian kasar bersamanya. Jika bagian halus tidak mendominasi, sementara bagian kasar pun tidak terlalu dominan, api berpengaruh dengan mencairkannya secara kuat atau mencairkannya secara lemah; jika tidak demikian, api tidak sanggup melunakkannya, apalagi mencairkannya. Di antara sebab-sebab timbulnya panas adalah gerak juga.</w:t>
      </w:r>
      <w:r>
        <w:rPr>
          <w:rStyle w:val="FootnoteReference"/>
        </w:rPr>
        <w:footnoteReference w:id="177"/>
      </w:r>
    </w:p>
    <w:p>
      <w:pPr>
        <w:pStyle w:val="TeksIsi"/>
      </w:pPr>
      <w:r>
        <w:t xml:space="preserve">Maka pertimbangkanlah perumpamaan itu dan renungkanlah. Ingatlah pertentangan hakikat-hakikat nama yang asal, yang menghadap untuk mewujudkan alam, dan ucapan al-Kharrāz bahwa ia mengenal Allah dengan penghimpunan-Nya antara dua hal yang berlawanan.</w:t>
      </w:r>
      <w:r>
        <w:rPr>
          <w:rStyle w:val="FootnoteReference"/>
        </w:rPr>
        <w:footnoteReference w:id="178"/>
      </w:r>
      <w:r>
        <w:t xml:space="preserve"> Ingat pula kecenderungan kehendak (</w:t>
      </w:r>
      <w:r>
        <w:rPr>
          <w:rStyle w:val="Transliterasi"/>
        </w:rPr>
        <w:t xml:space="preserve">al-mayl al-irādī</w:t>
      </w:r>
      <w:r>
        <w:t xml:space="preserve">) yang rahasianya telah kuisyaratkan, demikian pula kesesuaian dan ketidaksesuaian beserta kedua hukumnya. Lalu perhatikanlah ketika itu rahasia-rahasia samar yang disisipkan bagi orang-orang berakal yang merenung di dalam kata-kata ini, niscaya engkau mengetahui apa yang dikandung isyarat ini, insya Allah. Dari maqam yang inilah bahasanya, engkau akan menyingkap sebab berputarnya falak-falak dengan kehendak dan paksaan (</w:t>
      </w:r>
      <w:r>
        <w:rPr>
          <w:rStyle w:val="Transliterasi"/>
        </w:rPr>
        <w:t xml:space="preserve">bi-l-irāda wa-l-qasr</w:t>
      </w:r>
      <w:r>
        <w:t xml:space="preserve">), dari segi hukum perhimpunan yang esa, yang zati lagi ilahi;</w:t>
      </w:r>
      <w:r>
        <w:rPr>
          <w:rStyle w:val="FootnoteReference"/>
        </w:rPr>
        <w:footnoteReference w:id="179"/>
      </w:r>
      <w:r>
        <w:rPr>
          <w:vertAlign w:val="superscript"/>
        </w:rPr>
        <w:t xml:space="preserve">,</w:t>
      </w:r>
      <w:r>
        <w:rPr>
          <w:rStyle w:val="FootnoteReference"/>
        </w:rPr>
        <w:footnoteReference w:id="180"/>
      </w:r>
      <w:r>
        <w:t xml:space="preserve"> engkau juga mengetahui sebab pengaruh bintang-bintang dengan pertemuan dan perpisahannya, gerak-geraknya yang berbeda-beda, dan perjumpaan sinar-sinarnya, serta berbeda-bedanya pengaruh menurut berkumpul dan berpisah, kesesuaian dan ketidaksesuaian, beserta tujuan akhir semua itu dan buahnya.</w:t>
      </w:r>
      <w:r>
        <w:rPr>
          <w:rStyle w:val="FootnoteReference"/>
        </w:rPr>
        <w:footnoteReference w:id="181"/>
      </w:r>
      <w:r>
        <w:t xml:space="preserve"> Hendaklah engkau ingat pula timbulnya panas dari gerak, dan timbulnya gerak dari panas pada mulanya. Jika engkau cermat terhadap apa yang telah diisyaratkan dalam perumpamaan yang dibuat itu dan selainnya, engkau mengetahui rahasia bagaimana falak-falak dan bintang-bintang, dengan gerak-gerak, daya-daya, ruh-ruh, keadaan-keadaan, sinar-sinar, nisbah-nisbah, martabat-martabat, dan sifat-sifat khasnya, menampakkan pada akhirnya rupa dari apa yang pada awalnya menjadi sebab wujud dan penampakannya.</w:t>
      </w:r>
      <w:r>
        <w:rPr>
          <w:rStyle w:val="FootnoteReference"/>
        </w:rPr>
        <w:footnoteReference w:id="182"/>
      </w:r>
      <w:r>
        <w:t xml:space="preserve"> Maka engkau melihat bahwa setiap pemberi pengaruh pada sesuatu secara lahir, yang disaksikan melalui pengaruhnya itu sendiri pada sesuatu itu pada akhirnya oleh orang yang telah disingkapkan tutupnya, telah lebih dahulu dipengaruhi oleh sesuatu itu, baik ia menyadarinya maupun tidak,</w:t>
      </w:r>
      <w:r>
        <w:rPr>
          <w:rStyle w:val="FootnoteReference"/>
        </w:rPr>
        <w:footnoteReference w:id="183"/>
      </w:r>
      <w:r>
        <w:t xml:space="preserve"> tetapi dari dua arah yang berbeda. Maka pahamilah.</w:t>
      </w:r>
    </w:p>
    <w:p>
      <w:pPr>
        <w:pStyle w:val="TeksIsi"/>
      </w:pPr>
      <w:r>
        <w:t xml:space="preserve">Engkau juga mengetahui secara dzauq rahasia firman-Nya Taʿālā: </w:t>
      </w:r>
      <w:r>
        <w:rPr>
          <w:rStyle w:val="KutipanAyat"/>
        </w:rPr>
        <w:t xml:space="preserve">"Dan Dia menundukkan apa yang ada di langit dan apa yang ada di bumi untukmu semuanya"</w:t>
      </w:r>
      <w:r>
        <w:t xml:space="preserve"> </w:t>
      </w:r>
      <w:r>
        <w:rPr>
          <w:rStyle w:val="RujukanAyat"/>
        </w:rPr>
        <w:t xml:space="preserve">(al-Jasiyah: 13)</w:t>
      </w:r>
      <w:r>
        <w:t xml:space="preserve">; rahasia tampaknya Adam dengan rupa (</w:t>
      </w:r>
      <w:r>
        <w:rPr>
          <w:rStyle w:val="Transliterasi"/>
        </w:rPr>
        <w:t xml:space="preserve">bi-l-ṣūra</w:t>
      </w:r>
      <w:r>
        <w:t xml:space="preserve">); rahasia kekhalifahan yang dengannya ia dan orang-orang sempurna sesudahnya tampak dari Allah; dan rahasia ucapan al-Ḥallāj pula: </w:t>
      </w:r>
      <w:r>
        <w:rPr>
          <w:rStyle w:val="KutipanRiwayat"/>
        </w:rPr>
        <w:t xml:space="preserve">"Ibuku melahirkan ayahnya; sungguh ini termasuk hal yang menakjubkan"</w:t>
      </w:r>
      <w:r>
        <w:t xml:space="preserve">, bagaimana ia, setelah engkau menyangka kemustahilannya, menjadi bagimu sesuatu yang jelas dengan sendirinya lagi primer (</w:t>
      </w:r>
      <w:r>
        <w:rPr>
          <w:rStyle w:val="Transliterasi"/>
        </w:rPr>
        <w:t xml:space="preserve">badīhī awwalī</w:t>
      </w:r>
      <w:r>
        <w:t xml:space="preserve">).</w:t>
      </w:r>
      <w:r>
        <w:rPr>
          <w:rStyle w:val="FootnoteReference"/>
        </w:rPr>
        <w:footnoteReference w:id="184"/>
      </w:r>
      <w:r>
        <w:rPr>
          <w:vertAlign w:val="superscript"/>
        </w:rPr>
        <w:t xml:space="preserve">,</w:t>
      </w:r>
      <w:r>
        <w:rPr>
          <w:rStyle w:val="FootnoteReference"/>
        </w:rPr>
        <w:footnoteReference w:id="185"/>
      </w:r>
      <w:r>
        <w:rPr>
          <w:vertAlign w:val="superscript"/>
        </w:rPr>
        <w:t xml:space="preserve">,</w:t>
      </w:r>
      <w:r>
        <w:rPr>
          <w:rStyle w:val="FootnoteReference"/>
        </w:rPr>
        <w:footnoteReference w:id="186"/>
      </w:r>
    </w:p>
    <w:p>
      <w:pPr>
        <w:pStyle w:val="TeksIsi"/>
      </w:pPr>
      <w:r>
        <w:t xml:space="preserve">Penyaksianmu atas rahasia ini menjadi sempurna pada manusia, yang merupakan anak terakhir yang lahir di antara spesies-spesies, padahal kepada martabat kesempurnaannya bersandar Awan, yang merupakan Induk Kitab yang terbesar, hadirat yang menghimpun nama-nama ilahi dan entitas-entitas kawni, persinggahan tadalli al-Ḥaqq Yang Mahasuci, hakikat segala hakikat, dan tempat berlakunya kekuasaan-Nya, sebagaimana telah diisyaratkan sebelumnya.</w:t>
      </w:r>
      <w:r>
        <w:rPr>
          <w:rStyle w:val="FootnoteReference"/>
        </w:rPr>
        <w:footnoteReference w:id="187"/>
      </w:r>
      <w:r>
        <w:t xml:space="preserve"> Di sini ada rincian-rincian dan rahasia-rahasia: sebagiannya sama sekali tidak mungkin dinyatakan terang-terangan; dan sebagiannya, jika Allah menghendaki, akan dibukakan kepadamu kuncinya ketika engkau memahami apa yang dikandung kilasan ini, sehingga engkau mengetahui perkara ini sekadar yang mungkin diisyaratkan dengan perantaraan ungkapan, jika dimudahkan bagimu dan engkau dimudahkan baginya. Sebab penjelasan terang-terangan itu mustahil, karena perkara ini terlalu sempit bagi jangkauan ungkapan dan terlalu agung untuk menjadi sasaran anak-anak panah isyarat. Maka pahamilah.</w:t>
      </w:r>
      <w:r>
        <w:rPr>
          <w:rStyle w:val="FootnoteReference"/>
        </w:rPr>
        <w:footnoteReference w:id="188"/>
      </w:r>
    </w:p>
    <w:p>
      <w:pPr>
        <w:pStyle w:val="TeksIsi"/>
      </w:pPr>
      <w:r>
        <w:t xml:space="preserve">Kami kembali dan berkata: Kemudian, setelah Kursi yang mulia, yang merupakan falak berbintang sebagaimana telah ditetapkan, tampaklah rupa keempat unsur (</w:t>
      </w:r>
      <w:r>
        <w:rPr>
          <w:rStyle w:val="Transliterasi"/>
        </w:rPr>
        <w:t xml:space="preserve">al-ʿanāṣir al-arbaʿa</w:t>
      </w:r>
      <w:r>
        <w:t xml:space="preserve">),</w:t>
      </w:r>
      <w:r>
        <w:rPr>
          <w:rStyle w:val="FootnoteReference"/>
        </w:rPr>
        <w:footnoteReference w:id="189"/>
      </w:r>
      <w:r>
        <w:t xml:space="preserve"> disertai pengaruh kedua gerak Arasy dan Kursi. Kemudian setelah unsur-unsur tampaklah tujuh langit. Kemudian tampaklah makhluk-makhluk yang lahir (</w:t>
      </w:r>
      <w:r>
        <w:rPr>
          <w:rStyle w:val="Transliterasi"/>
        </w:rPr>
        <w:t xml:space="preserve">al-muwalladāt</w:t>
      </w:r>
      <w:r>
        <w:t xml:space="preserve">) setelah ketujuh falak itu, menurut tertib yang dikenal;</w:t>
      </w:r>
      <w:r>
        <w:rPr>
          <w:rStyle w:val="FootnoteReference"/>
        </w:rPr>
        <w:footnoteReference w:id="190"/>
      </w:r>
      <w:r>
        <w:t xml:space="preserve"> dan manusia adalah ujung dan tempat berhimpunnya pengaruh-pengaruh itu. Maka perkara itu turun dari hakikat segala hakikat, yang juga dinamai hadirat perhimpunan dan wujud (</w:t>
      </w:r>
      <w:r>
        <w:rPr>
          <w:rStyle w:val="Transliterasi"/>
        </w:rPr>
        <w:t xml:space="preserve">ḥaḍrat al-jamʿ wa-l-wujūd</w:t>
      </w:r>
      <w:r>
        <w:t xml:space="preserve">) dan nama-nama lainnya, dengan turun yang gaib, dari suatu martabat yang di tengah, berporos, dan berpusat, dengan gerak yang gaib, maknawi, berkenaan dengan nama, zati, lagi meliputi, ke napas Yang Maha Pengasih yang disifati dengan Awan; kemudian ke martabat Pena yang akali, kemudian martabat Lauh yang nafsani; demikian seterusnya ke Arasy, ke Kursi, ke langit-langit, ke unsur-unsur, ke makhluk-makhluk yang lahir, hingga bersambung dengan manusia. Sebab tertib turunnya perkara setelah istiwa</w:t>
      </w:r>
      <w:r>
        <w:rPr>
          <w:rStyle w:val="FootnoteReference"/>
        </w:rPr>
        <w:footnoteReference w:id="191"/>
      </w:r>
      <w:r>
        <w:t xml:space="preserve"> bukanlah tertib pewujudan.</w:t>
      </w:r>
      <w:r>
        <w:rPr>
          <w:rStyle w:val="FootnoteReference"/>
        </w:rPr>
        <w:footnoteReference w:id="192"/>
      </w:r>
      <w:r>
        <w:t xml:space="preserve"> Maka bila perkara itu telah sampai pada rupa manusia, ia berbelok dari rupanya menuju hakikat universal yang bersifat kesempurnaan yang khusus baginya, yang dinamai hakikat segala hakikat. Demikianlah, sebuah lingkaran yang penuh lagi sempurna, yang hukumnya terus-menerus hingga saat berakhirnya apa yang ditulis Pena dari ilmu Tuhannya tentang makhluk-Nya. Dan Allah memutuskan sesudah itu dan sebelumnya apa yang Ia kehendaki, dan mengadakan dari urusan-Nya apa yang Ia inginkan.</w:t>
      </w:r>
      <w:r>
        <w:rPr>
          <w:rStyle w:val="FootnoteReference"/>
        </w:rPr>
        <w:footnoteReference w:id="193"/>
      </w:r>
    </w:p>
    <w:p>
      <w:pPr>
        <w:pStyle w:val="JudulBab"/>
      </w:pPr>
      <w:r>
        <w:t xml:space="preserve">Sambungan</w:t>
      </w:r>
    </w:p>
    <w:p>
      <w:pPr>
        <w:pStyle w:val="TeksIsiPertama"/>
      </w:pPr>
      <w:r>
        <w:t xml:space="preserve">Ketahuilah bahwa seluruh rupa yang diidrak di alam adalah rupa-rupa hakikat nama dan martabat ilahi dan kawni, serta rupa-rupa kelazimannya, berupa nisbah-nisbah, penyandaran-penyandaran, sifat-sifat, dan aksiden-aksiden, seperti keadaan-keadaan dan selainnya. Maka sisi lahir cahaya secara mutlak, yaitu apa yang dengannya pengidrakan indrawi terjadi, adalah rupa wujud mutlak dan hukumnya, dari segi kedatangannya (</w:t>
      </w:r>
      <w:r>
        <w:rPr>
          <w:rStyle w:val="Transliterasi"/>
        </w:rPr>
        <w:t xml:space="preserve">ʿurūḍ</w:t>
      </w:r>
      <w:r>
        <w:t xml:space="preserve">) dan persertaannya dengan hakikat-hakikat yang tersembunyi di dalamnya sejak azali, yang dengannya ia tampak.</w:t>
      </w:r>
      <w:r>
        <w:rPr>
          <w:rStyle w:val="FootnoteReference"/>
        </w:rPr>
        <w:footnoteReference w:id="194"/>
      </w:r>
    </w:p>
    <w:p>
      <w:pPr>
        <w:pStyle w:val="TeksIsi"/>
      </w:pPr>
      <w:r>
        <w:t xml:space="preserve">Pena Tertinggi adalah lokus penampakan nama al-Mudabbir (Yang Maha Mengatur) dan rupa sifat kodrat.</w:t>
      </w:r>
      <w:r>
        <w:rPr>
          <w:rStyle w:val="FootnoteReference"/>
        </w:rPr>
        <w:footnoteReference w:id="195"/>
      </w:r>
      <w:r>
        <w:t xml:space="preserve"> Lauh adalah lokus penampakan nama al-Mufaṣṣil (Yang Maha Merinci).</w:t>
      </w:r>
      <w:r>
        <w:rPr>
          <w:rStyle w:val="FootnoteReference"/>
        </w:rPr>
        <w:footnoteReference w:id="196"/>
      </w:r>
      <w:r>
        <w:t xml:space="preserve"> Hakikat-hakikat Tabiat, dari segi keterkaitannya dengan tubuh-tubuh, bersama Debu, yaitu hayula universal yang bertetangga dengan Tabiat di dalam ilmu, adalah lokus-lokus penampakan hakikat-hakikat hadirat ketuhanan dan perhimpunan, bersama hadirat kemungkinan.</w:t>
      </w:r>
      <w:r>
        <w:rPr>
          <w:rStyle w:val="FootnoteReference"/>
        </w:rPr>
        <w:footnoteReference w:id="197"/>
      </w:r>
      <w:r>
        <w:t xml:space="preserve"> Rupa kejisiman secara mutlak, yang menjadi tertentu dengan Arasy, adalah lokus penampakan pertama di alam nyata bagi hakikat Awan, yakni napas Yang Maha Pengasih, yang tampaknya bergantung pada berhimpunnya hakikat-hakikat asalnya dan menghadapnya sebagian kepada sebagian yang lain, dengan rahasia perkara yang menghimpun di antaranya serta keadaannya, yang dikiaskan dengan gerak gaib, berkehendak, lagi zati; dan hal itu telah diisyaratkan sebelumnya.</w:t>
      </w:r>
      <w:r>
        <w:rPr>
          <w:rStyle w:val="FootnoteReference"/>
        </w:rPr>
        <w:footnoteReference w:id="198"/>
      </w:r>
      <w:r>
        <w:t xml:space="preserve"> Ruh Arasy adalah Pena Tertinggi, dan rahasia ruhnya adalah nama al-Raḥmān.</w:t>
      </w:r>
      <w:r>
        <w:rPr>
          <w:rStyle w:val="FootnoteReference"/>
        </w:rPr>
        <w:footnoteReference w:id="199"/>
      </w:r>
      <w:r>
        <w:t xml:space="preserve"> Ruh Kursi yang mulia adalah Jiwa Universal yang dinamai Lauh, dan rahasia ruhnya di antara nama-nama ialah nama al-Raḥīm.</w:t>
      </w:r>
      <w:r>
        <w:rPr>
          <w:rStyle w:val="FootnoteReference"/>
        </w:rPr>
        <w:footnoteReference w:id="200"/>
      </w:r>
    </w:p>
    <w:p>
      <w:pPr>
        <w:pStyle w:val="TeksIsi"/>
      </w:pPr>
      <w:r>
        <w:t xml:space="preserve">Seluruh falak beserta bintang-bintang di dalamnya adalah rupa-rupa nama dan hadirat-hadiratnya: falak-falak bagi martabat-martabat, dan bintang-bintang bagi nama-nama. Para malaikat adalah rupa-rupa hukum nama-nama. Unsur-unsur adalah rupa-rupa nama yang khusus bagi Awan.</w:t>
      </w:r>
      <w:r>
        <w:rPr>
          <w:rStyle w:val="FootnoteReference"/>
        </w:rPr>
        <w:footnoteReference w:id="201"/>
      </w:r>
      <w:r>
        <w:t xml:space="preserve"> Matahari adalah lokus penampakan ketuhanan dari segi pemberiannya bantuan, dengan nama al-Muḥyī (Yang Maha Menghidupkan) dan semacamnya, kepada lokus-lokus penampakan nama-nama. Bulan, dari segi rupa hakikinya, adalah hakikat alam dan padanannya, bukan dari segi wujudnya, melainkan dari segi kemungkinannya; dan dengan memandang hakikat keadaannya yang bercahaya dengan cahaya yang diperoleh dari matahari, ia adalah lokus penampakan alam dari segi tampaknya dengan wujud yang menyertainya, yang melimpah dari al-Ḥaqq Taʿālā. Ia Yang Mahasuci menjadikannya tanda (</w:t>
      </w:r>
      <w:r>
        <w:rPr>
          <w:rStyle w:val="Transliterasi"/>
        </w:rPr>
        <w:t xml:space="preserve">āya</w:t>
      </w:r>
      <w:r>
        <w:t xml:space="preserve">) atas rahasia wujud murni dari segi dirinya sendiri, dan juga pelajaran (</w:t>
      </w:r>
      <w:r>
        <w:rPr>
          <w:rStyle w:val="Transliterasi"/>
        </w:rPr>
        <w:t xml:space="preserve">iʿtibār</w:t>
      </w:r>
      <w:r>
        <w:t xml:space="preserve">) baginya dari segi kedatangannya, dengan hukum ketuhanan, kepada entitas-entitas hal yang mungkin.</w:t>
      </w:r>
      <w:r>
        <w:rPr>
          <w:rStyle w:val="FootnoteReference"/>
        </w:rPr>
        <w:footnoteReference w:id="202"/>
      </w:r>
    </w:p>
    <w:p>
      <w:pPr>
        <w:pStyle w:val="TeksIsi"/>
      </w:pPr>
      <w:r>
        <w:t xml:space="preserve">Karena apa yang telah kami ingatkan itu, benarlah bagi bulan untuk menghimpun dua hal yang berbeda: gelap dan cahaya; kehalusan dan kekasaran yang lazim baginya; penerimaan kurang dan bertambah; tercelupnya ia oleh cepatnya geraknya; keliputannya terhadap daya-daya, gerak-gerak, dan sifat-sifat khas seluruh bintang lainnya; dan penyampaiannya semua itu, dengan rupa, kepada apa yang di bawahnya. Semua ini bersamaan dengan kenyataan bahwa cahaya yang ada padanya, dari segi ia cahaya, tidak berubah dan tidak lain daripada matahari. Ia adalah khalifah matahari dalam gelapnya malam; demikian pula ia khalifah al-Ḥaqq di malam kawni.</w:t>
      </w:r>
      <w:r>
        <w:rPr>
          <w:rStyle w:val="FootnoteReference"/>
        </w:rPr>
        <w:footnoteReference w:id="203"/>
      </w:r>
      <w:r>
        <w:t xml:space="preserve"> Masing-masing menggantikan yang lain pada suatu waktu dan suatu maqam, dari segi yang menuntut keterbedaan masing-masing dari yang lain. Maka khalifah, pada suatu waktu, mengangkat yang mengangkatnya sebagai khalifah: adakalanya secara kiasan dalam rupa perwakilan (</w:t>
      </w:r>
      <w:r>
        <w:rPr>
          <w:rStyle w:val="Transliterasi"/>
        </w:rPr>
        <w:t xml:space="preserve">wakāla</w:t>
      </w:r>
      <w:r>
        <w:t xml:space="preserve">) dari urusan si wakil, dan adakalanya secara terang-terangan pula, sebagaimana datang isyarat kenabian dalam sabdanya: "Ya Allah, Engkaulah teman dalam perjalanan dan pengganti (</w:t>
      </w:r>
      <w:r>
        <w:rPr>
          <w:rStyle w:val="Transliterasi"/>
        </w:rPr>
        <w:t xml:space="preserve">khalīfa</w:t>
      </w:r>
      <w:r>
        <w:t xml:space="preserve">) bagi keluarga"; dan </w:t>
      </w:r>
      <w:r>
        <w:rPr>
          <w:rStyle w:val="KutipanAyat"/>
        </w:rPr>
        <w:t xml:space="preserve">"Dan Dia (pula) yang menjadikan malam dan siang silih berganti"</w:t>
      </w:r>
      <w:r>
        <w:t xml:space="preserve"> </w:t>
      </w:r>
      <w:r>
        <w:rPr>
          <w:rStyle w:val="RujukanAyat"/>
        </w:rPr>
        <w:t xml:space="preserve">(al-Furqan: 62)</w:t>
      </w:r>
      <w:r>
        <w:t xml:space="preserve">. Bagi hari (</w:t>
      </w:r>
      <w:r>
        <w:rPr>
          <w:rStyle w:val="Transliterasi"/>
        </w:rPr>
        <w:t xml:space="preserve">al-yawm</w:t>
      </w:r>
      <w:r>
        <w:t xml:space="preserve">) ada penghimpunan antara kedua hukum keduanya, sebagaimana martabat kesempurnaan menghimpun maqam kekhalifahan dan pengangkatan khalifah, tanpa terbatas pada keduanya. Maka pahamilah.</w:t>
      </w:r>
      <w:r>
        <w:rPr>
          <w:rStyle w:val="FootnoteReference"/>
        </w:rPr>
        <w:footnoteReference w:id="204"/>
      </w:r>
      <w:r>
        <w:rPr>
          <w:vertAlign w:val="superscript"/>
        </w:rPr>
        <w:t xml:space="preserve">,</w:t>
      </w:r>
      <w:r>
        <w:rPr>
          <w:rStyle w:val="FootnoteReference"/>
        </w:rPr>
        <w:footnoteReference w:id="205"/>
      </w:r>
    </w:p>
    <w:p>
      <w:pPr>
        <w:pStyle w:val="TeksIsi"/>
      </w:pPr>
      <w:r>
        <w:t xml:space="preserve">Kemudian kami katakan: Dari segi bahwa dengan cahaya matahari tampaklah kualitas-kualitas tersembunyi di dalam tubuh bulan yang gelap, yang seandainya tidak ada cahaya itu niscaya tidak tersaksikan, matahari adalah yang menampakkan bulan. Dan dari segi bahwa seandainya tidak ada persertaan yang terjadi antara cahaya matahari dan tubuh bulan, cahaya matahari tidak akan disifati dengan perbedaan dan perubahan; tidak akan berpengaruh pasang dan surut, berkurang dan tumbuh, dan pengaruh-pengaruh lain yang lazim baginya, yang tampak dari al-Ḥaqq Yang Mahasuci dengan perantaraannya dari segi ia demikian; tidak mungkin pula pada satu waktu ia menghimpun dua hal yang berbeda, seperti mendinginkan sesuatu dan memanaskan yang lain; dan tidak mungkin terang dan tampak berasal darinya, karena terpantulnya di tubuh bulan, di suatu kawasan, bersamaan dengan gaibnya rupanya di kawasan yang lain; dan hal-hal lain semacam itu yang tidak tersembunyi bagi orang-orang berakal yang merenung; maka bulan adalah lokus penampakan matahari dan perinci hukum-hukum dan sifat-sifat khasnya yang global, yang terlipat di dalam zatnya, yang tampaknya dan keberbilangannya bergantung pada para penerima yang berbeda-beda kesiapannya.</w:t>
      </w:r>
    </w:p>
    <w:p>
      <w:pPr>
        <w:pStyle w:val="TeksIsi"/>
      </w:pPr>
      <w:r>
        <w:t xml:space="preserve">Maka renungkanlah perumpamaan ini dan apa yang telah lalu bagimu tentang urusan al-Ḥaqq Yang Mahasuci: dari segi Ia wujud murni yang satu lagi tunggal, yang tidak diidrak, tidak dikenal, dan tidak diliputi oleh penglihatan maupun ilmu; dan dari segi Ia wujud yang tampak di dalam entitas-entitas hal yang mungkin. Dengan entitas-entitas itu, dan menurutnya, dikenallah al-Ḥaqq dan entitas-entitas, keniscayaan dan kemungkinan, serta rahasia kekhalifahan dan pengangkatan khalifah, yang hukum keduanya tampak sempurna dengan manusia. Dikenal pula rupa bertautnya ilmu ilahi dengan segala sesuatu secara universal, yang tidak berubah, yang tetap dari segi pengetahuan-Nya akan kelaziman-kelaziman dan kelaziman dari kelaziman-kelaziman. Dikenal pula rahasia bertautnya ilmu-Nya Yang Mahasuci, dari segi rinci, dengan setiap bagian dari setiap yang berbagian, sehingga tidak ada sesuatu pun di langit dan di bumi yang tersembunyi dari ilmu-Nya.</w:t>
      </w:r>
      <w:r>
        <w:rPr>
          <w:rStyle w:val="FootnoteReference"/>
        </w:rPr>
        <w:footnoteReference w:id="206"/>
      </w:r>
      <w:r>
        <w:t xml:space="preserve"> Diketahui pula rahasia firman-Nya: </w:t>
      </w:r>
      <w:r>
        <w:rPr>
          <w:rStyle w:val="KutipanAyat"/>
        </w:rPr>
        <w:t xml:space="preserve">"sehingga Kami mengetahui"</w:t>
      </w:r>
      <w:r>
        <w:t xml:space="preserve"> </w:t>
      </w:r>
      <w:r>
        <w:rPr>
          <w:rStyle w:val="RujukanAyat"/>
        </w:rPr>
        <w:t xml:space="preserve">(Muhammad: 31)</w:t>
      </w:r>
      <w:r>
        <w:t xml:space="preserve">;</w:t>
      </w:r>
      <w:r>
        <w:rPr>
          <w:rStyle w:val="FootnoteReference"/>
        </w:rPr>
        <w:footnoteReference w:id="207"/>
      </w:r>
      <w:r>
        <w:t xml:space="preserve"> rahasia nama-nama, sifat-sifat, perbuatan-perbuatan, perintah, pewujudan, sebab-sebab dan akibat-akibat, syarat-syarat dan perantara-perantara; rahasia hadirat-hadirat nama-nama, falak-falak, tabiat-tabiat, makhluk-makhluk yang lahir, alam ciptaan dan alam perintah (</w:t>
      </w:r>
      <w:r>
        <w:rPr>
          <w:rStyle w:val="Transliterasi"/>
        </w:rPr>
        <w:t xml:space="preserve">ʿālam al-khalq wa-l-amr</w:t>
      </w:r>
      <w:r>
        <w:t xml:space="preserve">), serta pewujudan dengan sebab dan tanpa sebab;</w:t>
      </w:r>
      <w:r>
        <w:rPr>
          <w:rStyle w:val="FootnoteReference"/>
        </w:rPr>
        <w:footnoteReference w:id="208"/>
      </w:r>
      <w:r>
        <w:t xml:space="preserve"> dan demikian pula hukum martabat kelokusan penampakan dalam rupa-rupa falak yang tinggi.</w:t>
      </w:r>
      <w:r>
        <w:rPr>
          <w:rStyle w:val="FootnoteReference"/>
        </w:rPr>
        <w:footnoteReference w:id="209"/>
      </w:r>
    </w:p>
    <w:p>
      <w:pPr>
        <w:pStyle w:val="TeksIsi"/>
      </w:pPr>
      <w:r>
        <w:t xml:space="preserve">Adapun unsur-unsur, dari segi yang lain, adalah lokus-lokus penampakan Tabiat, tetapi tidak secara mutlak, melainkan dari segi tampaknya hukumnya di dalam tubuh-tubuh; dan itu terjadi di Arasy menurut satu pertimbangan, dan di bawah martabat Lauh Mahfuzh menurut pertimbangan lain.</w:t>
      </w:r>
      <w:r>
        <w:rPr>
          <w:rStyle w:val="FootnoteReference"/>
        </w:rPr>
        <w:footnoteReference w:id="210"/>
      </w:r>
      <w:r>
        <w:t xml:space="preserve"> Sebagaimana di bawahnya, di sini, dari segi rupa, ada empat martabat, yaitu martabat barang tambang, kemudian tumbuhan, kemudian hewan, kemudian manusia, demikian pula perkaranya di sana dari segi makna: di atasnya, dari segi hakikat-hakikatnya, ada empat yang telah disebutkan, yaitu martabat Lauh Mahfuzh, Pena Tertinggi, napas Yang Maha Pengasih, dan kegaiban Zat, yang dari segi determinasi pertamanya disifati dengan maqam perhimpunan yang esa (</w:t>
      </w:r>
      <w:r>
        <w:rPr>
          <w:rStyle w:val="Transliterasi"/>
        </w:rPr>
        <w:t xml:space="preserve">maqām al-jamʿ al-aḥadī</w:t>
      </w:r>
      <w:r>
        <w:t xml:space="preserve">), yang kepadanya ketuhanan bersandar, dan kepada nama-Nya napas itu dinisbahkan. Empat untuk empat.</w:t>
      </w:r>
    </w:p>
    <w:p>
      <w:pPr>
        <w:pStyle w:val="TeksIsi"/>
      </w:pPr>
      <w:r>
        <w:t xml:space="preserve">Karena hakikat segala hakikat, yang diisyaratkan dengan maqam perhimpunan yang esa, beredar dengan gerak gaib yang berkenaan dengan ilmu dan kehendak, yang telah diingatkan sebelumnya, di keempat martabatnya yang berkenaan dengan nama lagi zati, maka ia memiliki enam belas martabat, yang tampak dari perkalian sesuatu dengan dirinya sendiri: keempat yang ilahi lagi asal, keempat yang tabii, keempat unsur, dan keempat campuran (</w:t>
      </w:r>
      <w:r>
        <w:rPr>
          <w:rStyle w:val="Transliterasi"/>
        </w:rPr>
        <w:t xml:space="preserve">akhlāṭ</w:t>
      </w:r>
      <w:r>
        <w:t xml:space="preserve">) manusiawi yang bersifat mizaj.</w:t>
      </w:r>
      <w:r>
        <w:rPr>
          <w:rStyle w:val="FootnoteReference"/>
        </w:rPr>
        <w:footnoteReference w:id="211"/>
      </w:r>
      <w:r>
        <w:t xml:space="preserve"> Karena keganjilan (</w:t>
      </w:r>
      <w:r>
        <w:rPr>
          <w:rStyle w:val="Transliterasi"/>
        </w:rPr>
        <w:t xml:space="preserve">fardiyya</w:t>
      </w:r>
      <w:r>
        <w:t xml:space="preserve">) adalah syarat bagi sahnya penghasilan dan sempurnanya rupanya, sebagaimana telah lalu dalam rahasia pernikahan, maka rahasianya di maqam ini ialah gaibnya hakikat-hakikat nama yang asal di dalam rupa-rupa martabat dirinya sendiri. Maka dari enam belas itu tersisa dua belas, yang terukur dan menjadi tertentu di Arasy yang meliputi, sehingga ia menjadi dua belas gugus bintang (</w:t>
      </w:r>
      <w:r>
        <w:rPr>
          <w:rStyle w:val="Transliterasi"/>
        </w:rPr>
        <w:t xml:space="preserve">burj</w:t>
      </w:r>
      <w:r>
        <w:t xml:space="preserve">) dalam rupa, yang hari ini dipikul oleh empat malaikat. Keempat hakikat ilahi yang disebutkan itu memandang kepada mereka dan tampak dengan mereka, dan dengan perantaraan mereka, yakni secara keseluruhan, pengaruh-pengaruh hakikat-hakikat itu berlaku pada siapa yang menjadi tempatnya. Maka tampaklah rahasia enam belas, yang hukumnya mengalir di dalam wujud, yang tersembunyi dari kebanyakan daya pengidrakan. Maka bila tiba tempat yang menjasadkan makna-makna yang abstrak di dalam cetakan-cetakan yang sesuai, dan hakikat-hakikat yang disebutkan itu, yang memikul para pemikul, tegak sebagai rupa-rupa, seperti ruh-ruh dan lokus-lokus penampakannya, ketika itu tampaklah, dari segi nisbah yang umum, rahasia Arasy, pemikulannya, dan para pemikulnya,</w:t>
      </w:r>
      <w:r>
        <w:rPr>
          <w:rStyle w:val="FootnoteReference"/>
        </w:rPr>
        <w:footnoteReference w:id="212"/>
      </w:r>
      <w:r>
        <w:t xml:space="preserve"> yang mengingatkan kepada martabat Dia yang memiliki hukum atas segala yang ada dan alam-alam. Mahasuci Allah, Tuhan semesta alam.</w:t>
      </w:r>
      <w:r>
        <w:rPr>
          <w:rStyle w:val="FootnoteReference"/>
        </w:rPr>
        <w:footnoteReference w:id="213"/>
      </w:r>
    </w:p>
    <w:p>
      <w:pPr>
        <w:pStyle w:val="TeksIsi"/>
      </w:pPr>
      <w:r>
        <w:t xml:space="preserve">Maka renungkanlah apa yang engkau dengar, dan kenalilah nisbah setiap rupa universal kepada ruhnya dan kepada nama rabbani yang ia menjadi lokus penampakannya. Setelah mengenal apa yang dimaksud untuk dipahami dari apa yang disebutkan, jadikanlah itu dalil atas apa yang didiamkan, sebab maksudnya adalah ringkas dan global. Pertimbangkanlah hukum kelima bintang lainnya, yang nama-nama khususnya tidak ditentukan; bahkan penyebutan hanya diringkas pada matahari dan bulan karena keuniversalan rahasia keduanya dan agungnya hukum-hukum kelokusan penampakan keduanya. Demikian pula apa yang disebutkan tentang rahasia perwakilan, kekhalifahan, pengangkatan khalifah, dan selainnya. Perhatikanlah manusia sempurna, dan bahwa nisbah hakikat segala hakikat kepadanya, menurut penafsiran yang telah lalu, adalah nisbah hakikat setiap yang ada kepada rupanya. Aku telah memberitahumu apa yang dimaksud dengan ucapan kami "hakikat yang ada, entitas tetapnya, kuiditasnya", dan semacamnya; maka ingatlah. Dari keseluruhan itu akan tampak bagimu sebagian besar rahasia keterkaitan dan kesesuaian yang tetap di antara martabat-martabat dan penghuninya, di antara ruh-ruh dan rupa-rupanya, di antara nama-nama dan lokus-lokus penampakannya, di antara cabang-cabang dan pokok-pokoknya. Engkau akan melihat kesesuaian antara contoh-contoh yang menjadi lokus penampakan dan hakikat-hakikat yang tampak dengannya dan di dalamnya. Maka dengan itu dan dengan apa yang sebelumnya terbukalah bagimu rahasia-rahasia ilahi yang langka, yang jarang ada orang yang mengenalnya. Maka kenalilah kadarnya, dan pujilah Allah semata, tiada Tuhan selain-Nya.</w:t>
      </w:r>
      <w:r>
        <w:rPr>
          <w:rStyle w:val="FootnoteReference"/>
        </w:rPr>
        <w:footnoteReference w:id="214"/>
      </w:r>
    </w:p>
    <w:p>
      <w:pPr>
        <w:pStyle w:val="JudulBab"/>
      </w:pPr>
      <w:r>
        <w:t xml:space="preserve">Pelengkap yang Mulia bagi Apa yang Disebutkan dalam Pasal Terdahulu</w:t>
      </w:r>
    </w:p>
    <w:p>
      <w:pPr>
        <w:pStyle w:val="TeksIsiPertama"/>
      </w:pPr>
      <w:r>
        <w:t xml:space="preserve">Tidak diragukan bahwa alam bersandar kepada al-Ḥaqq dari segi martabat-Nya yang dinamai ketuhanan (</w:t>
      </w:r>
      <w:r>
        <w:rPr>
          <w:rStyle w:val="Transliterasi"/>
        </w:rPr>
        <w:t xml:space="preserve">ulūha</w:t>
      </w:r>
      <w:r>
        <w:t xml:space="preserve">). Ketuhanan ini, sebagaimana telah engkau ketahui dari yang telah lalu, memiliki hakikat-hakikat universal yang dihimpunnya, yang dalam istilah ahli lahir, yakni para penganut sifat (</w:t>
      </w:r>
      <w:r>
        <w:rPr>
          <w:rStyle w:val="Transliterasi"/>
        </w:rPr>
        <w:t xml:space="preserve">al-ṣifātiyyūn</w:t>
      </w:r>
      <w:r>
        <w:t xml:space="preserve">) dan selain mereka, dinamai hidup, ilmu, kehendak, dan kodrat. Ketuhanan adalah martabat bagi Zat yang suci, dan nisbahnya kepada-Nya adalah seperti nisbah kesultanan kepada sultan, kekhalifahan kepada khalifah, dan kenabian kepada nabi. Pembedaan antara keduanya, yakni antara martabat dan pemiliknya, baik sultan, khalifah, maupun selainnya, dapat diinteleksi secara hakikat dan ilmu. Maka martabat tidak tampak di luar dengan rupa yang melebihi rupa pemiliknya; tetapi pengaruhnya disaksikan dari orang yang tampak dengannya selama martabat itu memiliki hukum dengannya dan ia memiliki hukum dengan martabat itu. Bila hukumnya dengan orang itu, dan dari segi orang itu, telah berakhir, tidak tampak lagi pengaruh darinya, dan ia tinggal seperti orang-orang lain yang tidak memiliki martabat itu. Maka pahamilah ini.</w:t>
      </w:r>
      <w:r>
        <w:rPr>
          <w:rStyle w:val="FootnoteReference"/>
        </w:rPr>
        <w:footnoteReference w:id="215"/>
      </w:r>
      <w:r>
        <w:rPr>
          <w:vertAlign w:val="superscript"/>
        </w:rPr>
        <w:t xml:space="preserve">,</w:t>
      </w:r>
      <w:r>
        <w:rPr>
          <w:rStyle w:val="FootnoteReference"/>
        </w:rPr>
        <w:footnoteReference w:id="216"/>
      </w:r>
    </w:p>
    <w:p>
      <w:pPr>
        <w:pStyle w:val="TeksIsi"/>
      </w:pPr>
      <w:r>
        <w:t xml:space="preserve">Hadirkan pula apa yang telah lalu, bahwa al-Ḥaqq Yang Mahasuci, dari segi Ia dinamai al-Raḥmān, adalah wujud yang satu lagi murni; bahwa nama al-Nūr (Cahaya), dari segi tampaknya dan tampaknya yang lain dengannya, adalah rupa wujud secara mutlak;</w:t>
      </w:r>
      <w:r>
        <w:rPr>
          <w:rStyle w:val="FootnoteReference"/>
        </w:rPr>
        <w:footnoteReference w:id="217"/>
      </w:r>
      <w:r>
        <w:t xml:space="preserve"> bahwa rupa-rupa segala yang ada seluruhnya adalah contoh-contoh dan lokus-lokus penampakan bagi hakikat-hakikat nama ilahi; dan bahwa Zat, dari segi dirinya, dengan memalingkan pandangan dari ketuhanan yang menghimpun nama-nama dan sifat-sifat, sama sekali tidak memiliki nisbah dengan sesuatu pun, dan dengan pertimbangan ini tidak dinisbahkan kepadanya pengaruh, hukum, tuntutan, atau sifat apa pun semacam itu. Maka pahamilah dan ingatlah.</w:t>
      </w:r>
      <w:r>
        <w:rPr>
          <w:rStyle w:val="FootnoteReference"/>
        </w:rPr>
        <w:footnoteReference w:id="218"/>
      </w:r>
    </w:p>
    <w:p>
      <w:pPr>
        <w:pStyle w:val="TeksIsi"/>
      </w:pPr>
      <w:r>
        <w:t xml:space="preserve">Kemudian kami katakan: Jika engkau telah mengetahui ini, ketahuilah bahwa lokus penampakan cahaya yang paling sempurna di antara rupa-rupa segala yang ada yang indrawi ialah matahari. Maka hakikat rupa matahari adalah cahaya, sedangkan bentuk adalah perkara yang datang (</w:t>
      </w:r>
      <w:r>
        <w:rPr>
          <w:rStyle w:val="Transliterasi"/>
        </w:rPr>
        <w:t xml:space="preserve">ʿāriḍ</w:t>
      </w:r>
      <w:r>
        <w:t xml:space="preserve">) kepada cahaya, yang melekat padanya karena sebab-sebab yang sebagian besarnya tidak tersembunyi bagi orang yang merenungkan apa yang telah kami kemukakan tentang martabat-martabat, tempat-tempat, hakikat-hakikat nama yang ilahi dan yang kawni, juga falak-falak, ruh-ruh yang tegak dengan rupa-rupa, dan selainnya. Maka ia, yakni matahari, adalah lokus penampakan nama al-Nūr, dan juga lokus penampakan ketuhanan dari segi pemberiannya bantuan dengan sifat hidup, dari segi nisbah yang dinamai nama al-Muḥyī, kepada lokus-lokus penampakan nama-nama yang berada di bawah keliputannya.</w:t>
      </w:r>
    </w:p>
    <w:p>
      <w:pPr>
        <w:pStyle w:val="TeksIsi"/>
      </w:pPr>
      <w:r>
        <w:t xml:space="preserve">Cahayanya, yang kami katakan sebagai hakikatnya dari segi rupa, memiliki berbagai macam gerak: sebagiannya umum dan sebagiannya khusus, sebagiannya terus-menerus dan sebagiannya berakhir. Yang khusus bagi matahari, dari segi beradanya rupanya di falak keempat, yang merupakan tengah-tengah ketujuh falak, ada tiga gerak; dan yang berkaitan dengan cahayanya yang umum, yang dilimpahkan kepada penerimanya, ada tiga gerak lain. Yang khusus bagi rupanya ada tiga, dan kembali kepada dua jenis: cepat dan lambat. Gerak yang cepat lagi sempurna ialah gerak harian, yang mengikuti putaran besar Arasy yang meliputi; yang lambat ialah tempuhannya setiap hari satu bagian dari tiga puluh bagian satu gugus bintang, dan ini tidak sempurna. Gerak ketiga, yang tidak terus-menerus, ialah geraknya mundur ke belakang (</w:t>
      </w:r>
      <w:r>
        <w:rPr>
          <w:rStyle w:val="Transliterasi"/>
        </w:rPr>
        <w:t xml:space="preserve">bi-l-qahqarā</w:t>
      </w:r>
      <w:r>
        <w:t xml:space="preserve">), seperti terbitnya dari tempat terbenamnya, sebagaimana datang dalam pemberitahuan ilahi dan kenabian yang sahih.</w:t>
      </w:r>
      <w:r>
        <w:rPr>
          <w:rStyle w:val="FootnoteReference"/>
        </w:rPr>
        <w:footnoteReference w:id="219"/>
      </w:r>
    </w:p>
    <w:p>
      <w:pPr>
        <w:pStyle w:val="TeksIsi"/>
      </w:pPr>
      <w:r>
        <w:t xml:space="preserve">Ketiga gerak lain yang disandarkan kepadanya dari segi cahayanya juga terbagi atas tiga bagian dan dua jenis. Kedua jenis itu ialah yang cepat dan yang lambat. Di antaranya ada yang cepat, meliputi, lagi khusus, yaitu yang disandarkan kepada cahayanya yang terpantul di tubuh bulan; dan yang berbeda-beda dalam kelambatan lagi umum; inilah kedua bagian itu. Bagian ketiga ialah yang hukumnya tidak langgeng, yaitu gerak mundurnya kelima bintang, sebab ia termasuk sebagian keadaan cahaya dari segi tampaknya di tubuh-tubuh bintang itu, seperti terbaginya warna dan aksiden-aksiden lain dan terpecahnya karena terbaginya tempatnya. Yang cepat, meliputi, lagi umum hukumnya ialah gerak harian Arasy, yang mencakup seluruh falak dan bintang. Yang berbeda-beda dalam kelambatan ialah apa yang juga disandarkan kepada bintang-bintang lainnya, menurut dua pendapat: pendapat yang mengatakan bahwa bintang-bintang seluruhnya tidak memiliki cahaya dan hanya memperoleh cahaya dari matahari; dan pendapat lain bahwa bintang-bintang memiliki dua macam cahaya, yang satu diperoleh dari matahari dan yang lain tidak diperoleh darinya.</w:t>
      </w:r>
      <w:r>
        <w:rPr>
          <w:rStyle w:val="FootnoteReference"/>
        </w:rPr>
        <w:footnoteReference w:id="220"/>
      </w:r>
      <w:r>
        <w:t xml:space="preserve"> Maka jelaslah bagimu bahwa kepada cahaya matahari, dari segi-segi ini dan dengan pertimbangan ini, disandarkan berbagai macam gerak, sebagaimana telah kami terangkan; dan kepada cahaya itu, dari setiap segi dan pertimbangan yang disebutkan dan selainnya, disandarkan hukum dan pengaruh yang berbeda dari hukum-hukum dan pengaruh-pengaruh lain yang disandarkan kepadanya dari selain segi-segi ini. Maka pahamilah ini, dan keluarkanlah rahasia-rahasia samar yang disembunyikan bagimu di dalam butir-butir halus yang bersifat ilmu dan perumpamaan serta kabar-kabar ini, agar engkau mengetahui bahwa di balik apa yang diterangkan ada perkara-perkara yang pengenalannya menjadi maksud pertama dari keterangan yang telah diisyaratkan, sedangkan selain itu dimaksud dengan maksud kedua yang mengikut.</w:t>
      </w:r>
    </w:p>
    <w:p>
      <w:pPr>
        <w:pStyle w:val="TeksIsi"/>
      </w:pPr>
      <w:r>
        <w:t xml:space="preserve">Kemudian ketahuilah bahwa gerak yang khusus bagi matahari lagi tidak terus-menerus, seperti terbitnya dari tempat terbenamnya, adalah padanan terhijabnya cahaya tajali rabbani, yang dengannya alam kekal dan hidup, dengan kembalinya secara maknawi ke maqam perhimpunan yang esa, yang zati lagi gaib; dan aku telah mengingatkan hal itu. Kembali dan terhijabnya inilah yang menuntut fananya alam ini, kefanaan yang sesudahnya datang kebangkitan (</w:t>
      </w:r>
      <w:r>
        <w:rPr>
          <w:rStyle w:val="Transliterasi"/>
        </w:rPr>
        <w:t xml:space="preserve">al-ḥashr</w:t>
      </w:r>
      <w:r>
        <w:t xml:space="preserve">), dan yang oleh sebagian orang utama dinamai masa ketertutupan dan jeda (</w:t>
      </w:r>
      <w:r>
        <w:rPr>
          <w:rStyle w:val="Transliterasi"/>
        </w:rPr>
        <w:t xml:space="preserve">dawlat al-satr wa-l-fatra</w:t>
      </w:r>
      <w:r>
        <w:t xml:space="preserve">), sebagai lawan masa kemuliaan dan penyingkapan (</w:t>
      </w:r>
      <w:r>
        <w:rPr>
          <w:rStyle w:val="Transliterasi"/>
        </w:rPr>
        <w:t xml:space="preserve">dawlat al-ʿizz wa-l-kashf</w:t>
      </w:r>
      <w:r>
        <w:t xml:space="preserve">), meskipun ia tidak mengetahui rahasia hal itu.</w:t>
      </w:r>
      <w:r>
        <w:rPr>
          <w:rStyle w:val="FootnoteReference"/>
        </w:rPr>
        <w:footnoteReference w:id="221"/>
      </w:r>
      <w:r>
        <w:t xml:space="preserve"> Adapun gerak mundurnya kelima bintang yang bersembunyi (</w:t>
      </w:r>
      <w:r>
        <w:rPr>
          <w:rStyle w:val="Transliterasi"/>
        </w:rPr>
        <w:t xml:space="preserve">al-khamsa al-khunnas</w:t>
      </w:r>
      <w:r>
        <w:t xml:space="preserve">), ia adalah padanan kembalinya hukum-hukum hakikat keempat nama ilahi, yang di kalangan ahli hijab dan dengan bahasa mereka dikiaskan dengan hidup, ilmu, kehendak, dan kodrat, sebagaimana telah diisyaratkan, bersama hukum kelima dari keempat hukum itu, yaitu hukum martabat yang menghimpunnya, kepada Zat yang suci, dengan rahasia </w:t>
      </w:r>
      <w:r>
        <w:rPr>
          <w:rStyle w:val="KutipanAyat"/>
        </w:rPr>
        <w:t xml:space="preserve">"dan kepada-Nya segala urusan dikembalikan"</w:t>
      </w:r>
      <w:r>
        <w:t xml:space="preserve"> </w:t>
      </w:r>
      <w:r>
        <w:rPr>
          <w:rStyle w:val="RujukanAyat"/>
        </w:rPr>
        <w:t xml:space="preserve">(Hud: 123)</w:t>
      </w:r>
      <w:r>
        <w:t xml:space="preserve">. Maka tampaklah hukum keadaan terhijab dengan kembalinya tajali yang menghadap kepada alam yang akan ditimpa kefanaan menuju hadirat kegaiban Zat, sebagaimana telah kami isyaratkan; sebab hakikat-hakikat ketuhanan yang telah diingatkan, bersama ketuhanan, adalah cabang-cabang bagi maqam perhimpunan yang esa, yang kadang dikiaskan dengan hadirat Zat, dan mengikutinya. Maka pahamilah.</w:t>
      </w:r>
      <w:r>
        <w:rPr>
          <w:rStyle w:val="FootnoteReference"/>
        </w:rPr>
        <w:footnoteReference w:id="222"/>
      </w:r>
    </w:p>
    <w:p>
      <w:pPr>
        <w:pStyle w:val="TeksIsi"/>
      </w:pPr>
      <w:r>
        <w:t xml:space="preserve">Kemudian, karena Arasy adalah tempat istiwa serta lokus penampakan sempurnanya penampakan pertama dan peliputan, maka rupanya, dari segi pertimbangan, adalah contoh hakikat ketuhanan secara mutlak; dan keempat daya yang dimiliki gugus-gugus bintangnya, beserta ruh-ruhnya, adalah contoh-contoh dan padanan-padanan bagi hakikat-hakikat ketuhanan, yaitu keempat nama yang disebutkan, yang dengannya para pemikul mampu memikul, dan yang juga memikul para pemikul itu.</w:t>
      </w:r>
      <w:r>
        <w:rPr>
          <w:rStyle w:val="FootnoteReference"/>
        </w:rPr>
        <w:footnoteReference w:id="223"/>
      </w:r>
      <w:r>
        <w:t xml:space="preserve"> Adapun jalinan halus bantuan (</w:t>
      </w:r>
      <w:r>
        <w:rPr>
          <w:rStyle w:val="Transliterasi"/>
        </w:rPr>
        <w:t xml:space="preserve">raqīqat al-imdād</w:t>
      </w:r>
      <w:r>
        <w:t xml:space="preserve">), yang dari segi itu sampai dari al-Ḥaqq Yang Mahasuci kepada rupa yang meliputi dan apa yang dicakupnya apa yang dengannya semuanya kekal dan hukum-hukum daya rupa itu dan apa yang dikandungnya kekal, ia adalah contoh nisbah keterkaitan zati dengan martabat ketuhanan; dan kadang ia diungkapkan dengan penghadapan perintah yang zati lagi esa (</w:t>
      </w:r>
      <w:r>
        <w:rPr>
          <w:rStyle w:val="Transliterasi"/>
        </w:rPr>
        <w:t xml:space="preserve">al-tawajjuh al-amrī al-dhātī al-aḥadī</w:t>
      </w:r>
      <w:r>
        <w:t xml:space="preserve">). Karena hukum perkara ini meliputi hakikat-hakikat nama-nama pertama yang telah diingatkan, tampaklah bagi gerak empat martabat, bagi setiap hakikat satu martabat, dan hal itu telah kusebutkan sebelumnya. Yang pertama ialah gerak gaib yang dengannya terjadi pengaliran wujud, dengan pendorong cinta, dari hadirat yang berkata: "Aku ingin dikenal." Di Arasy martabat-martabat gerak berakhir dan sempurna, lalu hukumnya tampak dan pokok-pokoknya tersembunyi, sebagaimana telah kami terangkan dalam rahasia keganjilan, bergantungnya hasil kepadanya, dan bergantungnya tampaknya pengaruh dari yang lahir kepada perkara yang batin di dalamnya atau darinya. Maka pahamilah ini, niscaya engkau melihat sekilas rahasia keempatan pada gugus-gugus bintang, rahasia keempat hakikatnya, rahasia istiwa, rahasia tersembunyinya hakikat-hakikat dan tampaknya hukumnya pada rupa Arasy dan rupa-rupa yang dicakupnya, serta rahasia pemikulan dan para pemikul.</w:t>
      </w:r>
      <w:r>
        <w:rPr>
          <w:rStyle w:val="FootnoteReference"/>
        </w:rPr>
        <w:footnoteReference w:id="224"/>
      </w:r>
      <w:r>
        <w:t xml:space="preserve"> Adapun keduabelasan gugus-gugus bintang, rahasianya telah diterangkan dalam rahasia keenam belas martabat, ketika sebagian rahasia gerak diisyaratkan. Maka tambahkanlah apa yang telah lalu kepada apa yang disebutkan sekarang, dan renungkanlah semuanya, niscaya engkau menyingkap rahasia-rahasia yang asing lagi amat langka. Allah-lah pemberi petunjuk.</w:t>
      </w:r>
    </w:p>
    <w:p>
      <w:pPr>
        <w:pStyle w:val="TeksIsi"/>
      </w:pPr>
      <w:r>
        <w:t xml:space="preserve">Dan inilah aku menutup pelengkap ini dengan satu butir halus yang mulia tentang perkara putaran (</w:t>
      </w:r>
      <w:r>
        <w:rPr>
          <w:rStyle w:val="Transliterasi"/>
        </w:rPr>
        <w:t xml:space="preserve">al-dawr</w:t>
      </w:r>
      <w:r>
        <w:t xml:space="preserve">): bahwa putaran-putaran bintang dan falak serta macam-macam geraknya yang terinci adalah menurut bilangan jalinan-jalinan halus nama-nama yang menjadi rupa dan lokus penampakannya, dan menurut bilangan hukum-hukumnya, nisbah-nisbahnya, keterkaitan-keterkaitannya, keliputannya, ketertautannya, perbedaan dan kesepakatannya, kesesuaian dan keterpisahannya satu sama lain. Maka yang paling sempurna keliputannya paling banyak hukumnya dan paling panjang masanya. Maka pahamilah.</w:t>
      </w:r>
      <w:r>
        <w:rPr>
          <w:rStyle w:val="FootnoteReference"/>
        </w:rPr>
        <w:footnoteReference w:id="225"/>
      </w:r>
    </w:p>
    <w:p>
      <w:pPr>
        <w:pStyle w:val="TeksIsi"/>
      </w:pPr>
      <w:r>
        <w:t xml:space="preserve">Jika engkau telah mengetahui apa yang disebutkan, engkau mengetahui rahasia bilangan harian, pekan, bulan, dan tahun yang disandarkan kepada semua itu; rahasia Arasy dan tercakupnya seluruh rupa di dalam rupanya, serta mengikutnya hukum-hukum seluruh rupa dan geraknya kepada geraknya dan hukum-hukum rupanya; nama al-Dahr, yang merupakan ruh zaman dan pokoknya;</w:t>
      </w:r>
      <w:r>
        <w:rPr>
          <w:rStyle w:val="FootnoteReference"/>
        </w:rPr>
        <w:footnoteReference w:id="226"/>
      </w:r>
      <w:r>
        <w:t xml:space="preserve"> dan bahwa putaran Arasy adalah lokus penampakan zaman. Maka jalinan-jalinan halusnya adalah hari-hari, kemudian jam-jam, kemudian derajat-derajat, kemudian menit-menit. Selain itu, bila dipandang bertambah dan menaik, ia adalah pengulangan; dan bila dipandang menurun, ia adalah pembagian dan perincian, hingga pembagian itu berakhir pada saat (</w:t>
      </w:r>
      <w:r>
        <w:rPr>
          <w:rStyle w:val="Transliterasi"/>
        </w:rPr>
        <w:t xml:space="preserve">al-ān</w:t>
      </w:r>
      <w:r>
        <w:t xml:space="preserve">) yang tidak terbagi, padahal ia adalah pokok setiap yang terbagi dari rupa-rupa zaman. Setiap kali keempat martabat zaman yang disebutkan itu sempurna, kembalilah pengulangan yang serupa, bukan yang sama entitasnya; demikian terus-menerus di setiap tempat sesuai tuntutan hakikat-hakikat dan nisbah-nisbahnya, dan di setiap putaran sesuai kadar keliputan hukumnya pada penghuni putaran itu dan menurutnya.</w:t>
      </w:r>
      <w:r>
        <w:rPr>
          <w:rStyle w:val="FootnoteReference"/>
        </w:rPr>
        <w:footnoteReference w:id="227"/>
      </w:r>
      <w:r>
        <w:t xml:space="preserve"> Maka ketahuilah ini dan ingatlah apa yang telah lalu, niscaya tampak bagimu rahasia-rahasia asing dan ilmu-ilmu berharga yang tidak dianugerahkan kecuali kepada setiap orang pilihan. Sebab dalam bab ini telah disebutkan rincian-rincian langka dan rahasia-rahasia tersembunyi yang tidak ditemukan oleh ahli nujum dalam ilmunya, tidak oleh hakim dan filsuf dengan pikiran dan penelitiannya, dan tidak oleh mutakalim dalam kabar-kabar ilahi dan kenabian dengan takwil dan dugaannya. Maka kenalilah apa yang mengetuk telingamu dan pendengaran pemahamanmu, dan pujilah Allah. Dari dzauq ini diketahui pula rahasia hari-hari ilahi, yang sebagiannya seribu tahun dan sebagiannya lima puluh ribu tahun, dan bahwa hal itu kembali kepada keliputan hukum nama atau martabat yang kepadanya hari itu disandarkan dan gerak yang menentukannya, yakni bagi hari itu. Maka pahamilah.</w:t>
      </w:r>
      <w:r>
        <w:rPr>
          <w:rStyle w:val="FootnoteReference"/>
        </w:rPr>
        <w:footnoteReference w:id="228"/>
      </w:r>
    </w:p>
    <w:p>
      <w:pPr>
        <w:pStyle w:val="TeksIsi"/>
      </w:pPr>
      <w:r>
        <w:t xml:space="preserve">Kemudian ketahuilah bahwa pokok-pokok ini memiliki pelengkap-pelengkap yang tidak mungkin disebarkan, karena kerusakan-kerusakan yang dikandungnya, meskipun apa yang telah disebutkan pun termasuk yang wajib dijaga. Akan tetapi kami khawatir atas orang yang menyingkap pelengkap-pelengkap itu, setelah mengenal pokok-pokoknya dan sebelum kakinya kokoh di maqam-maqam tahkik, akan perkara-perkara yang membahayakan: seperti lemahnya himmah dari menghadap dan beribadah, bahkan barangkali ia terputus darinya sama sekali; dan barangkali pengagungan terhadap martabat-martabat wujud gugur seluruhnya dari batinnya, sehingga ia tidak lagi terpengaruh oleh hukum apa pun darinya, dan memandang apa yang ada di dalam wujud dengan mata keesaan, bukan dengan mata pembedaan martabat-martabat dan hukumnya; maka ia tidak menghukumi adanya keunggulan dan keutamaan, karena ia mengetahui wajah khusus dan tidak lagi melihat keragaman yang menuntut keunggulan dan pembedaan yang menuntut pemisahan. Hukum-hukum definisi (</w:t>
      </w:r>
      <w:r>
        <w:rPr>
          <w:rStyle w:val="Transliterasi"/>
        </w:rPr>
        <w:t xml:space="preserve">ḥudūd</w:t>
      </w:r>
      <w:r>
        <w:t xml:space="preserve">), deskripsi (</w:t>
      </w:r>
      <w:r>
        <w:rPr>
          <w:rStyle w:val="Transliterasi"/>
        </w:rPr>
        <w:t xml:space="preserve">rusūm</w:t>
      </w:r>
      <w:r>
        <w:t xml:space="preserve">), genus, dan diferensia (</w:t>
      </w:r>
      <w:r>
        <w:rPr>
          <w:rStyle w:val="Transliterasi"/>
        </w:rPr>
        <w:t xml:space="preserve">fuṣūl</w:t>
      </w:r>
      <w:r>
        <w:t xml:space="preserve">) terhadap segala sesuatu pun lenyap darinya, karena ia mengetahui bahwa semua itu nisbah-nisbah yang bersifat pertimbangan, bukan perkara-perkara zati yang hakiki.</w:t>
      </w:r>
      <w:r>
        <w:rPr>
          <w:rStyle w:val="FootnoteReference"/>
        </w:rPr>
        <w:footnoteReference w:id="229"/>
      </w:r>
    </w:p>
    <w:p>
      <w:pPr>
        <w:pStyle w:val="TeksIsi"/>
      </w:pPr>
      <w:r>
        <w:t xml:space="preserve">Contohnya dalam bahasa ilmu formal: warna adalah genus bagi hitam, dan ia sendiri adalah spesies bagi kualitas; ia juga diferensia bagi tubuh yang padat, sifat khas bagi tubuh secara mutlak, dan dalam nisbahnya kepada manusia ia aksiden umum. Hal itu dimungkinkan karena hewan, misalnya, dalam keadaannya sebagai hewan adalah sesuatu, dan sesuatu itu oleh ahli nalar dinamai genus alami (</w:t>
      </w:r>
      <w:r>
        <w:rPr>
          <w:rStyle w:val="Transliterasi"/>
        </w:rPr>
        <w:t xml:space="preserve">al-jins al-ṭabīʿī</w:t>
      </w:r>
      <w:r>
        <w:t xml:space="preserve">); dalam semata-mata pengertian bahwa hewan itu genus, ia adalah sesuatu yang lain, dan dengan pertimbangan ini dinamai genus logis (</w:t>
      </w:r>
      <w:r>
        <w:rPr>
          <w:rStyle w:val="Transliterasi"/>
        </w:rPr>
        <w:t xml:space="preserve">al-jins al-manṭiqī</w:t>
      </w:r>
      <w:r>
        <w:t xml:space="preserve">); dan himpunan yang terjadi dari kedua perkara, yakni keadaan hewan sebagai sesuatu dan keadaannya sebagai genus, adalah sesuatu yang ketiga, yang dinamai genus akali (</w:t>
      </w:r>
      <w:r>
        <w:rPr>
          <w:rStyle w:val="Transliterasi"/>
        </w:rPr>
        <w:t xml:space="preserve">al-jins al-ʿaqlī</w:t>
      </w:r>
      <w:r>
        <w:t xml:space="preserve">). Semata-mata kegenusan, kespesiesan, kediferensiaan, dan keadaan sesuatu sebagai sifat khas atau aksiden umum termasuk kategori relasi (</w:t>
      </w:r>
      <w:r>
        <w:rPr>
          <w:rStyle w:val="Transliterasi"/>
        </w:rPr>
        <w:t xml:space="preserve">maqūlat al-muḍāf</w:t>
      </w:r>
      <w:r>
        <w:t xml:space="preserve">); kegenusan adalah satu macam relasi, demikian pula kespesiesan. Maka bila dikatakan bahwa relasi adalah genus perkara-perkara ini, sungguh spesies telah dipredikatkan kepada genus dengan predikasi yang tidak zati; maka predikasi kegenusan kepada relasi dan predikasi kespesiesan kepada kegenusan adalah predikasi yang tidak zati. Dan bila telah tetap bahwa semua itu perkara-perkara relasional, sahlah perbedaannya karena berbedanya nisbah-nisbah dan relasi-relasi.</w:t>
      </w:r>
    </w:p>
    <w:p>
      <w:pPr>
        <w:pStyle w:val="TeksIsi"/>
      </w:pPr>
      <w:r>
        <w:t xml:space="preserve">Maka pahamilah ini dan renungkanlah, niscaya engkau mendapatinya termasuk apa yang telah diisyaratkan sebelumnya, yang semestinya dihindari untuk diingatkan; belum lagi perkara-perkara lain yang, seandainya disebutkan, pendengar akan tersadar akan kerusakan-kerusakan yang dikhawatirkan tampak hukumnya. Apa yang telah disebutkan sudah memadai. Dengan merendahkan diri dan merasa butuh kepada Allah, dengan batin yang bersih dari campuran-campuran, tersingkaplah hijab-hijab dari apa yang dikandung pokok-pokok yang diingatkan dalam tulisan ini sedikit demi sedikit; sebab mengenal maksud ucapan ini dengan sekali atau dua kali perenungan hampir mustahil, kecuali dengan menyertakan hukum penyingkapan dan pembukaan yang tinggi, serta mengaitkan akhir ucapan dengan awalnya dan menghubungkan awalnya dengan akhirnya. Singkatnya: </w:t>
      </w:r>
      <w:r>
        <w:rPr>
          <w:rStyle w:val="KutipanAyat"/>
        </w:rPr>
        <w:t xml:space="preserve">"Apa saja di antara rahmat Allah yang dianugerahkan kepada manusia, maka tidak ada yang dapat menahannya; dan apa saja yang ditahan-Nya maka tidak ada yang sanggup untuk melepaskannya setelah itu. Dan Dialah Yang Mahaperkasa, Mahabijaksana"</w:t>
      </w:r>
      <w:r>
        <w:t xml:space="preserve"> </w:t>
      </w:r>
      <w:r>
        <w:rPr>
          <w:rStyle w:val="RujukanAyat"/>
        </w:rPr>
        <w:t xml:space="preserve">(Fatir: 2)</w:t>
      </w:r>
      <w:r>
        <w:t xml:space="preserve">; sebagaimana Ia pula Yang Maha Pemurah lagi Maha Pemberi kebaikan, pemilik karunia yang agung, yang memberi rezeki kepada siapa yang Ia kehendaki tanpa perhitungan.</w:t>
      </w:r>
    </w:p>
    <w:p>
      <w:pPr>
        <w:pStyle w:val="TeksIsi"/>
      </w:pPr>
      <w:r>
        <w:t xml:space="preserve">Dan inilah aku menyebutkan sebagian hasil pokok-pokok ini, yang dengannya orang yang melihat dengan mata batin dapat menarik dalil atas umumnya hukum pokok-pokok itu, hasil-hasilnya yang asing lagi tersembunyi, dan buah-buahnya yang tampak, menurut martabat-martabat, keadaan-keadaan, dan tempat-tempat; kemudian aku akan menyusulinya dengan apa yang telah dijanjikan untuk disebutkan dan diterangkan, sesuai kemudahan dan kehendak al-Ḥaqq.</w:t>
      </w:r>
      <w:r>
        <w:rPr>
          <w:rStyle w:val="FootnoteReference"/>
        </w:rPr>
        <w:footnoteReference w:id="230"/>
      </w:r>
    </w:p>
    <w:p>
      <w:pPr>
        <w:pStyle w:val="Syair"/>
        <w:spacing w:after="0" w:before="160" w:line="264"/>
      </w:pPr>
      <w:r>
        <w:t xml:space="preserve">Di negeri itu tiada yang menjawab, kecuali gema orang yang bersuara;</w:t>
      </w:r>
    </w:p>
    <w:p>
      <w:pPr>
        <w:pStyle w:val="Syair"/>
        <w:spacing w:after="160" w:before="0" w:line="264"/>
      </w:pPr>
      <w:r>
        <w:t xml:space="preserve">aku berseru: "Di manakah kekasih-kekasihku?" Ia pun menjawab: "Di manakah kekasih-kekasihku?"</w:t>
      </w:r>
    </w:p>
    <w:p>
      <w:pPr>
        <w:pStyle w:val="TeksIsiPertama"/>
      </w:pPr>
      <w:r>
        <w:t xml:space="preserve">Di antara hasil itu: bahwa orang yang mengenal pokok-pokok ini melalui penyingkapan, bukan dengan kecerdasan dan ketajaman pikiran, mendapati kebingungan (</w:t>
      </w:r>
      <w:r>
        <w:rPr>
          <w:rStyle w:val="Transliterasi"/>
        </w:rPr>
        <w:t xml:space="preserve">ḥayra</w:t>
      </w:r>
      <w:r>
        <w:t xml:space="preserve">) yang tidak diharapkannya terangkat dan lenyap; ia tidak meragukannya dan tidak sanggup menolaknya. Bila ia tidak mendapati hal itu, ia bukanlah orang yang mengecap dzauq atas apa yang disebutkan.</w:t>
      </w:r>
      <w:r>
        <w:rPr>
          <w:rStyle w:val="FootnoteReference"/>
        </w:rPr>
        <w:footnoteReference w:id="231"/>
      </w:r>
      <w:r>
        <w:t xml:space="preserve"> Di antara tanda benarnya mendapati dzauq ini pula ialah bahwa ia mewujudkan dalam dirinya bahwa di sana tidak ada sesuatu pun dalam kenyataan perkaranya (</w:t>
      </w:r>
      <w:r>
        <w:rPr>
          <w:rStyle w:val="Transliterasi"/>
        </w:rPr>
        <w:t xml:space="preserve">nafs al-amr</w:t>
      </w:r>
      <w:r>
        <w:t xml:space="preserve">) dengan suatu rupa, yang inteligibel atau yang ada lagi indrawi, yang dapat diharapkan diidrak dan dikenal secara tertentu dan pasti sama sekali; melainkan dalam nisbahnya kepada suatu martabat, keadaan, pengidrakan, atau pengidrak, menurut suatu daya, sifat, alat, dan semacamnya.</w:t>
      </w:r>
      <w:r>
        <w:rPr>
          <w:rStyle w:val="FootnoteReference"/>
        </w:rPr>
        <w:footnoteReference w:id="232"/>
      </w:r>
    </w:p>
    <w:p>
      <w:pPr>
        <w:pStyle w:val="TeksIsi"/>
      </w:pPr>
      <w:r>
        <w:t xml:space="preserve">Jika ditanyakan: Lalu dengan apa kenyataan perkara itu bertaut? Ketahuilah bahwa ia tidak lain adalah himpunan perkara dan hukum yang berbeda-beda, yang terjadi dalam seluruh pengidrakan akali yang maknawi dan pengidrakan indrawi yang disaksikan, dan yang tidak terjadi, dalam nisbah. Inilah yang oleh kebanyakan penghuni alam disangka jelas dan terang tanpa keraguan, padahal tidak demikian.</w:t>
      </w:r>
      <w:r>
        <w:rPr>
          <w:rStyle w:val="FootnoteReference"/>
        </w:rPr>
        <w:footnoteReference w:id="233"/>
      </w:r>
      <w:r>
        <w:rPr>
          <w:vertAlign w:val="superscript"/>
        </w:rPr>
        <w:t xml:space="preserve">,</w:t>
      </w:r>
      <w:r>
        <w:rPr>
          <w:rStyle w:val="FootnoteReference"/>
        </w:rPr>
        <w:footnoteReference w:id="234"/>
      </w:r>
    </w:p>
    <w:p>
      <w:pPr>
        <w:pStyle w:val="TeksIsi"/>
      </w:pPr>
      <w:r>
        <w:t xml:space="preserve">Pemilik dzauq ini</w:t>
      </w:r>
      <w:r>
        <w:rPr>
          <w:rStyle w:val="FootnoteReference"/>
        </w:rPr>
        <w:footnoteReference w:id="235"/>
      </w:r>
      <w:r>
        <w:t xml:space="preserve"> sama sekali tidak menyesali terlewatnya suatu perkara, sekalipun ia menyaksikan yang lebih kuat dari setiap dua perkara, yang salah satunya terjadi sebelum yang lain atau lebih rendah darinya, yaitu yang kalah kuat, baik keunggulannya bersifat fitri, mizaj, keadaan, tempat, maqam, atau semacamnya. Ia juga tidak menyesal, tidak bersandar pada sesuatu tertentu dan tidak berpegang padanya, dan tidak merindukan tercapainya suatu tujuan tertentu, yang mulia atau tidak mulia secara nisbi, kecuali bila hal itu ditentukan oleh waktu, keadaan, mizaj, tempat, atau martabat yang ia ditegakkan di dalamnya. Keseluruhan dirinya tidak terpengaruh oleh perkara tertentu, tidak sekaligus dan tidak berangsur, melainkan sebagian oleh sebagian. Ia tidak melihat di alam, dari segi wujud, adanya perbedaan tingkat, tidak pada dirinya dan tidak pada apa yang di luar dirinya, dengan suatu pertimbangan; dan ia tidak menghukumi martabat-martabat dengan wujud, dan tidak pula sebaliknya.</w:t>
      </w:r>
      <w:r>
        <w:rPr>
          <w:rStyle w:val="FootnoteReference"/>
        </w:rPr>
        <w:footnoteReference w:id="236"/>
      </w:r>
      <w:r>
        <w:rPr>
          <w:vertAlign w:val="superscript"/>
        </w:rPr>
        <w:t xml:space="preserve">,</w:t>
      </w:r>
      <w:r>
        <w:rPr>
          <w:rStyle w:val="FootnoteReference"/>
        </w:rPr>
        <w:footnoteReference w:id="237"/>
      </w:r>
    </w:p>
    <w:p>
      <w:pPr>
        <w:pStyle w:val="TeksIsi"/>
      </w:pPr>
      <w:r>
        <w:t xml:space="preserve">Di antara tanda-tandanya ialah bahwa ia mewujudkan dalam dirinya bahwa hukum al-Ḥaqq, tajali-tajali dan pengaruh-pengaruh-Nya di dalam wujud-Nya, pemberitaan-pemberitaan-Nya, perintah-Nya, dan hukum kehendak-Nya pada setiap zaman dan keadaan khusus bagi zaman dan keadaan itu serta penghuninya; dan bahwa yang menyebabkan hukum kesinambungan dan kelanggengan pada segala yang dihukumi demikian hanyalah hijab keserupaan (</w:t>
      </w:r>
      <w:r>
        <w:rPr>
          <w:rStyle w:val="Transliterasi"/>
        </w:rPr>
        <w:t xml:space="preserve">ḥijāb al-mithl</w:t>
      </w:r>
      <w:r>
        <w:t xml:space="preserve">) dalam nisbahnya kepada orang yang terhijab. Sebab hal-hal yang lenyap, dalam sebagian perkara dan kebanyakan rupa, disusul oleh tampaknya hal-hal yang serupa dengannya tanpa diselingi jeda yang menampakkan pemisahan antara yang lenyap dan yang baru. Maka orang-orang terhijab mengira bahwa yang baru adalah entitas yang lenyap, karena hijab keserupaan yang telah kami sebutkan, padahal tidak demikian.</w:t>
      </w:r>
      <w:r>
        <w:rPr>
          <w:rStyle w:val="FootnoteReference"/>
        </w:rPr>
        <w:footnoteReference w:id="238"/>
      </w:r>
      <w:r>
        <w:t xml:space="preserve"> Pemeliharaan diberikan kepada hijab dan penghuninya, dan hukumnya ialah perhatian kepada yang lebih umum dan lebih banyak, karena itulah tuntutan sunah ilahi yang universal; juga karena rahasia waktu dan keadaan serta orang-orang yang terikat dengan hukum keduanya secara terpaksa, bukan dengan pilihan. Pemilik dzauq yang diingatkan ini tidak menghukumi yang akan datang dengan yang telah lalu, tidak pula menghukumi yang lalu dan yang akan datang dengan yang sekarang. Selain waktu, yaitu saat yang tidak terbagi, semuanya adakalanya lampau atau akan datang. Maka pahamilah.</w:t>
      </w:r>
    </w:p>
    <w:p>
      <w:pPr>
        <w:pStyle w:val="TeksIsi"/>
      </w:pPr>
      <w:r>
        <w:t xml:space="preserve">Maka bila manusia telah mewujudkan dalam dirinya apa yang kami sebutkan, ia menjadi anak waktunya (</w:t>
      </w:r>
      <w:r>
        <w:rPr>
          <w:rStyle w:val="Transliterasi"/>
        </w:rPr>
        <w:t xml:space="preserve">ibn waqtihi</w:t>
      </w:r>
      <w:r>
        <w:t xml:space="preserve">), yang tidak lain adalah napasnya; ini bila ilmu dan keadaan ini terjadi padanya sebelum ia mewujudkan maqam kesempurnaan dan dzauq yang khusus baginya. Jika tidak demikian, maka ketika ia telah sempurna, ia menjadi ayah bagi napas-napas, keadaan-keadaan, waktu-waktu, ruh-ruh, rupa-rupa, tempat-tempat, dan selainnya; darinya tumbuh segala yang disebutkan, dan dengannya semua itu menjadi tertentu lalu tampak.</w:t>
      </w:r>
      <w:r>
        <w:rPr>
          <w:rStyle w:val="FootnoteReference"/>
        </w:rPr>
        <w:footnoteReference w:id="239"/>
      </w:r>
      <w:r>
        <w:rPr>
          <w:vertAlign w:val="superscript"/>
        </w:rPr>
        <w:t xml:space="preserve">,</w:t>
      </w:r>
      <w:r>
        <w:rPr>
          <w:rStyle w:val="FootnoteReference"/>
        </w:rPr>
        <w:footnoteReference w:id="240"/>
      </w:r>
    </w:p>
    <w:p>
      <w:pPr>
        <w:pStyle w:val="TeksIsi"/>
      </w:pPr>
      <w:r>
        <w:t xml:space="preserve">Di antara keadaannya pula ialah bahwa ia tidak mencampurkan hukum satu martabat dengan martabat lain, tidak mengaitkan dan menyandarkan suatu hakikat parsial atau hukumnya kepada selain pokoknya dari segi yang berlainan; melainkan membiarkan segala yang berbilang, berupa martabat-martabat, nama-nama, dan hakikat-hakikat kawni, setelah tercelup oleh hukum wujud yang mencakup semuanya, sebagaimana keadaannya dalam batin perkara, yakni tiada, tidak memiliki wujud kecuali di dalam ilmu. Sebab siapa yang menyaksikan keterbedaan ilmiah yang telah kami sebutkan, dan dalam hukumnya atas apa yang diliputi oleh wujud yang satu lagi mencakup ia memperhatikan keterbedaan asal itu, dan hukum wujud yang satu, yang terhampar atas setiap yang berbilang, tidak menghijabnya dari penyaksian keterbedaan asal yang azali, ia tidak mencampuradukkan martabat-martabat dan hukum-hukumnya; melainkan membedakan, hadir bersama pokok-pokok, mengenalnya dan mengenal hal-hal terinci yang datang kemudian serta apa yang dikandungnya; maka ia benar dalam hukumnya dan tidak keliru. Karena inilah, atau semacamnya, terjadi kebutuhan kepada kehadiran (</w:t>
      </w:r>
      <w:r>
        <w:rPr>
          <w:rStyle w:val="Transliterasi"/>
        </w:rPr>
        <w:t xml:space="preserve">al-ḥuḍūr</w:t>
      </w:r>
      <w:r>
        <w:t xml:space="preserve">), yang merupakan tiang perkara ini, setelah mengenal apa yang dihadiri dan dengan apa ia hadir, disertai keyakinan bahwa hadir bersama keseluruhan perkara tidak mungkin, demikian pula gaib dan lalai dari keseluruhannya. Maka setiap yang hadir adalah gaib, dan sebaliknya. Hukum kehadiran dan kegaiban menjadi tertentu menurut apa yang ditentukan dan dituntut oleh ilmu waktu, keadaan, tempat, mizaj, dan martabat, disertai keharusan menguatkan bagi masing-masing yang disebutkan itu, yakni kehadiran bersama ini dan kegaiban dari itu. Kehadiran itu sendiri adalah ungkapan tentang melihat dengan jelas yang diketahui dan mencakup yang disaksikan dengan kehimpunan yang ditimbulkan oleh pengaruh yang terjadi dari penyaksian dan ilmu pada si penyaksi dan si pengetahu, sesuai ikatan antara masing-masing dari keduanya dengan yang diketahui dan yang disaksikan. Maka renungkanlah apa yang engkau dengar, dalamilah perenungannya, dan tahkiklah, sebab ia termasuk ilmu dan rahasia yang paling berharga.</w:t>
      </w:r>
      <w:r>
        <w:rPr>
          <w:rStyle w:val="FootnoteReference"/>
        </w:rPr>
        <w:footnoteReference w:id="241"/>
      </w:r>
    </w:p>
    <w:p>
      <w:pPr>
        <w:pStyle w:val="TeksIsi"/>
      </w:pPr>
      <w:r>
        <w:t xml:space="preserve">Ketahuilah bahwa pokok-pokok yang diingatkan ini memiliki kelaziman-kelaziman dan rincian-rincian selain yang kami sebutkan, yang terinci bagi setiap orang arif, dengan mereka dan di dalam mereka, sesuai kadar perwujudan mereka akan pokok ilahi, dan menurut apa yang dituntut kesiapan mereka yang universal lagi asal dan yang parsial, yang terinci dan menjadi tertentu sesuai tuntutan hukum-hukum rohani, kejadian-kejadian tabii, dan selainnya, yang bercabang dari apa yang telah kami sebutkan dan mengikutinya, dengan hukum keadaan-keadaan dan waktu-waktu. Semoga Allah menganugerahkan hal itu kepada kami dan kalian dengan cara paling sempurna yang mungkin tercapai. Amin. Sesungguhnya Ia pelindung setiap keutamaan dan pemberi setiap kebaikan; Ia memberi rezeki kepada siapa yang Ia kehendaki tanpa perhitungan.</w:t>
      </w:r>
    </w:p>
    <w:p>
      <w:pPr>
        <w:pStyle w:val="JudulBab"/>
      </w:pPr>
      <w:r>
        <w:t xml:space="preserve">Pasal yang Mengandung Kaidah Langka yang Umum Faedahnya bagi Pemula dan yang Telah Sampai</w:t>
      </w:r>
    </w:p>
    <w:p>
      <w:pPr>
        <w:pStyle w:val="TeksIsiPertama"/>
      </w:pPr>
      <w:r>
        <w:t xml:space="preserve">Ketahuilah bahwa ada martabat ilahi yang kepadanya engkau memiliki nisbah yang benar lagi zati; dan engkau memiliki martabat lain dari segi keadaanmu sebagai alam dan yang selain Dia.</w:t>
      </w:r>
      <w:r>
        <w:rPr>
          <w:rStyle w:val="FootnoteReference"/>
        </w:rPr>
        <w:footnoteReference w:id="242"/>
      </w:r>
      <w:r>
        <w:t xml:space="preserve"> Maka setiap perkara yang keluar darimu atau datang kepadamu, secara berhimpun maupun sendiri-sendiri, pasti memiliki nisbah kepada kedua martabat itu, karena martabat ketuhanan dan hukum-hukumnya tidak terlepas dari martabat-martabat yang dipertuhankan, sebagaimana telah diterangkan. Maka hadirlah bersama apa yang khusus bagi martabat ilahi dan murnikanlah nisbahnya kepadanya; hadirlah pula bersama apa yang disandarkan kepada martabat yang lain, dan perhatikanlah keterkaitan perkara itu dengannya. Janganlah engkau bersusah payah (</w:t>
      </w:r>
      <w:r>
        <w:rPr>
          <w:rStyle w:val="Transliterasi"/>
        </w:rPr>
        <w:t xml:space="preserve">lā tataʿammal</w:t>
      </w:r>
      <w:r>
        <w:t xml:space="preserve">) menyandarkan suatu hukum kepadanya sedemikian rupa sehingga pengaruhnya mengalir di luar; bahkan waspadalah dari bersusah payah secara mutlak dalam setiap perkara dan keadaan, keburukan dan kebaikan, kecuali dari segi kedua martabat syariat dan tabiat, dengan lisan dan tangan keduanya, disertai tidak gaibnya engkau dari apa yang telah engkau wujudkan berupa nisbahmu yang asal kepada martabat ilahi yang esa. Jika tidak, tidak ada perbedaan antara engkau dan orang yang mengetahui lahir syariat menurut sangkaannya.</w:t>
      </w:r>
      <w:r>
        <w:rPr>
          <w:rStyle w:val="FootnoteReference"/>
        </w:rPr>
        <w:footnoteReference w:id="243"/>
      </w:r>
    </w:p>
    <w:p>
      <w:pPr>
        <w:pStyle w:val="TeksIsi"/>
      </w:pPr>
      <w:r>
        <w:t xml:space="preserve">Orang yang memurnikan dari setiap kehimpunan dan rupanya, kehimpunan apa pun dan di maqam mana pun ia tampak, hukum yang khusus bagi setiap hakikat dari hakikat-hakikat kawni dan ilahi yang dengannya hukum kehimpunan itu, ruhnya, dan rupanya tampak, agar cabang dihubungkan dengan pokoknya dan bagian dengan keseluruhannya dengan pembedaan sempurna yang bebas dari campur aduk, kebalikan dari apa yang disebutkan, yakni menghubungkan cabang dengan selain pokoknya dan menyandarkan bagian kepada keseluruhan yang bukan keseluruhannya, dialah orang yang ikhlas (</w:t>
      </w:r>
      <w:r>
        <w:rPr>
          <w:rStyle w:val="Transliterasi"/>
        </w:rPr>
        <w:t xml:space="preserve">al-mukhliṣ</w:t>
      </w:r>
      <w:r>
        <w:t xml:space="preserve">) yang mewujudkan maqam keikhlasan, yang tidak ada kekuasaan setan atasnya. Setiap kehimpunan khusus dan hakikat tertentu, apa pun ia, tidak keluar dari hukum kedua martabat yang disebutkan.</w:t>
      </w:r>
    </w:p>
    <w:p>
      <w:pPr>
        <w:pStyle w:val="TeksIsi"/>
      </w:pPr>
      <w:r>
        <w:t xml:space="preserve">Maka ketahuilah hal itu, dan pertimbangkanlah hukum apa yang disebutkan dan buahnya dalam amal-amal, maksud-maksud, penghadapan-penghadapan, dan semacamnya. Murnikanlah hukum keesaan dalam setiap perkara, sebab ia adalah martabat Tuhanmu Yang Mahatinggi, yang engkau diperintah untuk menyucikan nama-Nya dari kebanyakan ketika engkau tercelup oleh hukumnya, dan agar engkau memandang ibadah kepada-Nya dari segi keesaan itu.</w:t>
      </w:r>
      <w:r>
        <w:rPr>
          <w:rStyle w:val="FootnoteReference"/>
        </w:rPr>
        <w:footnoteReference w:id="244"/>
      </w:r>
      <w:r>
        <w:t xml:space="preserve"> Sadarilah rahasia takbir ketika engkau berpindah dalam keadaan-keadaan ibadah yang menghimpun lagi meliputi, yaitu salat, dengan berbagai urusan dan martabat yang dicakupnya. Ketahuilah bahwa takbir adalah penyucian Tuhanmu dari ikatan arah, dari determinasi-determinasi ilmiah dan keyakinan, dan dari seluruh hukum pembatasan, yang tampak maupun yang tersembunyi; yang tidak diwujudkan pengenalannya kecuali oleh orang yang mengenal rahasia ibadah-ibadah yang disyariatkan dan penghadapan-penghadapan kawni menuju hadirat rabbani. Maka pahamilah.</w:t>
      </w:r>
      <w:r>
        <w:rPr>
          <w:rStyle w:val="FootnoteReference"/>
        </w:rPr>
        <w:footnoteReference w:id="245"/>
      </w:r>
      <w:r>
        <w:rPr>
          <w:vertAlign w:val="superscript"/>
        </w:rPr>
        <w:t xml:space="preserve">,</w:t>
      </w:r>
      <w:r>
        <w:rPr>
          <w:rStyle w:val="FootnoteReference"/>
        </w:rPr>
        <w:footnoteReference w:id="246"/>
      </w:r>
    </w:p>
    <w:p>
      <w:pPr>
        <w:pStyle w:val="TeksIsi"/>
      </w:pPr>
      <w:r>
        <w:t xml:space="preserve">Ketahuilah bahwa setiap individu dari segala yang ada, yang lahir maupun yang batin, dari segi dirinya tidak lain adalah satu; maka ia tidak dihadapkan kecuali dengan yang serupa dengannya, dan tidak disandarkan serta tidak dihubungkan kecuali dengan pokoknya, bersama yang sebentuk dengannya. Maka bila engkau menghadap dengan satu maksud atau satu amal kepada dua perkara, atau engkau berusaha memperoleh dengannya, dari segi keesaannya, dua tujuan, atau engkau menyandarkan satu cabang kepada dua pokok, atau satu bagian kepada dua keseluruhan, masuklah kepadamu hukum setan, dan engkau terhalang dari ilmu yang benar dan dari memetik buah ilmumu secara sempurna.</w:t>
      </w:r>
      <w:r>
        <w:rPr>
          <w:rStyle w:val="FootnoteReference"/>
        </w:rPr>
        <w:footnoteReference w:id="247"/>
      </w:r>
    </w:p>
    <w:p>
      <w:pPr>
        <w:pStyle w:val="TeksIsi"/>
      </w:pPr>
      <w:r>
        <w:t xml:space="preserve">Bila al-Ḥaqq menguatkanmu dan mengilhamkan kepadamu untuk menjaga diri dari apa yang disebutkan, disertai penguasaan pokok-pokok terdahulu dengan ilmu yang bersifat dzauq lagi nyata, engkau selamat, dan setan pun berserah (</w:t>
      </w:r>
      <w:r>
        <w:rPr>
          <w:rStyle w:val="Transliterasi"/>
        </w:rPr>
        <w:t xml:space="preserve">aslama</w:t>
      </w:r>
      <w:r>
        <w:t xml:space="preserve">) di tanganmu. Perkara dan keadaan membawamu hingga engkau mengambil segala yang datang kepadamu dari siapa pun ia datang, dengan cara apa pun ia datang, dari martabat mana pun ia datang, dan di tangan siapa pun ia datang, baik ia syarat maupun perantara: setan, malaikat, jin, atau manusia, yang telah menjadi rohani atau belum; atau nama yang diperhatikan lagi tertentu; atau hakikat yang dimisalkan atau yang menjelma; atau himmah yang dikirim lagi berpengaruh; atau daya langit yang tinggi yang tertarik dengan nisbah rohani atau nisbah kelahiran; atau perkara lain yang pada asalnya tertentu darimu, lalu kembali kepadamu tidak dengan cara ia terpancar; atau perkara yang tersusun dari keseluruhan yang disebutkan atau sebagiannya, disertai tergabungnya perkara lain yang tidak diketahui ketertentuannya, yaitu tajali wajah khusus. Dalam bab ini tidak ada yang keluar dari pembatasan ini, sebab jalan-jalan penurunan (</w:t>
      </w:r>
      <w:r>
        <w:rPr>
          <w:rStyle w:val="Transliterasi"/>
        </w:rPr>
        <w:t xml:space="preserve">tanazzulāt</w:t>
      </w:r>
      <w:r>
        <w:t xml:space="preserve">), warid-warid, penerimaan-penerimaan (</w:t>
      </w:r>
      <w:r>
        <w:rPr>
          <w:rStyle w:val="Transliterasi"/>
        </w:rPr>
        <w:t xml:space="preserve">talaqqiyāt</w:t>
      </w:r>
      <w:r>
        <w:t xml:space="preserve">), dan penyampaian-penyampaian ke dalam kalbu (</w:t>
      </w:r>
      <w:r>
        <w:rPr>
          <w:rStyle w:val="Transliterasi"/>
        </w:rPr>
        <w:t xml:space="preserve">ilqāʾāt</w:t>
      </w:r>
      <w:r>
        <w:t xml:space="preserve">), dengan segala ragamnya, terbatas pada apa yang disebutkan.</w:t>
      </w:r>
      <w:r>
        <w:rPr>
          <w:rStyle w:val="FootnoteReference"/>
        </w:rPr>
        <w:footnoteReference w:id="248"/>
      </w:r>
      <w:r>
        <w:t xml:space="preserve"> Maka kenalilah kadar kaidah dzauq yang menghimpun ini dan rahasianya, dan renungkanlah penghimpunan dan pembatasannya dalam pasal yang ringkas ini, niscaya engkau beroleh ilmu yang langka. Allah-lah pemberi petunjuk.</w:t>
      </w:r>
    </w:p>
    <w:p>
      <w:pPr>
        <w:pStyle w:val="JudulBab"/>
      </w:pPr>
      <w:r>
        <w:t xml:space="preserve">Pasal tentang Penghadapan Cinta, Hukum-Hukum dan Rahasia-Rahasianya, serta Peringatan atasnya secara Global</w:t>
      </w:r>
    </w:p>
    <w:p>
      <w:pPr>
        <w:pStyle w:val="TeksIsiPertama"/>
      </w:pPr>
      <w:r>
        <w:t xml:space="preserve">Ketahuilah bahwa penghadapan (</w:t>
      </w:r>
      <w:r>
        <w:rPr>
          <w:rStyle w:val="Transliterasi"/>
        </w:rPr>
        <w:t xml:space="preserve">tawajjuh</w:t>
      </w:r>
      <w:r>
        <w:t xml:space="preserve">), kerinduan (</w:t>
      </w:r>
      <w:r>
        <w:rPr>
          <w:rStyle w:val="Transliterasi"/>
        </w:rPr>
        <w:t xml:space="preserve">tashawwuf</w:t>
      </w:r>
      <w:r>
        <w:t xml:space="preserve">), tuntutan (</w:t>
      </w:r>
      <w:r>
        <w:rPr>
          <w:rStyle w:val="Transliterasi"/>
        </w:rPr>
        <w:t xml:space="preserve">ṭalab</w:t>
      </w:r>
      <w:r>
        <w:t xml:space="preserve">), dan semacamnya, semuanya adalah pendorong-pendorong cinta (</w:t>
      </w:r>
      <w:r>
        <w:rPr>
          <w:rStyle w:val="Transliterasi"/>
        </w:rPr>
        <w:t xml:space="preserve">maḥabba</w:t>
      </w:r>
      <w:r>
        <w:t xml:space="preserve">) dan julukan-julukannya. Martabat-martabatnya berbeda-beda dan hukum-hukumnya menjadi tertentu menurut perbedaan keadaan setiap orang yang padanya tampak hukum cinta dan kekuasaannya dan yang dengannya cinta itu tegak. Sebab waktu-waktu, dengan keadaan-keadaan, menentukan rupa-rupa kesiapan parsial di dalam wujud luar, dan mengingatkan kepada martabat pemiliknya, adakalanya dari segi keadaan parsial yang tertentu, dan adakalanya dari segi zat dengan hukum kesiapan universal. Cinta memiliki nama-nama dan sifat-sifat lain, seperti asyik (</w:t>
      </w:r>
      <w:r>
        <w:rPr>
          <w:rStyle w:val="Transliterasi"/>
        </w:rPr>
        <w:t xml:space="preserve">ʿishq</w:t>
      </w:r>
      <w:r>
        <w:t xml:space="preserve">), hawa (</w:t>
      </w:r>
      <w:r>
        <w:rPr>
          <w:rStyle w:val="Transliterasi"/>
        </w:rPr>
        <w:t xml:space="preserve">hawā</w:t>
      </w:r>
      <w:r>
        <w:t xml:space="preserve">), kehendak (</w:t>
      </w:r>
      <w:r>
        <w:rPr>
          <w:rStyle w:val="Transliterasi"/>
        </w:rPr>
        <w:t xml:space="preserve">irāda</w:t>
      </w:r>
      <w:r>
        <w:t xml:space="preserve">), dan semacamnya. Semuanya kembali kepada satu hakikat, dan perbedaan itu kembali kepada pertimbangan-pertimbangan nisbi, yang merupakan jalinan-jalinan halus cinta, yang menjadi tertentu menurut keadaan-keadaan dan kesiapan-kesiapan para pencinta, sebagaimana telah lalu.</w:t>
      </w:r>
    </w:p>
    <w:p>
      <w:pPr>
        <w:pStyle w:val="TeksIsi"/>
      </w:pPr>
      <w:r>
        <w:t xml:space="preserve">Cinta, dengan segala perbedaan nama, nisbah, sifat, dan hukumnya, sama sekali tidak sah bertaut dengan sesuatu yang ada, sebab hal itu berarti menuntut tercapainya yang sudah tercapai, dan itu mustahil, sebagaimana telah diterangkan sebelumnya. Maka pertautannya hanyalah dengan perkara yang tiada pada si penuntut ketika menuntut dan dalam nisbah kepadanya, sekalipun ia ada pada dirinya sendiri atau dalam nisbah kepada selainnya. Karena itu al-Ḥaqq Yang Mahasuci tidak sah menjadi yang dituntut dan yang dicintai bagi seorang pun kecuali bagi manusia sempurna dan segelintir orang dari para </w:t>
      </w:r>
      <w:r>
        <w:rPr>
          <w:rStyle w:val="Transliterasi"/>
        </w:rPr>
        <w:t xml:space="preserve">afrād</w:t>
      </w:r>
      <w:r>
        <w:t xml:space="preserve"> yang menyertai orang-orang sempurna dalam dzauq ini.</w:t>
      </w:r>
      <w:r>
        <w:rPr>
          <w:rStyle w:val="FootnoteReference"/>
        </w:rPr>
        <w:footnoteReference w:id="249"/>
      </w:r>
      <w:r>
        <w:t xml:space="preserve"> Adapun selain mereka yang kami sebutkan, yang ditaut oleh cinta dan tuntutannya hanyalah apa yang berasal dari al-Ḥaqq Yang Mahasuci lagi Mahatinggi: seperti menyaksikan-Nya, jika penyaksian itu belum tercapai bagi si pencinta dan penuntut; atau langgengnya penyaksian-Nya, jika penyaksian telah tercapai; atau kedekatan dengan-Nya; atau pengenalan akan-Nya; atau keberhasilan si penuntut meraih apa yang di dalamnya ada kebahagiaannya secara berkesinambungan; dan dalam nisbah kepada tujuan khusus dan tuntutan tertentu, seperti memperoleh maqam tertentu, martabat, keadaan, keadaan-keadaan, atau martabat-martabat yang pernah didengarnya atau dikenalnya dari sebagian segi dan nisbahnya, sementara ia mengetahui bahwa yang dituntut itu, apa pun ia, memiliki faedah-faedah yang banyak dan buah-buah yang semuanya tercapai bagi orang yang memperoleh yang dituntut itu, berupa keadaan, maqam, atau selainnya yang kami sebutkan; dan semua itu atau sebagiannya, menurut si penuntut, termasuk yang menuntut kebahagiaan atau mewajibkan tercapainya maksud-maksud dan faedah-faedah yang besar manfaatnya di dunia dan akhirat. Hasilnya ialah tercapainya apa yang sesuai dengan ruh, atau mizaj, atau keduanya, dengan cara yang paling sempurna menurut si penuntut dan secara langgeng; atau hilangnya sama sekali apa yang tidak sesuai dengan ruh, atau mizaj, atau keduanya, tanpa terbayang atau mungkin kembalinya. Maka ketika itu si penuntut berusaha menuntut yang dikehendaki itu, atau menuntut lenyapnya apa yang, sebagaimana telah kami katakan, ada padanya atau di sisinya, atau yang jauh darinya dari suatu segi, baik itu maknawi maupun indrawi lagi tampak.</w:t>
      </w:r>
      <w:r>
        <w:rPr>
          <w:rStyle w:val="FootnoteReference"/>
        </w:rPr>
        <w:footnoteReference w:id="250"/>
      </w:r>
      <w:r>
        <w:t xml:space="preserve"> Singkatnya, hilangnya sesuatu yang telah ada, pada saat ia ada, juga merupakan perkara yang belum ada. Maka benarlah bahwa yang ditaut oleh cinta adalah perkara yang tiada pada si penuntut dan dalam nisbah kepadanya ketika menuntut.</w:t>
      </w:r>
      <w:r>
        <w:rPr>
          <w:rStyle w:val="FootnoteReference"/>
        </w:rPr>
        <w:footnoteReference w:id="251"/>
      </w:r>
    </w:p>
    <w:p>
      <w:pPr>
        <w:pStyle w:val="TeksIsi"/>
      </w:pPr>
      <w:r>
        <w:t xml:space="preserve">Kemudian tuntutan-tuntutan itu terbagi atas banyak bagian yang tercakup dalam dua pokok: yang satu kawni, dan yang lain rabbani. Yang kawni mencakup beberapa jenis: di antaranya yang tabii lagi berunsur, dan di antaranya yang tabii tidak berunsur, dan engkau telah mengetahui perbedaan antara kedua jenis ini; di antaranya yang rohani yang berbalut rupa dan yang tidak berbalut rupa, serta makna-makna abstrak yang masuk dalam martabat kemungkinan. Pokok rabbani mencakup determinasi-determinasi wujud di dalam lokus-lokus penampakan, dan determinasi-determinasi nama yang gaib, universal, lagi global.</w:t>
      </w:r>
      <w:r>
        <w:rPr>
          <w:rStyle w:val="FootnoteReference"/>
        </w:rPr>
        <w:footnoteReference w:id="252"/>
      </w:r>
    </w:p>
    <w:p>
      <w:pPr>
        <w:pStyle w:val="TeksIsi"/>
      </w:pPr>
      <w:r>
        <w:t xml:space="preserve">Ketahuilah bahwa sesuatu tidak menuntut yang lain tanpa kesesuaian (</w:t>
      </w:r>
      <w:r>
        <w:rPr>
          <w:rStyle w:val="Transliterasi"/>
        </w:rPr>
        <w:t xml:space="preserve">munāsaba</w:t>
      </w:r>
      <w:r>
        <w:t xml:space="preserve">) yang menghimpun keduanya; hal itu mustahil menurut penyingkapan. Kesesuaian adalah ungkapan tentang setiap perkara yang menghimpun dua hal atau beberapa hal yang saling menyerupai dalam bersifat dengan hukum-hukumnya dan menerima pengaruh-pengaruhnya, dan bersekutu di dalamnya dengan persekutuan yang menuntut terangkatnya keberbilangan dan keterbedaan di antaranya, bukan secara mutlak, melainkan dari segi apa yang dengannya masing-masing menyerupai perkara yang menghimpun itu dan apa yang ada padanya darinya. Hukum perkara yang menghimpun itu pun, dari segi yang dengannya segala sesuatu itu menyatu, tidak terbedakan dari hukum segala sesuatu itu; maka tetap baginya apa yang tetap bagi segala sesuatu itu, dan ternafikan darinya apa yang ternafikan dari segala sesuatu itu.</w:t>
      </w:r>
      <w:r>
        <w:rPr>
          <w:rStyle w:val="FootnoteReference"/>
        </w:rPr>
        <w:footnoteReference w:id="253"/>
      </w:r>
      <w:r>
        <w:t xml:space="preserve"> Adapun perbedaan di antara segala sesuatu adalah dari segi kekhususan-kekhususannya yang membedakan masing-masing dari selainnya.</w:t>
      </w:r>
      <w:r>
        <w:rPr>
          <w:rStyle w:val="FootnoteReference"/>
        </w:rPr>
        <w:footnoteReference w:id="254"/>
      </w:r>
    </w:p>
    <w:p>
      <w:pPr>
        <w:pStyle w:val="TeksIsi"/>
      </w:pPr>
      <w:r>
        <w:t xml:space="preserve">Jika engkau telah mengetahui ini, aku katakan: Setiap kesesuaian yang tetap antara penuntut dan yang dituntut memiliki jalinan halus (</w:t>
      </w:r>
      <w:r>
        <w:rPr>
          <w:rStyle w:val="Transliterasi"/>
        </w:rPr>
        <w:t xml:space="preserve">raqīqa</w:t>
      </w:r>
      <w:r>
        <w:t xml:space="preserve">) yang mengikat keduanya; ia adalah saluran hukum kesesuaian dan rupanya, dan ia menarik adakalanya dari salah satu pihak dan adakalanya dari kedua pihak. Dari pihak hamba terhadap al-Ḥaqq Yang Mahasuci, ia dinamai penghadapan dengan perjalanan dan penempuhan (</w:t>
      </w:r>
      <w:r>
        <w:rPr>
          <w:rStyle w:val="Transliterasi"/>
        </w:rPr>
        <w:t xml:space="preserve">al-sayr wa-l-sulūk</w:t>
      </w:r>
      <w:r>
        <w:t xml:space="preserve">) menuju al-Ḥaqq, menurut sangkaan si penempuh dan penuntut, atau menuju apa yang berasal dari-Nya; dan dari pihak al-Ḥaqq Yang Mahasuci, ia dinamai tadalli (</w:t>
      </w:r>
      <w:r>
        <w:rPr>
          <w:rStyle w:val="Transliterasi"/>
        </w:rPr>
        <w:t xml:space="preserve">tadallī</w:t>
      </w:r>
      <w:r>
        <w:t xml:space="preserve">), dengan menampakkan cinta dan mengabulkan. Tarikan dan dorongan dari kedua pihak terjadi dengan rahasia persejajaran dan perhadapan maknawi, yang menampakkan hukum kesesuaian secara sempurna. Pertemuan terjadi di tengah bila waktu kedua pancaran itu bersatu dan cinta terwujud dari kedua arah, sehingga masing-masing menjadi pencinta dan yang dicintai; pertemuan dan keadaan ini oleh para ahli tahkik dinamai saling singgah (</w:t>
      </w:r>
      <w:r>
        <w:rPr>
          <w:rStyle w:val="Transliterasi"/>
        </w:rPr>
        <w:t xml:space="preserve">al-munāzala</w:t>
      </w:r>
      <w:r>
        <w:t xml:space="preserve">). Jika pertemuan itu tidak di tengah, maka pihak mana pun yang lebih dekat dengannya, pemiliknya dihukumi memiliki keawalan dalam martabat keadaan dicintai, dan yang lain memiliki keakhiran dalam martabat keadaan mencintai. Keawalan di sini milik nama al-Bāṭin dan keakhiran milik al-Ẓāhir; sama saja apakah perkara ini antara dua makhluk atau antara al-Ḥaqq dan makhluk.</w:t>
      </w:r>
      <w:r>
        <w:rPr>
          <w:rStyle w:val="FootnoteReference"/>
        </w:rPr>
        <w:footnoteReference w:id="255"/>
      </w:r>
    </w:p>
    <w:p>
      <w:pPr>
        <w:pStyle w:val="TeksIsi"/>
      </w:pPr>
      <w:r>
        <w:t xml:space="preserve">Tuntutan bertambah di mana ilmu bertambah, sebab cinta, yang merupakan pokok tuntutan, mengikuti ilmu; ia menguat dengan kuatnya ilmu, sehingga pengaruhnya pun menguat.</w:t>
      </w:r>
      <w:r>
        <w:rPr>
          <w:rStyle w:val="FootnoteReference"/>
        </w:rPr>
        <w:footnoteReference w:id="256"/>
      </w:r>
      <w:r>
        <w:t xml:space="preserve"> Perkara ini, pada martabat si penempuh, dinamai turun (</w:t>
      </w:r>
      <w:r>
        <w:rPr>
          <w:rStyle w:val="Transliterasi"/>
        </w:rPr>
        <w:t xml:space="preserve">tanazzul</w:t>
      </w:r>
      <w:r>
        <w:t xml:space="preserve">) selama pertemuan belum terjadi di tengah dan si penempuh belum mencapainya. Jika pertemuan terjadi setelah melampaui martabat tengah, yang diungkapkan dengan saling singgah, maka hal itu, bagi hamba yang menempuh, dinamai mendekat (</w:t>
      </w:r>
      <w:r>
        <w:rPr>
          <w:rStyle w:val="Transliterasi"/>
        </w:rPr>
        <w:t xml:space="preserve">al-tadānī</w:t>
      </w:r>
      <w:r>
        <w:t xml:space="preserve">), dan bagi Tuhan dinamai tadalli. Maka pertemuan di persinggahan adalah turunnya al-Ḥaqq kepada hamba-Nya, padanan naiknya hamba. Maka pahamilah.</w:t>
      </w:r>
    </w:p>
    <w:p>
      <w:pPr>
        <w:pStyle w:val="TeksIsi"/>
      </w:pPr>
      <w:r>
        <w:t xml:space="preserve">Maksud dari pertemuan dan perhimpunan serta buah keduanya ialah tampaknya kesempurnaan yang tercapainya bergantung pada perhimpunan itu; dan hal itu tidak terjadi dan tidak sempurna kecuali dengan gerak cinta yang maknawi, yang pertama-tama tertentu dari apa yang tersembunyi dari yang dituntut pada si penuntut dan dari si penuntut pada yang dituntut, untuk menghubungkan cabang dengan pokok dan menyempurnakan keseluruhan dengan bagian.</w:t>
      </w:r>
      <w:r>
        <w:rPr>
          <w:rStyle w:val="FootnoteReference"/>
        </w:rPr>
        <w:footnoteReference w:id="257"/>
      </w:r>
    </w:p>
    <w:p>
      <w:pPr>
        <w:pStyle w:val="TeksIsi"/>
      </w:pPr>
      <w:r>
        <w:t xml:space="preserve">Para penuntut terbagi dua: yang berilmu dan yang bodoh. Penuntut yang bodoh, pemberi syafaatnya ialah kesesuaian dan keterikatan dengan jalinan halus zati yang telah diisyaratkan. Penuntut yang mengetahui apa yang kami sebutkan memiliki sokongan kesesuaian dan ilmu yang mendekatkan jarak, yang memutus hal-hal yang merusak dan keterkaitan-keterkaitan yang menghalangi penyempurnaan rupa kesesuaian dan penguatan hukum apa yang dengannya persekutuan terjadi atas apa yang dengannya perbedaan terjadi; kemudian pertolongan dan bantuan dengan apa yang menguatkan kadar yang dipersekutukan, dari segi setiap individu hakikat yang dicakup oleh zat si penuntut dan yang dituntut atau yang menjadi kelaziman keduanya. Termasuk dalam bab ini sabda beliau, semoga Allah melimpahkan salawat kepadanya, kepada seorang sahabat yang memintanya agar ia menjadi teman beliau di surga: "Bantulah aku atas dirimu dengan memperbanyak sujud."</w:t>
      </w:r>
      <w:r>
        <w:rPr>
          <w:rStyle w:val="FootnoteReference"/>
        </w:rPr>
        <w:footnoteReference w:id="258"/>
      </w:r>
    </w:p>
    <w:p>
      <w:pPr>
        <w:pStyle w:val="TeksIsi"/>
      </w:pPr>
      <w:r>
        <w:t xml:space="preserve">Ini adalah dzauq yang langka. Siapa yang menyingkap rahasianya mengenal rahasia amal-amal secara mutlak, dan bahwa sebab keragamannya ialah perbedaan hakikat-hakikat orang-orang yang dengan mereka entitas amal-amal tampak, dan bahwa dalam seluruhnya dipelihara rahasia kesesuaian agar buahnya sah dan maksudnya sempurna. Ia juga mengetahui rahasia keragaman tuntutan-tuntutan dan kesesuaian-kesesuaian antara tuntutan-tuntutan itu dan amal-amal yang dijadikan sarana untuk mencapainya; ia mengetahui pula ketertentuan buah-buah pada setiap martabat amal dan pelaku amal, dengan berbagai rupanya, berupa baik dan buruk, sempurna dan kurang; dan ia mengetahui pula rahasia cinta, jalinan-jalinan halusnya, nisbah-nisbahnya, hukum-hukumnya, dan semacamnya yang dikehendaki al-Ḥaqq untuk dijelaskan. Sesungguhnya Tuhanmu, Dialah Yang Maha Pembuka lagi Maha Mengetahui (</w:t>
      </w:r>
      <w:r>
        <w:rPr>
          <w:rStyle w:val="Transliterasi"/>
        </w:rPr>
        <w:t xml:space="preserve">al-Fattāḥ al-ʿAlīm</w:t>
      </w:r>
      <w:r>
        <w:t xml:space="preserve">).</w:t>
      </w:r>
    </w:p>
    <w:p>
      <w:pPr>
        <w:pStyle w:val="JudulBab"/>
      </w:pPr>
      <w:r>
        <w:t xml:space="preserve">Pasal tentang Rahasia Doa, Hukum-Hukumnya, dan Induk-Induk Kelazimannya</w:t>
      </w:r>
    </w:p>
    <w:p>
      <w:pPr>
        <w:pStyle w:val="TeksIsiPertama"/>
      </w:pPr>
      <w:r>
        <w:t xml:space="preserve">Ketahuilah bahwa manusia pada setiap waktu dan keadaan, karena kefakiran dan kebutuhannya yang zati dan sifati, pasti memohon suatu perkara dari al-Ḥaqq Yang Mahasuci; tidak dapat tidak. Keadaan perkara itu ialah bahwa ia sesuai dengan penghadapannya, yang mengikuti ilmunya, keyakinannya, mizajnya, dan keadaannya yang nafsani serta tabii jasmani, dan yang dominan hukumnya di antara apa yang tersusun dari semua itu dan lahir darinya ketika menuntut. Tujuan asalnya, ia ketahui atau tidak, ialah tercapainya apa yang dibutuhkan si penuntut dalam wujudnya dan sebab-sebab kekalnya wujudnya, untuk mencapai kesempurnaan yang mungkin dicapainya, apa pun ia.</w:t>
      </w:r>
      <w:r>
        <w:rPr>
          <w:rStyle w:val="FootnoteReference"/>
        </w:rPr>
        <w:footnoteReference w:id="259"/>
      </w:r>
      <w:r>
        <w:t xml:space="preserve"> Penentuan tuntutan yang khusus, dengan dominannya hukum sebagian hakikat dan bagian manusiawi, tidak yang lain di antara apa yang dicakup zat manusia, itulah hakikat doa yang tertentu, dengan cara apa pun dan dengan lisan apa pun. Dan menjadi tertentunya ilmu al-Ḥaqq Yang Mahasuci dan pengaruhnya dalam hak si penuntut, dengan memandang apa yang berasal dari si penuntut, itulah pengabulan (</w:t>
      </w:r>
      <w:r>
        <w:rPr>
          <w:rStyle w:val="Transliterasi"/>
        </w:rPr>
        <w:t xml:space="preserve">al-ijāba</w:t>
      </w:r>
      <w:r>
        <w:t xml:space="preserve">). Maka apa yang dari-Nya Yang Mahasuci menjadi tertentu menurut apa yang darimu; ini sekalipun apa yang darimu, yang dengannya engkau menerima dari-Nya Yang Mahaperkasa lagi Mahaagung, juga merupakan sebagian rupa urusan-urusan kegaiban zat-Nya, yang kadang dikatakan: pakaian-pakaian nama dan sifat-Nya.</w:t>
      </w:r>
      <w:r>
        <w:rPr>
          <w:rStyle w:val="FootnoteReference"/>
        </w:rPr>
        <w:footnoteReference w:id="260"/>
      </w:r>
      <w:r>
        <w:t xml:space="preserve"> Maka segala yang keluar dari hadirat dan muncul dari kegaiban ilahi menjadi tertentu menurut tuntutan, permohonan, dan kesiapan si penuntut.</w:t>
      </w:r>
      <w:r>
        <w:rPr>
          <w:rStyle w:val="FootnoteReference"/>
        </w:rPr>
        <w:footnoteReference w:id="261"/>
      </w:r>
    </w:p>
    <w:p>
      <w:pPr>
        <w:pStyle w:val="TeksIsi"/>
      </w:pPr>
      <w:r>
        <w:t xml:space="preserve">Permohonan itu ada beberapa macam, dan ia sesuai kadar apa yang dicakup zat si penuntut dan kejadiannya, berupa daya-daya, hakikat-hakikat, dan hukum-hukum martabat; sebab dengan semua itulah ia sah menjadi lokus penampakan bagi martabat-martabat itu dan tempat berhimpunnya daya-daya, sifat-sifat, dan hakikat-hakikat itu pada saat ia menuntut, menghimpun, dan menjadi lokus penampakan. Maka pahamilah.</w:t>
      </w:r>
    </w:p>
    <w:p>
      <w:pPr>
        <w:pStyle w:val="TeksIsi"/>
      </w:pPr>
      <w:r>
        <w:t xml:space="preserve">Karena manusia adalah salinan yang menghimpun segala perkara, rupa wujudnya adalah perbendaharaan yang mencakup setiap rahasia, dan lingkaran yang meliputi segala sesuatu dari segi makna dan rupa, maka perkara itu menuntut agar ia memiliki tuntutan sesuai setiap martabat dan permohonan dari segi setiap maqam. Jika ditakdirkan baginya pada suatu waktu menyaksikan hakikatnya, yaitu nisbah keterketahuannya di dalam ilmu Tuhannya sejak azali, dan menyaksikan pula entitas-entitas keadaan yang lazim bagi hakikat itu, sebagaimana semuanya berada di dalam ilmu Allah sejak azali dan akan berada selamanya, ketika itu ia mengenal apa yang menjadi tertentu baginya darinya dalam kejadian dan negeri ini serta di alam-alam yang dikehendaki Allah, dan ia melihat dari tempat tinggi apa yang dicakup zatnya berupa perkara-perkara, secara global disertai sebagian rincian, sebagaimana telah kuisyaratkan. Penyingkapan ini, bersamaan dengan langkanya dan sedikitnya orang yang mendapatinya dan memahaminya, singkat waktunya dan mustahil kelanggengannya, karena suatu rahasia yang sukar disingkap dan diterangkan; barangkali aku akan mengisyaratkannya kemudian, insya Allah.</w:t>
      </w:r>
      <w:r>
        <w:rPr>
          <w:rStyle w:val="FootnoteReference"/>
        </w:rPr>
        <w:footnoteReference w:id="262"/>
      </w:r>
    </w:p>
    <w:p>
      <w:pPr>
        <w:pStyle w:val="TeksIsi"/>
      </w:pPr>
      <w:r>
        <w:t xml:space="preserve">Pemilik urusan yang diisyaratkan ini, dalam kebanyakan perkaranya, berada di atas mata batin tentang keadaan-keadaannya; ia menyambut dan menerimanya dari penyaksian yang nyata dengan ilmu yang telah mendahului, baik keadaan-keadaan itu sesuai dengannya atau tidak, dan baik ia baik atau buruk menurut manusia atau dalam kenyataan perkaranya, karena ia mengetahui bahwa ia tidak dapat menghindar darinya. Demikian pula dalam doa-doanya, baik yang disertai pengabulan maupun yang pengabulannya tertunda. Kebanyakan doa orang yang demikian keadaannya, dengan berbagai rupanya, dikabulkan, karena penyingkapannya mencegahnya meminta kecuali apa yang wajib terjadi dengan syarat diminta, atau yang mungkin. Aku menyebut "yang mungkin" hanya karena apa yang belum tertentu baginya untuk dikenal secara rinci, melainkan rahasianya disembunyikan dalam apa yang digambarkan kepadanya secara global,</w:t>
      </w:r>
      <w:r>
        <w:rPr>
          <w:rStyle w:val="FootnoteReference"/>
        </w:rPr>
        <w:footnoteReference w:id="263"/>
      </w:r>
      <w:r>
        <w:t xml:space="preserve"> atau ditinggalkan padanya sebagian sebab penolakan dan pencegahan, karena rahasia keteladanan dan penghimpunan,</w:t>
      </w:r>
      <w:r>
        <w:rPr>
          <w:rStyle w:val="FootnoteReference"/>
        </w:rPr>
        <w:footnoteReference w:id="264"/>
      </w:r>
      <w:r>
        <w:t xml:space="preserve"> serta rendahnya penghambaan dan tingginya rububiyah. Maka di antara rupa-rupa keadaannya yang akan ia sambut, ia melihat rupa doa bersama pencegahan, dan ia tidak sanggup menahan diri atau menolaknya, karena apa yang telah diterangkan dan telah dijelaskan timbangannya. Dalam maqam Muhammadi yang paling sempurna, dan timbangannya yang paling lengkap dan paling seimbang, ada rahasia apa yang kuisyaratkan dan judul apa yang kukiaskan.</w:t>
      </w:r>
      <w:r>
        <w:rPr>
          <w:rStyle w:val="FootnoteReference"/>
        </w:rPr>
        <w:footnoteReference w:id="265"/>
      </w:r>
      <w:r>
        <w:rPr>
          <w:vertAlign w:val="superscript"/>
        </w:rPr>
        <w:t xml:space="preserve">,</w:t>
      </w:r>
      <w:r>
        <w:rPr>
          <w:rStyle w:val="FootnoteReference"/>
        </w:rPr>
        <w:footnoteReference w:id="266"/>
      </w:r>
      <w:r>
        <w:rPr>
          <w:vertAlign w:val="superscript"/>
        </w:rPr>
        <w:t xml:space="preserve">,</w:t>
      </w:r>
      <w:r>
        <w:rPr>
          <w:rStyle w:val="FootnoteReference"/>
        </w:rPr>
        <w:footnoteReference w:id="267"/>
      </w:r>
    </w:p>
    <w:p>
      <w:pPr>
        <w:pStyle w:val="TeksIsi"/>
      </w:pPr>
      <w:r>
        <w:t xml:space="preserve">Kemudian aku kembali dan berkata: Jika waktu orang yang berdoa menuntut keterikatan dengan hukum suatu maqam khusus dan martabat tertentu, dan inilah yang paling langgeng, paling umum, dan paling dominan hukumnya, maka tuntutan dan permohonannya sesuai hukum martabat, keadaan, kejadian, tempat, waktu, atau semacamnya dari syarat-syarat itu; bahkan barangkali sesuai hukum sebagian segi, jalinan halus, dan nisbah yang dicakup dan diliputi oleh kejadian dan martabat itu. Hal yang disebutkan ini dari segi apa yang ia ketahui, sadari, atau hadir bersamanya. Adapun dari segi zatnya dan kejadiannya yang menghimpun, maka pada setiap napas ia, dengan seluruh hakikat yang dicakup kejadiannya ketika menuntut, menuntut dari al-Ḥaqq Yang Mahasuci apa yang dengannya tampaknya hukum-hukum hakikat-hakikat itu kekal, apa yang dengannya al-Ḥaqq Yang Mahasuci tampak dari segi hakikat-hakikat itu, dan tercapainya apa yang dengannya dan di dalamnya ada kesempurnaannya, yang termasuk kelaziman apa yang telah disebutkan.</w:t>
      </w:r>
      <w:r>
        <w:rPr>
          <w:rStyle w:val="FootnoteReference"/>
        </w:rPr>
        <w:footnoteReference w:id="268"/>
      </w:r>
      <w:r>
        <w:rPr>
          <w:vertAlign w:val="superscript"/>
        </w:rPr>
        <w:t xml:space="preserve">,</w:t>
      </w:r>
      <w:r>
        <w:rPr>
          <w:rStyle w:val="FootnoteReference"/>
        </w:rPr>
        <w:footnoteReference w:id="269"/>
      </w:r>
    </w:p>
    <w:p>
      <w:pPr>
        <w:pStyle w:val="TeksIsi"/>
      </w:pPr>
      <w:r>
        <w:t xml:space="preserve">Tuntutan dan permohonan kadang dengan lisan lahir dan batin sekaligus, kadang dengan lisan batin, dan kadang dengan lisan lahir disertai sebagian jalinan halus dan lisan batin. Lisan batin tidak memiliki keterikatan seperti yang lahir, sekalipun ia tidak lepas dari keterikatan dari segi keterkaitannya dengan yang lahir dan penerjemahan yang lahir tentangnya, dan dari segi maqam atau keadaan yang ia berada di bawah hukumnya atau tegak di dalamnya. Singkatnya, hendaklah diketahui bahwa manusia, dari segi keadaannya yang universal dan keadaannya sebagai manusia, memiliki lisan, bahkan lisan-lisan; demikian pula dari segi kesiapannya yang global lagi asal; ia juga memiliki lisan dari segi setiap kejadian yang ia berada di dalamnya dan setiap rupa yang dengannya dirinya tampak dan berbalut; dan setiap kesiapannya yang parsial lagi bersifat wujud memiliki lisan. Pada setiap napas ia menuntut: kadang dengan sebagian, kadang dengan keseluruhan; kadang dengan ilmu, penyaksian, kesadaran, dan kehadiran, kadang tanpa sebagian besar atau sebagian dari itu; kadang dengan menghimpun dua tuntutan yang berbeda dari dua segi yang berbeda, dari salah satunya ia berilmu dan dari yang lain ia bodoh. Barangkali ia berada dalam keadaan yang menuntut pengabulan dengan cepat atau lambat dari segi yang tidak diketahui, dan menuntut tidak dikabulkannya atau tertundanya dari segi yang diketahui lagi dimaksud.</w:t>
      </w:r>
      <w:r>
        <w:rPr>
          <w:rStyle w:val="FootnoteReference"/>
        </w:rPr>
        <w:footnoteReference w:id="270"/>
      </w:r>
      <w:r>
        <w:rPr>
          <w:vertAlign w:val="superscript"/>
        </w:rPr>
        <w:t xml:space="preserve">,</w:t>
      </w:r>
      <w:r>
        <w:rPr>
          <w:rStyle w:val="FootnoteReference"/>
        </w:rPr>
        <w:footnoteReference w:id="271"/>
      </w:r>
    </w:p>
    <w:p>
      <w:pPr>
        <w:pStyle w:val="TeksIsi"/>
      </w:pPr>
      <w:r>
        <w:t xml:space="preserve">Kecepatan, kedahuluan, dan pengabulan mengikuti lisan kesiapan dan tuntutannya, serta apa yang menguatkannya dan menyertainya dengan hukum dominasi; dan tidak didapatinya syarat-syarat yang disebutkan, atau tertundanya tampak hukumnya, menuntut tertundanya pengabulan dari waktu menuntut, atau terhalangnya. Keterikatan dengan sebagian tuntutan dan maqam secara tertentu, disertai hijab, dalam banyak waktu mewajibkan menuntut apa yang tidak tercapai atau tertunda tercapainya; sebagaimana pengenalan dan kebebasan (</w:t>
      </w:r>
      <w:r>
        <w:rPr>
          <w:rStyle w:val="Transliterasi"/>
        </w:rPr>
        <w:t xml:space="preserve">al-sarāḥ</w:t>
      </w:r>
      <w:r>
        <w:t xml:space="preserve">) dari apa yang kami sebutkan menetapkan atas manusia, sebagaimana telah kami kemukakan, agar ia tidak menuntut kecuali apa yang tercapai, dan pasti tercapai dalam kebanyakan perkara, sekalipun tertunda karena hukum waktu atau keadaan yang disyaratkan. Di sini ada rincian langka yang sukar disebutkan. Adapun yang dituntut dengan lisan kesiapan, pengabulannya sama sekali tidak tertunda; dan yang mengiringinya dalam martabat adalah lisan keadaan, karena ia salah satu bagiannya.</w:t>
      </w:r>
      <w:r>
        <w:rPr>
          <w:rStyle w:val="FootnoteReference"/>
        </w:rPr>
        <w:footnoteReference w:id="272"/>
      </w:r>
    </w:p>
    <w:p>
      <w:pPr>
        <w:pStyle w:val="TeksIsi"/>
      </w:pPr>
      <w:r>
        <w:t xml:space="preserve">Maka bila datang kepada manusia dari al-Ḥaqq suatu perkara, berupa tajali, kalam, seruan dengan perintah atau larangan, atau selainnya, sementara ia belum sempurna mewujudkan pengenalan akan al-Ḥaqq dan penyaksian-Nya, ia berada di antara dua perkara: adakalanya yang datang itu sesuai dengan apa yang diminta oleh lisan tuntutan dan ilmunya, adakalanya tidak. Jika tampak baginya hukum kecocokan dan kesesuaian di dalamnya, ia menerima apa yang datang, bergembira, dan mengambil manfaat darinya, dan pengabulan serta pemberian nikmat pun terwujud. Jika kesesuaian itu tidak tampak baginya, ia menyangka dirinya terhalang, dan barangkali ia tidak menerima, bingung, ragu, dan sedih. Adapun ahli tahkik yang teguh mengetahui bahwa seluruh hakikat, lisan-lisannya, dan permohonan-permohonannya memiliki kesesuaian satu sama lain yang menuntut kecocokan, dan pertentangan yang menuntut keterpisahan, perselisihan, dan penolakan. Maka bila kesesuaian terjadi, ia mengetahui bahwa lisan tuntutan yang lahir sesuai dengan tuntutan keadaan, kesiapan, dan zat; karena itu pengabulan terjadi dengan cara yang diketahui dan disadari sebabnya. Bila ia tidak mendapati kesesuaian, ia berhati-hati dan menoleh kembali dengan memandang keadaan-keadaan zatnya dan menimbangnya, memeriksa hakikat-hakikatnya dan apa yang pada saat itu dicakup kejadiannya, berupa aksiden dan kelaziman yang kadang ia bersifat dengannya dan kadang ia kosong darinya. Ia mengetahui bahwa al-Ḥaqq Yang Mahasuci Mahabijaksana, tidak memberi seorang pun apa yang tidak berhak ia terima dan apa yang tidak diminta oleh lisan tuntutannya dengan salah satu macam tuntutan. Jika ia dapat mengenal siapa di antara hakikat-hakikat dan bagian-bagiannya yang menuntut perkara yang datang itu, atau tajali itu, atau apa pun ia, ia memurnikannya untuk menerimanya dan menegakkannya dalam penghambaan kepada al-Ḥaqq Yang Mahasuci dari segi hadirat yang darinya datang apa yang datang, dengan beramal sesuai tuntutan hikmah ilahi dan adab: apa yang semestinya, sebagaimana semestinya, untuk apa yang semestinya. Jika perkara itu tersembunyi baginya dan sukar mengidrak penuntut parsialnya secara tertentu, ia menjadikan yang datang, hukumnya, dan sifat khasnya dalil atas yang didatangi, dengan mengambil petunjuk dari al-Ḥaqq dan dari apa yang datang dari-Nya. Bila ia telah memastikan dan mengenalnya, baik dengan sebagian yang disebutkan atau dengan keseluruhannya, ia memandang perkara dan keadaan itu dan menimbangnya dengan timbangan rabbani dan ukuran kesempurnaan ilahi. Jika perkara itu menuntut membantu hakikat penuntut itu, membinanya, dan mengangkat hukum apa yang melawannya dan menghalanginya dari mencapai derajat kesempurnaannya, ia membantu, menolong, dan membina, dan dengan hakikat-hakikat lain yang sesuai dengannya dan yang bersekutu dalam martabat ia menuntut dari al-Ḥaqq Yang Mahasuci penyempurnaan hakikat itu dengan cara paling layak yang dituntut hikmah ilahi yang sempurna; maka ia menjadi pemberi syafaat bagi hakikat itu di sisi Tuhannya Taʿālā, yang syafaatnya diterima. Jika hukum timbangan yang disebutkan tidak menuntut apa yang kami sebutkan, ia bertindak sesuai waktu, keadaan, pengenalan, maqam yang ia berada di dalamnya, dan tempat.</w:t>
      </w:r>
      <w:r>
        <w:rPr>
          <w:rStyle w:val="FootnoteReference"/>
        </w:rPr>
        <w:footnoteReference w:id="273"/>
      </w:r>
    </w:p>
    <w:p>
      <w:pPr>
        <w:pStyle w:val="TeksIsi"/>
      </w:pPr>
      <w:r>
        <w:t xml:space="preserve">Tidak ada sanggahan terhadap kesiapan-kesiapan, lisan-lisannya, dan tuntutan-tuntutannya secara keseluruhan; tetapi manusia wajib, dan boleh, menimbang kesiapan-kesiapannya yang parsial lagi bersifat wujud, dan menghadap kepada al-Ḥaqq Yang Mahasuci lagi Mahatinggi untuk kebaikan seluruh urusannya dan pemeliharaan seluruh kemaslahatannya, yang ia ketahui maupun yang tidak, yang dibutuhkan setiap bagian dan hakikat dari bagian-bagian kejadiannya dan hakikat-hakikat zatnya, baik ia menyadari tuntutannya dan merindukan tercapainya maupun tidak. Allah Maha Mengetahui, Mahabijaksana, Maha Pengasih, Maha Penyayang. Akan tetapi semua ini selama ia belum sempurna; bila ia telah sempurna, ia memiliki dalam doa dan selainnya timbangan yang khusus baginya, dan perkara-perkara yang ia sendiri memilikinya tanpa sekutu.</w:t>
      </w:r>
      <w:r>
        <w:rPr>
          <w:rStyle w:val="FootnoteReference"/>
        </w:rPr>
        <w:footnoteReference w:id="274"/>
      </w:r>
    </w:p>
    <w:p>
      <w:pPr>
        <w:pStyle w:val="TeksIsi"/>
      </w:pPr>
      <w:r>
        <w:t xml:space="preserve">Permohonan-permohonan itu ada beberapa macam: di antaranya yang tabii, yang nafsani, yang rohani, yang akali, dan yang rabbani murni, yang terlepas dari seluruh bahan, warid-warid ilahi, perintah-perintah, larangan-larangan, tajali-tajali yang tertentu, dan selainnya, yang dimaksud untuk dituntut sesuai apa yang telah kami sebutkan. Segala sesuatu ada di dalam segala sesuatu,</w:t>
      </w:r>
      <w:r>
        <w:rPr>
          <w:rStyle w:val="FootnoteReference"/>
        </w:rPr>
        <w:footnoteReference w:id="275"/>
      </w:r>
      <w:r>
        <w:rPr>
          <w:vertAlign w:val="superscript"/>
        </w:rPr>
        <w:t xml:space="preserve">,</w:t>
      </w:r>
      <w:r>
        <w:rPr>
          <w:rStyle w:val="FootnoteReference"/>
        </w:rPr>
        <w:footnoteReference w:id="276"/>
      </w:r>
      <w:r>
        <w:t xml:space="preserve"> tetapi kadang hal itu tidak diketahui. Yang bertentangan tidak menerima apa yang tidak sesuai dengannya dan tidak mengenalnya dari segi yang tidak diketahui dan yang bertentangan, karena tidak adanya yang menghimpun. Maka pemilik keadaan tabii, misalnya, bila datang kepadanya perkara rohani yang diminta oleh jalinan halus rohani yang tersembunyi di dalam dirinya tanpa ia sadari, ia lari dari perkara atau tajali itu, atau apa pun ia, menolaknya, mengingkarinya, dan tidak menerimanya. Demikian pula perkaranya pada yang rohani bila datang kepadanya perkara dari martabat tabiat dan menurutnya, dan dari maqam akali dan menurutnya. Berhadapan dengan setiap lisan yang kami sebutkan, ada dari al-Ḥaqq Yang Mahasuci nisbah khusus, yang hukumnya menjadi tertentu dengan penerimaan khusus dari pihak hamba dan kesiapannya yang bersifat keadaan dan entitas. Nisbah yang tertentu dari al-Ḥaqq Taʿālā itulah yang diungkapkan dengan nama yang khusus bagi perkara itu, perkara apa pun dan nama apa pun. Maka pahamilah.</w:t>
      </w:r>
      <w:r>
        <w:rPr>
          <w:rStyle w:val="FootnoteReference"/>
        </w:rPr>
        <w:footnoteReference w:id="277"/>
      </w:r>
    </w:p>
    <w:p>
      <w:pPr>
        <w:pStyle w:val="TeksIsi"/>
      </w:pPr>
      <w:r>
        <w:t xml:space="preserve">Termasuk dalam bab ini tajali penyucian dan penyerupaan, serta penolakan dan pengingkaran yang terjadi di alam; dan darinya diketahui bahwa tajali-tajali ada yang umum dan ada yang khusus secara nisbi; semua itu sesuai martabat-martabat para pemohon dan perbedaan keadaan-keadaan dan kesiapan-kesiapan para penuntut. Maka pahamilah ini dan renungkanlah, niscaya engkau mengenal banyak rahasia kebingungan tentang Allah, rahasia penolakan, pengingkaran, perbedaan keyakinan tentang Allah, dan hukum dengan kesepakatan; rahasia doa dan pengabulan, lambat dan cepatnya, tercapai dan terhalangnya, kelemahan dan kemampuan, hijab dan mata batin; datangnya perkara-perkara yang tidak diketahui sebabnya bagi orang yang didatanginya; dan kemenangan sebagian hakikat atas sebagian yang lain tanpa maksud dari orang yang zatnya mencakupnya dan kejadiannya melipatnya. Engkau mengenal pula pertentangan dan keterpisahan di antaranya dalam hukum dan pengaruh, dan rahasia-rahasia lain yang termasuk kelaziman maqam yang dibicarakan dalam pasal ini. Allah mengatakan yang benar dan memberi petunjuk kepada siapa yang Ia kehendaki ke jalan yang lurus.</w:t>
      </w:r>
    </w:p>
    <w:p>
      <w:pPr>
        <w:pStyle w:val="JudulBab"/>
      </w:pPr>
      <w:r>
        <w:t xml:space="preserve">Kaidah Mulia yang Memuat Beberapa Rahasia dan Faedah</w:t>
      </w:r>
    </w:p>
    <w:p>
      <w:pPr>
        <w:pStyle w:val="TeksIsiPertama"/>
      </w:pPr>
      <w:r>
        <w:t xml:space="preserve">Segala yang engkau idrak dengan ilmumu, sementara pandanganmu tentangnya tidak berakhir pada pengidrakan apa yang di baliknya, baik yang di baliknya itu berbeda darinya, seperti perbedaan rupa dari maknanya atau ruhnya, atau perbedaan wujud dari hakikat yang bersifat dengannya, maupun tidak berbeda, maka engkau belum mengidraknya dengan sebenar-benar pengidrakan yang sempurna. Bila pengidrakanmu akan sesuatu atau penglihatanmu kepadanya mewajibkanmu melampaui kepada apa yang di baliknya, ketika itu sah dikatakan bahwa engkau telah mengidraknya atau melihatnya dengan penglihatan yang sempurna, hakiki, lagi meliputi. Sebab tidak ada sesuatu pun dari hal-hal yang diidrak, yang lahir maupun yang batin, kecuali pandangan kepadanya, secara penyaksian maupun ilmu, mewajibkan berakhir pada apa yang di baliknya; bahkan pandangan kepada al-Ḥaqq Taʿālā, bila si pemandang sempurna pandangannya atau sempurna penyingkapannya, juga demikian. Sebab selama pandanganmu belum melampaui apa yang engkau ketahui dan idrak dari al-Ḥaqq kepada apa yang di baliknya, belum terwujud bagimu rahasia bahwa "tidak ada sasaran bagi pemanah di balik Allah", dan bahwa sesudah wujud murni, yang merupakan kebaikan, tidak ada kecuali ketiadaan yang disangka sebagai lawannya, yang dihukumi sebagai keburukan dan lawan wujud;</w:t>
      </w:r>
      <w:r>
        <w:rPr>
          <w:rStyle w:val="FootnoteReference"/>
        </w:rPr>
        <w:footnoteReference w:id="278"/>
      </w:r>
      <w:r>
        <w:t xml:space="preserve"> engkau juga belum mengetahui bahwa al-Ḥaqq tidak dapat diliputi oleh ilmu, dan bahwa nisbah apa yang menjadi tertentu bagimu atau bagi selainmu adalah nisbah yang terbatas kepada yang tak terbatas, dan nisbah yang terikat lagi terukur kepada perkara mutlak yang tidak terukur. Ini adalah pokok besar yang sukar dipahami pada mulanya, kecuali bagi orang yang mata batinnya dicelaki Allah dengan cahaya tajali-Nya; sebab ia termasuk rahasia puncak (</w:t>
      </w:r>
      <w:r>
        <w:rPr>
          <w:rStyle w:val="Transliterasi"/>
        </w:rPr>
        <w:t xml:space="preserve">al-maṭlaʿ</w:t>
      </w:r>
      <w:r>
        <w:t xml:space="preserve">), yang tidak ada sesuatu pun lepas dari hukumnya.</w:t>
      </w:r>
      <w:r>
        <w:rPr>
          <w:rStyle w:val="FootnoteReference"/>
        </w:rPr>
        <w:footnoteReference w:id="279"/>
      </w:r>
      <w:r>
        <w:rPr>
          <w:vertAlign w:val="superscript"/>
        </w:rPr>
        <w:t xml:space="preserve">,</w:t>
      </w:r>
      <w:r>
        <w:rPr>
          <w:rStyle w:val="FootnoteReference"/>
        </w:rPr>
        <w:footnoteReference w:id="280"/>
      </w:r>
    </w:p>
    <w:p>
      <w:pPr>
        <w:pStyle w:val="TeksIsi"/>
      </w:pPr>
      <w:r>
        <w:t xml:space="preserve">Dari dzauq ini engkau mengetahui bahwa seseorang, bila ia menahkik pandangan, secara penyingkapan atau akal, kepada setiap yang ada yang terikat, perkaranya berakhir, bila ia sempurna pengidrakannya, pada mengetahui dari keterikatan sesuatu itu kemutlakan al-Ḥaqq Yang Mahasuci lagi Mahatinggi, bersama penyingkapannya bahwa sesuatu itu adalah salah satu tempat tajali-Nya dan lokus penampakan-Nya, dan bahwa Ia tampak dengannya pula.</w:t>
      </w:r>
      <w:r>
        <w:rPr>
          <w:rStyle w:val="FootnoteReference"/>
        </w:rPr>
        <w:footnoteReference w:id="281"/>
      </w:r>
      <w:r>
        <w:t xml:space="preserve"> Demikian pula ia mengenal dari segala yang dikatakan sebagai hijab atas al-Ḥaqq Yang Mahasuci dan dari-Nya, bahwa ia adalah penyingkap dan penampak.</w:t>
      </w:r>
      <w:r>
        <w:rPr>
          <w:rStyle w:val="FootnoteReference"/>
        </w:rPr>
        <w:footnoteReference w:id="282"/>
      </w:r>
      <w:r>
        <w:t xml:space="preserve"> Hijab, bila ia bukan entitas yang dihijab, tidak ada perantara antara dia dan yang dihijab; dan kami mengandaikan hal itu pada hijab yang paling dekat, bila dikatakan bahwa hijab itu banyak, atau pada sesuatu yang hanya memiliki satu hijab; sebab bila hijab mengenal dirinya, ia mengenal bahwa tidak ada perantara antara dia dan yang dihijab.</w:t>
      </w:r>
      <w:r>
        <w:rPr>
          <w:rStyle w:val="FootnoteReference"/>
        </w:rPr>
        <w:footnoteReference w:id="283"/>
      </w:r>
      <w:r>
        <w:t xml:space="preserve"> Aku akan menerangkan bagimu perkara hijab dan mengangkat hukumnya dengan menyingkap rahasianya.</w:t>
      </w:r>
      <w:r>
        <w:rPr>
          <w:rStyle w:val="FootnoteReference"/>
        </w:rPr>
        <w:footnoteReference w:id="284"/>
      </w:r>
    </w:p>
    <w:p>
      <w:pPr>
        <w:pStyle w:val="TeksIsi"/>
      </w:pPr>
      <w:r>
        <w:t xml:space="preserve">Maka aku katakan: Segala yang dikatakan sebagai hijab atas al-Ḥaqq tidak lepas dari: adakalanya al-Ḥaqq Yang Mahasuci adalah entitasnya, dalam arti bahwa Ia Taʿālā adalah hijab atas diri-Nya sendiri, adakalanya selain-Nya; dan tidak ada selain-Nya kecuali hal-hal yang mungkin. Maka yang dinamai hijab adakalanya sebagian hal yang mungkin atau seluruhnya. Tidak boleh seluruhnya menjadi hijab, sebab jika demikian tidak ada perkara yang tersisa, karena tidak ada kecuali Allah Yang Mahasuci dan hal-hal yang mungkin. Tidak boleh pula sebagiannya menjadi hijab tanpa yang lain, karena hukum ini bagi sebagian itu adakalanya sah dan tetap karena ia mungkin, maka ketika itu semua hal yang mungkin harus bersekutu di dalamnya, karena semuanya bersekutu dalam hakikat kemungkinan; maka apa yang dituntut oleh salah satunya karena kemungkinannya tetap bagi semuanya. Dan jika hal itu sah bagi sebagian hal yang mungkin bukan semata-mata karena ia mungkin, melainkan dengan tergabungnya ikatan lain dari luar, maka ketika itu kami katakan: Ikatan luar itu adakalanya nisbah negatif (</w:t>
      </w:r>
      <w:r>
        <w:rPr>
          <w:rStyle w:val="Transliterasi"/>
        </w:rPr>
        <w:t xml:space="preserve">nisba salbiyya</w:t>
      </w:r>
      <w:r>
        <w:t xml:space="preserve">) atau perkara positif (</w:t>
      </w:r>
      <w:r>
        <w:rPr>
          <w:rStyle w:val="Transliterasi"/>
        </w:rPr>
        <w:t xml:space="preserve">amr thubūtī</w:t>
      </w:r>
      <w:r>
        <w:t xml:space="preserve">). Tidak boleh ia nisbah negatif; jika tidak, sesuatu yang tidak ada wujudnya akan memberi pengaruh dan hukum pada sesuatu yang memiliki wujud, bahkan pada Yang Niscaya Wujud-Nya, dan itu tidak boleh. Jika ia perkara positif, maka adakalanya ia al-Ḥaqq atau hal-hal yang mungkin, sebagaimana telah lalu; tidak boleh ia hal-hal yang mungkin, karena apa yang telah kami katakan; maka tidak tersisa kecuali bahwa ia al-Ḥaqq.</w:t>
      </w:r>
    </w:p>
    <w:p>
      <w:pPr>
        <w:pStyle w:val="TeksIsi"/>
      </w:pPr>
      <w:r>
        <w:t xml:space="preserve">Kemudian kami katakan: Tidak boleh pula al-Ḥaqq Taʿālā menjadi hijab atas diri-Nya sendiri. Sebab keadaan-Nya sebagai hijab atas diri-Nya adakalanya perkara yang dituntut-Nya karena zat-Nya, dari segi Ia terlepas dari memandang kepada yang mungkin, atau hukum yang tampak dengan yang mungkin. Tidak boleh Zat al-Ḥaqq, dari segi dirinya sendiri, menuntut hal itu; jika tidak, Ia akan terhijab dari diri-Nya sendiri, sehingga Ia tersusun dari dua perkara: yang satu keadaan-Nya sebagai hijab, dan yang lain keadaan-Nya sebagai yang terhijab, karena pertimbangan keadaan sesuatu sebagai hijab berbeda dari pertimbangan keadaannya sebagai yang terhijab. Maka al-Ḥaqq tidak lagi satu dari segala segi, padahal Ia tidak diragukan satu dari segala segi. Ini mustahil. Juga karena jika hal itu sah, Ia tidak mengetahui diri-Nya dan mengidraknya dari segala segi, sebab andaiannya ialah bahwa ini perkara yang dituntut-Nya Yang Mahasuci karena zat-Nya sejak azali, dengan memutus pandangan dari setiap yang mungkin. Maka tidak tersisa kecuali dikatakan bahwa ia adalah hukum ilahi yang tampaknya bergantung pada hal-hal yang mungkin.</w:t>
      </w:r>
    </w:p>
    <w:p>
      <w:pPr>
        <w:pStyle w:val="TeksIsi"/>
      </w:pPr>
      <w:r>
        <w:t xml:space="preserve">Maka kami katakan: Hukum yang tampak dengan yang mungkin ini adakalanya kembali kepada al-Ḥaqq atau kepada yang mungkin. Tidak boleh ia kembali kepada al-Ḥaqq Yang Mahasuci; jika tidak, akan kembali kepada-Nya Taʿālā dari yang mungkin, dengan-Nya Yang Mahasuci atau dengan yang mungkin, suatu hukum yang tidak dituntut-Nya karena zat-Nya sejak azali dari segi diri-Nya; maka ini akan menjadi pengaruh dari yang mungkin pada al-Ḥaqq Taʿālā, atau bergantung padanya, dan konsekuensinya pula Ia Yang Mahasuci menjadi tempat bagi hal-hal yang baru; dan semua itu mustahil. Telah diketahui bahwa tidak ada perkara ketiga selain al-Ḥaqq Yang Mahasuci lagi Mahatinggi dan hal-hal yang mungkin yang kepadanya hukum ini dinisbahkan; dan ia tidak mungkin diingkari karena pengaruhnya disaksikan. Maka ia adalah hukum dari sebagian hal yang mungkin, yang dituntut oleh kekhususannya, dan tampak pada sebagian yang lain dengan al-Ḥaqq Yang Mahasuci, bukan di dalam-Nya.</w:t>
      </w:r>
      <w:r>
        <w:rPr>
          <w:rStyle w:val="FootnoteReference"/>
        </w:rPr>
        <w:footnoteReference w:id="285"/>
      </w:r>
    </w:p>
    <w:p>
      <w:pPr>
        <w:pStyle w:val="TeksIsi"/>
      </w:pPr>
      <w:r>
        <w:t xml:space="preserve">Demikianlah perkaranya pada setiap yang dinisbahkan kepada al-Ḥaqq Taʿālā berupa nama dan sifat: ia ditinjau; jika boleh disandarkan kepada-Nya, maka ia perkara yang dituntut-Nya karena zat-Nya sejak azali, tetapi hukumnya baru tampak bagi yang mungkin kemudian; dan jika ia termasuk yang tidak boleh disandarkan kepada-Nya dari segi zat-Nya, maka ia perkara yang dituntut oleh sebagian hal yang mungkin pada sebagian yang lain, tetapi tampak dengan al-Ḥaqq Yang Mahasuci.</w:t>
      </w:r>
      <w:r>
        <w:rPr>
          <w:rStyle w:val="FootnoteReference"/>
        </w:rPr>
        <w:footnoteReference w:id="286"/>
      </w:r>
      <w:r>
        <w:t xml:space="preserve"> Maka yang baru ialah ilmu bagi yang mungkin, dan yang baru ialah tampaknya dan terwujudnya bagi dirinya dan bagi yang semisalnya; tetapnya hukum bagi al-Ḥaqq atau bagi yang mungkin tidaklah baru; melainkan apa yang milik al-Ḥaqq adalah milik-Nya sejak azali, demikian pula apa yang milik yang mungkin. Maka pengenalan akan hukum-hukum, sifat-sifat, nisbah-nisbah, dan martabat-martabat, serta tampaknya bagi hal-hal yang mungkin, itulah yang baru dengan barunya hal-hal yang mungkin, bukan tetapnya atau ternafikannya bagi siapa ia tetap atau dari siapa ia ternafikan.</w:t>
      </w:r>
      <w:r>
        <w:rPr>
          <w:rStyle w:val="FootnoteReference"/>
        </w:rPr>
        <w:footnoteReference w:id="287"/>
      </w:r>
      <w:r>
        <w:rPr>
          <w:vertAlign w:val="superscript"/>
        </w:rPr>
        <w:t xml:space="preserve">,</w:t>
      </w:r>
      <w:r>
        <w:rPr>
          <w:rStyle w:val="FootnoteReference"/>
        </w:rPr>
        <w:footnoteReference w:id="288"/>
      </w:r>
      <w:r>
        <w:rPr>
          <w:vertAlign w:val="superscript"/>
        </w:rPr>
        <w:t xml:space="preserve">,</w:t>
      </w:r>
      <w:r>
        <w:rPr>
          <w:rStyle w:val="FootnoteReference"/>
        </w:rPr>
        <w:footnoteReference w:id="289"/>
      </w:r>
      <w:r>
        <w:t xml:space="preserve"> Maka ketahuilah hal itu dan renungkanlah apa yang disebutkan bagimu, niscaya engkau beroleh ilmu yang amat langka. Allah-lah pemberi petunjuk.</w:t>
      </w:r>
    </w:p>
    <w:p>
      <w:pPr>
        <w:pStyle w:val="JudulBab"/>
      </w:pPr>
      <w:r>
        <w:t xml:space="preserve">Pelengkap bagi Rahasia Universal Ini, disertai Penjelasan Rahasia-Rahasia Lain</w:t>
      </w:r>
    </w:p>
    <w:p>
      <w:pPr>
        <w:pStyle w:val="TeksIsiPertama"/>
      </w:pPr>
      <w:r>
        <w:t xml:space="preserve">Ketahuilah bahwa kilap (</w:t>
      </w:r>
      <w:r>
        <w:rPr>
          <w:rStyle w:val="Transliterasi"/>
        </w:rPr>
        <w:t xml:space="preserve">al-ṣaqāla</w:t>
      </w:r>
      <w:r>
        <w:t xml:space="preserve">) pada benda yang mengilap adalah kesamaan bagian-bagian permukaannya dan menyatunya kebanyakannya. Kesamaan bagian-bagian permukaan adalah ungkapan tentang ketiadaan perbedaan, yang merupakan lawan pengilapan, yaitu bahwa sebagian bagian permukaan menonjol dan sebagian cekung dan berlubang. Maka yang dimaksud dengan mengilapkan ialah menghilangkan perbedaan dari muka benda yang dikilapkan agar terjadi kesamaan dan tampak sifat kesatuan yang khusus bagi wujud yang menyatukan kebanyakan; sebab perbedaan mewajibkan kebanyakan, sedangkan kesamaan dalam perkara yang satu, yang menghilangkan perbedaan dan pertentangan, memberitakan keesaan dan menampakkan hukumnya. Ini dalam rupa-rupa.</w:t>
      </w:r>
    </w:p>
    <w:p>
      <w:pPr>
        <w:pStyle w:val="TeksIsi"/>
      </w:pPr>
      <w:r>
        <w:t xml:space="preserve">Jika engkau telah mengetahui ini pada tubuh-tubuh, dan menghadirkan mengikutnya tubuh-tubuh kepada ruh-ruh dan makna-makna, terutama dalam hukum-hukum, maka pertimbangkanlah yang semisalnya pada jiwa-jiwa dan ruh-ruh. Terpantulnya rupa-rupa kawni di dalam ruh dan kalbu manusia adalah tonjolan, cekungan, dan goresan pada cermin, yang mewajibkan perbedaan yang menghalangi terpantulnya apa yang hendak ditajalikan di tempat yang bersifat demikian; sedangkan mengosongkan tempat itu dari setiap rupa adalah pengilapan dan persiapan yang mewajibkan dan meminta terpantulnya apa yang dihadapkan kepada cermin ruh dan kalbu, atau benda yang dikilapkan, apa pun ia. Hal itu pada tubuh-tubuh dinamai perhadapan (</w:t>
      </w:r>
      <w:r>
        <w:rPr>
          <w:rStyle w:val="Transliterasi"/>
        </w:rPr>
        <w:t xml:space="preserve">muqābala</w:t>
      </w:r>
      <w:r>
        <w:t xml:space="preserve">); dan pada ruh-ruh dan apa yang tidak bertempat, ia adalah maksud dengan penghadapan dan persejajaran dengan ikatan kesesuaian gaib yang maknawi. Sesuai kadar sedikitnya perbedaan secara umum, karat pun berkurang, dan hukum kilap serta buahnya menguat dan tampak.</w:t>
      </w:r>
      <w:r>
        <w:rPr>
          <w:rStyle w:val="FootnoteReference"/>
        </w:rPr>
        <w:footnoteReference w:id="290"/>
      </w:r>
      <w:r>
        <w:rPr>
          <w:vertAlign w:val="superscript"/>
        </w:rPr>
        <w:t xml:space="preserve">,</w:t>
      </w:r>
      <w:r>
        <w:rPr>
          <w:rStyle w:val="FootnoteReference"/>
        </w:rPr>
        <w:footnoteReference w:id="291"/>
      </w:r>
    </w:p>
    <w:p>
      <w:pPr>
        <w:pStyle w:val="TeksIsi"/>
      </w:pPr>
      <w:r>
        <w:t xml:space="preserve">Kemudian rupa-rupa yang berbeda-beda yang menggenangi tempat yang hendak dikilapkan, jika meliputi seluruh tempat itu dan hukumnya mengakar di dalamnya, maka itulah noda penutup (</w:t>
      </w:r>
      <w:r>
        <w:rPr>
          <w:rStyle w:val="Transliterasi"/>
        </w:rPr>
        <w:t xml:space="preserve">al-rayn</w:t>
      </w:r>
      <w:r>
        <w:t xml:space="preserve">) dan hijab; jika ia meliputi tanpa mengakar, maka itulah selaput (</w:t>
      </w:r>
      <w:r>
        <w:rPr>
          <w:rStyle w:val="Transliterasi"/>
        </w:rPr>
        <w:t xml:space="preserve">al-ghishāʾ</w:t>
      </w:r>
      <w:r>
        <w:t xml:space="preserve">), karat (</w:t>
      </w:r>
      <w:r>
        <w:rPr>
          <w:rStyle w:val="Transliterasi"/>
        </w:rPr>
        <w:t xml:space="preserve">al-ṣadaʾ</w:t>
      </w:r>
      <w:r>
        <w:t xml:space="preserve">), dan sifat-sifat semacamnya; dan jika tidak terjadi peliputan dan tidak pula pengakaran, maka keadaan pemiliknya bercampur, dan hukum milik yang dominan dari kedua keadaannya, yaitu tutupan (</w:t>
      </w:r>
      <w:r>
        <w:rPr>
          <w:rStyle w:val="Transliterasi"/>
        </w:rPr>
        <w:t xml:space="preserve">ghayn</w:t>
      </w:r>
      <w:r>
        <w:t xml:space="preserve">) dan kilapnya. Maka ketahuilah hal itu. Adapun terjadinya karat yang mengakar pada sebagian segi kalbu tanpa meliputi seluruhnya, itu milik ahli keyakinan nalar dan ahli dzauq yang terbatas, dari kalangan pemilik keadaan dan maqam tertentu, yang mengingkari apa yang selain yang mereka kecap dan tidak merindukan selain apa yang mereka berada di dalamnya. Dengan kesucian dan kilap yang tercapai bagi mereka, mereka memperhatikan al-Ḥaqq dan mendapat suatu bagian dari penyaksian dan pengenalan; tetapi karena kesucian itu tidak meliputi seluruh kalbu, karat yang tersisa pada mereka menghijab mereka dari kesempurnaan penyaksian dan pengenalan yang benar lagi sempurna; maka mereka merasa cukup dengan apa yang tercapai bagi mereka dan mengira bahwa tidak ada sasaran di balik itu. Maka keberhasilan mereka meraih al-Ḥaqq, sekalipun terbatas menurut mereka, adalah karena kesucian mereka; sedangkan pembatasan, keterikatan, dan terhentinya mereka adalah karena hukum karat yang tersisa pada mereka, yang menghalangi penyaksian al-Ḥaqq yang mutlak dan pengenalan-Nya yang sempurna; dan itu termasuk hukum-hukum kemungkinan dan jejak-jejak rupa kawni yang tersisa pada mereka. Maka pahamilah.</w:t>
      </w:r>
      <w:r>
        <w:rPr>
          <w:rStyle w:val="FootnoteReference"/>
        </w:rPr>
        <w:footnoteReference w:id="292"/>
      </w:r>
    </w:p>
    <w:p>
      <w:pPr>
        <w:pStyle w:val="TeksIsi"/>
      </w:pPr>
      <w:r>
        <w:t xml:space="preserve">Ini adalah kaidah yang bila rahasianya tersingkap bagimu, engkau mengenal apa itu pemantulan (</w:t>
      </w:r>
      <w:r>
        <w:rPr>
          <w:rStyle w:val="Transliterasi"/>
        </w:rPr>
        <w:t xml:space="preserve">al-inṭibāʿ</w:t>
      </w:r>
      <w:r>
        <w:t xml:space="preserve">), apa itu tajali, apa itu penerimaan dan penyambutan, dan hijab-hijab yang menghalangi;</w:t>
      </w:r>
      <w:r>
        <w:rPr>
          <w:rStyle w:val="FootnoteReference"/>
        </w:rPr>
        <w:footnoteReference w:id="293"/>
      </w:r>
      <w:r>
        <w:t xml:space="preserve"> dan engkau mengetahui rahasia firman-Nya Taʿālā: </w:t>
      </w:r>
      <w:r>
        <w:rPr>
          <w:rStyle w:val="KutipanAyat"/>
        </w:rPr>
        <w:t xml:space="preserve">"dan kepada-Nya segala urusan dikembalikan"</w:t>
      </w:r>
      <w:r>
        <w:t xml:space="preserve"> </w:t>
      </w:r>
      <w:r>
        <w:rPr>
          <w:rStyle w:val="RujukanAyat"/>
        </w:rPr>
        <w:t xml:space="preserve">(Hud: 123)</w:t>
      </w:r>
      <w:r>
        <w:t xml:space="preserve">, yakni dari kebanyakan kepada kesatuan, sebagaimana telah diingatkan sebelumnya. Ketika itu engkau mengenal apa hijab-hijab kegelapan dan cahaya yang disebutkan itu, dan bahwa ia ungkapan tentang rupa-rupa segala yang ada yang terbatas pada bagian rohani dan jasmani;</w:t>
      </w:r>
      <w:r>
        <w:rPr>
          <w:rStyle w:val="FootnoteReference"/>
        </w:rPr>
        <w:footnoteReference w:id="294"/>
      </w:r>
      <w:r>
        <w:t xml:space="preserve"> engkau mengenal apa pengangkatannya, dan bahwa tidak ada perantara antara hijab dan yang dihijab kecuali nisbah perbedaan yang diidrak dan hukumnya;</w:t>
      </w:r>
      <w:r>
        <w:rPr>
          <w:rStyle w:val="FootnoteReference"/>
        </w:rPr>
        <w:footnoteReference w:id="295"/>
      </w:r>
      <w:r>
        <w:t xml:space="preserve"> dan engkau mengetahui dan melihat apa faedah kehadiran dan pengawasan (</w:t>
      </w:r>
      <w:r>
        <w:rPr>
          <w:rStyle w:val="Transliterasi"/>
        </w:rPr>
        <w:t xml:space="preserve">murāqaba</w:t>
      </w:r>
      <w:r>
        <w:t xml:space="preserve">) bagi kalbu, agar hal-hal yang berbeda-beda tidak bertempat di dalamnya dan tidak mengeruhkannya setelah tersingkap baginya kejelasan perkara, dan perwujudannya akan sifat kesatuan yang meniscayakan penyaksian dan penyingkapan, dan hal-hal lain yang panjang bila disebutkan, dan yang rahasianya tidak mungkin dijelaskan. Allah-lah pemberi petunjuk.</w:t>
      </w:r>
      <w:r>
        <w:rPr>
          <w:rStyle w:val="FootnoteReference"/>
        </w:rPr>
        <w:footnoteReference w:id="296"/>
      </w:r>
    </w:p>
    <w:p>
      <w:pPr>
        <w:pStyle w:val="JudulBab"/>
      </w:pPr>
      <w:r>
        <w:t xml:space="preserve">Kaidah yang Mengandung bahwa Setiap Ilmu Pasti Meniscayakan Amal, serta Ilmu yang Tujuannya Amal dan yang Tidak Demikian</w:t>
      </w:r>
    </w:p>
    <w:p>
      <w:pPr>
        <w:pStyle w:val="TeksIsiPertama"/>
      </w:pPr>
      <w:r>
        <w:t xml:space="preserve">Ketahuilah bahwa setiap ilmu yang tercapai bagi manusia tidak lepas dari: adakalanya yang ditautnya adalah al-Ḥaqq, adakalanya selain-Nya. Jika yang ditautnya al-Ḥaqq, maka adakalanya ia ilmu tentang-Nya Yang Mahasuci dari segi keterkaitan alam dengan-Nya dan keterkaitan-Nya Taʿālā dengan alam, yakni keterkaitan Tuhan (</w:t>
      </w:r>
      <w:r>
        <w:rPr>
          <w:rStyle w:val="Transliterasi"/>
        </w:rPr>
        <w:t xml:space="preserve">ilāh</w:t>
      </w:r>
      <w:r>
        <w:t xml:space="preserve">) dengan yang dipertuhankan (</w:t>
      </w:r>
      <w:r>
        <w:rPr>
          <w:rStyle w:val="Transliterasi"/>
        </w:rPr>
        <w:t xml:space="preserve">maʾlūh</w:t>
      </w:r>
      <w:r>
        <w:t xml:space="preserve">) dan yang dipertuhankan dengan Tuhan; dan itulah yang oleh ahli Allah dinamai pengenalan tajali yang tampak di dalam entitas-entitas hal yang mungkin; atau adakalanya ia ilmu tentang-Nya Yang Mahasuci dari segi Dia sendiri, dengan memutus pandangan dari pertautan alam dengan-Nya dan pertautan-Nya dengan alam; dan ini adalah ilmu tentang Dia-an yang batin (</w:t>
      </w:r>
      <w:r>
        <w:rPr>
          <w:rStyle w:val="Transliterasi"/>
        </w:rPr>
        <w:t xml:space="preserve">al-huwiyya al-bāṭina</w:t>
      </w:r>
      <w:r>
        <w:t xml:space="preserve">), yakni Zat al-Ḥaqq Yang Mahasuci.</w:t>
      </w:r>
      <w:r>
        <w:rPr>
          <w:rStyle w:val="FootnoteReference"/>
        </w:rPr>
        <w:footnoteReference w:id="297"/>
      </w:r>
    </w:p>
    <w:p>
      <w:pPr>
        <w:pStyle w:val="TeksIsi"/>
      </w:pPr>
      <w:r>
        <w:t xml:space="preserve">Jika ilmu itu bertaut dengan al-Ḥaqq Taʿālā, sebagaimana telah kami katakan, dari segi ilmu yang lahir, menurut apa yang telah kuterangkan sebelumnya, maka pasti ilmu itu menghukumi orang yang padanya ilmu itu tegak dan menuntut darinya, bila ia mengakui apa yang telah kami kemukakan atau mengenalnya, agar cara ia memperhatikan segala sesuatu dan bermuamalah dengan setiap yang ada berbeda dari muamalah dan perhatiannya sebelum tercapainya penyaksian ilmiah atau keyakinan ini baginya, atau penyingkapan yang terang; karena apa yang diwajibkan oleh keyakinan atau ilmu ini atau penyingkapan itu, berupa faedah khusus dan tambahan dari segi hukum, dan karena apa yang akan disebutkan kemudian dalam pelengkap penjelasannya. Maka perkara baru yang menyertai keadaan bermuamalah dan menyaksikan itulah amal yang khusus bagi ilmu itu; sebab amal kadang dengan batin, kadang dengan lahir, dan kadang dengan keduanya sekaligus; dan yang lahir mengikuti yang batin, sebab amal-amal itu dengan niat, dan niat, secara tahkik, adalah salah satu hukum kehadiran atau penghadiran (</w:t>
      </w:r>
      <w:r>
        <w:rPr>
          <w:rStyle w:val="Transliterasi"/>
        </w:rPr>
        <w:t xml:space="preserve">al-istiḥḍār</w:t>
      </w:r>
      <w:r>
        <w:t xml:space="preserve">), yang keduanya mengikuti ilmu; sebab kehadiran tidak lain adalah melihat dengan jelas yang diketahui, sebagaimana engkau akan menyingkap rahasianya, insya Allah, dan (mengikuti) apa yang dengannya ilmu tercelup berupa hukum-hukum dan sifat-sifat.</w:t>
      </w:r>
      <w:r>
        <w:rPr>
          <w:rStyle w:val="FootnoteReference"/>
        </w:rPr>
        <w:footnoteReference w:id="298"/>
      </w:r>
    </w:p>
    <w:p>
      <w:pPr>
        <w:pStyle w:val="TeksIsi"/>
      </w:pPr>
      <w:r>
        <w:t xml:space="preserve">Kemudian aku kembali dan berkata: Jika yang ditaut oleh ilmu yang tercapai itu adalah al-Ḥaqq Yang Mahasuci lagi Mahatinggi dari segi batin dan Dia-an-Nya, menurut penafsiran terdahulu, maka pemiliknya tidak lepas dari: adakalanya ia mengenal martabat nama al-Ẓāhir menurut mazhab ahli mata batin, sebagaimana disebutkan, dalam arti bahwa ia mengenal al-Ḥaqq dari segi tajali-Nya di dalam hakikat-hakikat alam, lalu tersingkap baginya bahwa di balik tajali-tajali lahir yang ia idrak ada perkara lain yang kepadanya hukum-hukum tajali-tajali dan rupa-rupa yang disaksikan ini kembali; atau ia tidak mengenal pokok ini. Jika ia termasuk pemilik pengenalan ini, maka ketika ia menyaksikan setiap yang ia saksikan dari rupa-rupa segala yang ada, pada saat tajali dan penyingkapan, dan ia yakin ketika itu bahwa semuanya adalah lokus-lokus penampakan Allah Taʿālā dan tempat-tempat tajali-Nya Yang Mahasuci, ia pasti menjadi hadir dalam keadaan itu, atau menghadirkan hakikat ilahi yang gaib yang kepadanya bersandar segala yang tampak, disertai menyertakan hukum ikatan yang baru ini. Maka ini pun amal yang lazim bagi ilmu yang disebutkan itu.</w:t>
      </w:r>
      <w:r>
        <w:rPr>
          <w:rStyle w:val="FootnoteReference"/>
        </w:rPr>
        <w:footnoteReference w:id="299"/>
      </w:r>
    </w:p>
    <w:p>
      <w:pPr>
        <w:pStyle w:val="TeksIsi"/>
      </w:pPr>
      <w:r>
        <w:t xml:space="preserve">Kemudian kami katakan: Jika ia bukan termasuk ahli pengenalan ini dari segi yang disebutkan, melainkan ilmunya tentang batin al-Ḥaqq hanyalah menurut apa yang diberikan daya nalar, maka ilmu yang tercapai baginya itu, sebagaimana telah kami katakan, tidak lepas dari: adakalanya memberikan, dalam hal al-Ḥaqq Yang Mahasuci, hukum negatif atau positif. Mana pun di antara keduanya, pemiliknya pasti, pada sebagian waktu atau seluruhnya, memiliki penghadapan kepada al-Ḥaqq, atau ibadah kepada-Nya, atau kehadiran bersama-Nya, atau penghadiran-Nya. Mana pun di antara itu, penghadapan pemilik keadaan ini kepada al-Ḥaqq dan ibadahnya kepada-Nya pasti berbeda dari penghadapannya sebelum tersingkap baginya ilmu ini, demikian pula kehadirannya dan semacamnya; karena ilmu ini memberinya, tentang al-Ḥaqq, perkara yang belum ia ketahui sebelumnya: adakalanya menafikan apa yang ia yakini tetap, atau menetapkan apa yang ia yakini ternafikan dari al-Ḥaqq Taʿālā. Maka penghadapannya kepada-Nya Taʿālā, ibadahnya kepada-Nya, dan kehadirannya bersama-Nya menjadi tercelup oleh hukum salah satu dari kedua ikatan, yaitu penafian dan penetapan; jika tidak, tercapainya ilmu ini dan tidak tercapainya akan sama dalam hukum, dan itu mustahil. Maka ini adalah penghadapan baru yang disertai hukum yang sebelumnya tidak ada, dan itulah amal yang khusus bagi ilmu itu. Demikianlah perkaranya pada setiap masalah yang tercapai baginya dari ilmu tentang Allah, sebab setiap yang tercapai tidak lepas dari hukum salah satu dari kedua ikatan ini, yakni penafian dan penetapan; baik orang itu mengenal martabat nama al-Ẓāhir dengan kedua penafsiran yang disebutkan, penafsiran ahli nalar dan penafsiran para arif, dan memperhatikan hukum di dalamnya dan dalam nisbah kepadanya, maupun tidak mengenalnya; sebab hukum yang baru itu pasti menyertai dan lazim; baik bagi hukum itu tertentu suatu rupa di luar, atau ia bertaut dengan rupa yang tidak keluar dari zat si pengetahu, atau ketertentuan dan pertautan yang disebutkan itu ternafikan. Maka ketahuilah hal itu.</w:t>
      </w:r>
      <w:r>
        <w:rPr>
          <w:rStyle w:val="FootnoteReference"/>
        </w:rPr>
        <w:footnoteReference w:id="300"/>
      </w:r>
    </w:p>
    <w:p>
      <w:pPr>
        <w:pStyle w:val="TeksIsi"/>
      </w:pPr>
      <w:r>
        <w:t xml:space="preserve">Adapun jika yang ditaut oleh ilmu yang diperoleh adalah selain al-Ḥaqq, maka ia juga tidak lepas dari: adakalanya tidak bertaut dengan si pemeroleh, atau bertaut dengannya dan tidak melampauinya, atau melampauinya bersama bertaut dengannya. Mana pun di antara itu, dalam menanganinya atau memandangnya dengan pikiran dan pertimbangan, secara tersirat atau tertentu, pasti ia disertai hukum baru darinya, negatif atau positif; sebab ilmu itu tidak lepas dari: adakalanya menetapkan apa yang sebelumnya tidak diketahui ketetapannya, atau mewajibkan penafian apa yang disangka tetap hingga saat itu, atau menambah kejelasan dalam ketetapan yang tetap, sebagaimana telah lalu; misalnya sesuatu tetap dengan satu dalil, lalu tampak bagi orang itu dalil lain tentang ketetapannya, maka kepercayaan kepadanya lebih besar daripada yang tetap dengan satu dalil. Segala yang disebutkan adalah hukum yang datang, yang dengannya penghadapan manusia, keyakinannya, kehadirannya, penghadirannya, dan muamalahnya, dengan penanganan lahir maupun tanpanya, tercelup. Yang kami maksud dengan amal di sini tidak lain adalah apa yang kami sebutkan, dan itu jelas, tidak diragukan sama sekali oleh orang yang adil lagi melihat dengan mata batin.</w:t>
      </w:r>
      <w:r>
        <w:rPr>
          <w:rStyle w:val="FootnoteReference"/>
        </w:rPr>
        <w:footnoteReference w:id="301"/>
      </w:r>
    </w:p>
    <w:p>
      <w:pPr>
        <w:pStyle w:val="TeksIsi"/>
      </w:pPr>
      <w:r>
        <w:t xml:space="preserve">Karena kami telah menerangkan dalam perkara ini sebagian yang telah dijanjikan untuk disebutkan, hendaklah kami jelaskan pula rahasia ilmu yang tujuannya amal, dan ilmu yang tidak demikian, sekalipun ia meniscayakan amal; tetapi setelah mengingatkan apa yang dinamai tujuan (</w:t>
      </w:r>
      <w:r>
        <w:rPr>
          <w:rStyle w:val="Transliterasi"/>
        </w:rPr>
        <w:t xml:space="preserve">al-ghāya</w:t>
      </w:r>
      <w:r>
        <w:t xml:space="preserve">). Maka kami katakan: Tujuan sesuatu adalah ujungnya, dari segi ia yang dituntutnya, dan pada sampainya kepadanya ada kesempurnaannya; baik ia dituntut baginya secara tertentu dan diketahui, maupun diketahui atau dituntut untuk perkara lain, yang sesuatu ini mengikutinya dalam hal dituntut dan selainnya dan dihukumi olehnya; atau ia alat, syarat, dan sebab untuk sampai kepada tujuan itu, tujuan apa pun ia. Tujuan-tujuan adalah tanda-tanda kesempurnaan: setiap tujuan adalah tanda atas kesempurnaan yang khusus bagi tujuan itu dan menunjuk kepadanya; dan hal itu dalam nisbah kepada martabat khusus yang kepadanya dinisbahkan suatu permulaan yang inilah tujuannya; jika tidak, setiap tujuan adalah permulaan bagi tujuan lain. Sebab permulaan-permulaan dan tujuan-tujuan hanyalah sah dengan nisbah dan maksud, demi memelihara martabat-martabat dan memperhitungkan hukum-hukumnya yang nisbi dan yang diandaikan.</w:t>
      </w:r>
      <w:r>
        <w:rPr>
          <w:rStyle w:val="FootnoteReference"/>
        </w:rPr>
        <w:footnoteReference w:id="302"/>
      </w:r>
    </w:p>
    <w:p>
      <w:pPr>
        <w:pStyle w:val="TeksIsi"/>
      </w:pPr>
      <w:r>
        <w:t xml:space="preserve">Jika ini telah tetap, kami katakan: Ilmu, dengan pertimbangan ini, memiliki tujuan-tujuan. Di antaranya yang tujuannya amal, karena kesempurnaannya bergantung padanya; dan di antaranya yang kesempurnaannya yang bersifat tujuan terletak pada mengenal yang ditautnya dan mewujudkan hukum-hukum dan nisbah-nisbahnya secara ilmiah saja; tetapi karena meliputinya hukumnya dan mengalirnya pengaruhnya, ia meniscayakan amal. Maka tergabungnya amal kepada ilmu semacam ini adalah dari bab meliputinya hukum, bukan karena ia memiliki penyebab lain; dan ini adalah nisbah keparipurnaan zati, bukan kesempurnaan yang dimaksud.</w:t>
      </w:r>
      <w:r>
        <w:rPr>
          <w:rStyle w:val="FootnoteReference"/>
        </w:rPr>
        <w:footnoteReference w:id="303"/>
      </w:r>
      <w:r>
        <w:rPr>
          <w:vertAlign w:val="superscript"/>
        </w:rPr>
        <w:t xml:space="preserve">,</w:t>
      </w:r>
      <w:r>
        <w:rPr>
          <w:rStyle w:val="FootnoteReference"/>
        </w:rPr>
        <w:footnoteReference w:id="304"/>
      </w:r>
      <w:r>
        <w:t xml:space="preserve"> Kami akan menguraikan pokok ini dengan bahasa sebagian cabangnya.</w:t>
      </w:r>
    </w:p>
    <w:p>
      <w:pPr>
        <w:pStyle w:val="TeksIsi"/>
      </w:pPr>
      <w:r>
        <w:t xml:space="preserve">Maka kami katakan: Ilmu pasti memiliki yang ditaut, dan yang ditaut oleh ilmu terbatas pada bagian-bagian yang disebutkan. Ia adakalanya ilmu tentang apa yang padanya kita tidak memiliki pengaruh wujud, atau sebaliknya. Yang pertama ialah yang tujuannya bukan amal, seperti ilmu kita tentang wujud Allah dan keesaan-Nya, kemungkinan alam, kegenusan, kespesiesan, keuniversalan, keparsialan, dan semacamnya; dan ini termasuk bagian yang kami katakan tentangnya bahwa sekalipun tujuannya bukan amal, ia meniscayakan amal, karena apa yang telah lalu. Yang tujuannya amal ialah yang kedua; ia dikehendaki bukan untuk dirinya, seperti mengenal hukum-hukum ilahi, amal-amal yang disyariatkan, dan akhlak dengan segala ragam rupa dan macamnya, agar dilakukan darinya apa yang wajib dan semestinya dilakukan, dan dijauhi apa yang wajib dan semestinya dijauhi. Bagian ini hanya dikehendaki karena ia sarana bagi apa yang lebih mulia darinya, berbeda dengan yang pertama, sebab ia lebih mulia, karena ia dituntut karena dirinya dan karena yang ditautnya, yaitu al-Ḥaqq Yang Mahasuci serta hakikat-hakikat nama-nama-Nya yang zati dan sifat-sifat-Nya yang mulia lagi tinggi; maka kemuliaannya ada padanya. Bagian kedua tidak demikian.</w:t>
      </w:r>
      <w:r>
        <w:rPr>
          <w:rStyle w:val="FootnoteReference"/>
        </w:rPr>
        <w:footnoteReference w:id="305"/>
      </w:r>
    </w:p>
    <w:p>
      <w:pPr>
        <w:pStyle w:val="TeksIsi"/>
      </w:pPr>
      <w:r>
        <w:t xml:space="preserve">Jika engkau mau, aku batasi bagimu yang ditaut oleh ilmu secara mutlak dengan cara lain. Maka aku katakan: Segala yang ditaut oleh ilmu secara mutlak, bagaimanapun, tidak keluar dari pembagian ini: adakalanya ia perkara yang wajib terjadi di dalam bahan (</w:t>
      </w:r>
      <w:r>
        <w:rPr>
          <w:rStyle w:val="Transliterasi"/>
        </w:rPr>
        <w:t xml:space="preserve">al-mādda</w:t>
      </w:r>
      <w:r>
        <w:t xml:space="preserve">), atau mustahil baginya hal itu, atau kadang terjadi di dalam bahan dan kadang terlepas darinya. Yang wajib terjadi di dalam bahan adakalanya wajib terjadi di dalam bahan apa pun tanpa penentuan, atau wajib terjadi di dalam bahan tertentu. Yang khusus bagi apa yang dinamai bahan secara mutlak tanpa penentuan ialah ilmu yang bertaut dengan ukuran-ukuran, yang menurut ulama formal diurus oleh ilmu matematika (</w:t>
      </w:r>
      <w:r>
        <w:rPr>
          <w:rStyle w:val="Transliterasi"/>
        </w:rPr>
        <w:t xml:space="preserve">al-ʿilm al-riyāḍī</w:t>
      </w:r>
      <w:r>
        <w:t xml:space="preserve">); dan yang di dalamnya disyaratkan penentuan bahan dikenal dari ilmu alam (</w:t>
      </w:r>
      <w:r>
        <w:rPr>
          <w:rStyle w:val="Transliterasi"/>
        </w:rPr>
        <w:t xml:space="preserve">al-ʿilm al-ṭabīʿī</w:t>
      </w:r>
      <w:r>
        <w:t xml:space="preserve">). Yang secara akal mustahil terjadi di dalam bahan adalah yang ditaut oleh ilmu ilahi, dengan satu pertimbangan. Dan yang diidrak kadang di dalam bahan dan kadang terlepas darinya adalah yang ditaut oleh ilmu nama-nama ilahi dan hakikat-hakikat universal, seperti hidup, ilmu, kesatuan, kebanyakan, kesederhanaan, ketersusunan, dan semacamnya; sebab semua ini adalah makna-makna dan hakikat-hakikat pada dirinya, dan keadaannya ialah kadang ada pada hal-hal yang abstrak dan kadang pada bahan-bahan jasmani yang disifati. Hal itu karena kesatuan, misalnya, karena ia sekali terjadi pada hakikat-hakikat secara abstrak dan sekali lagi pada zat-zat tubuh, diketahuilah bahwa ia, dari segi ia kesatuan, tidak membutuhkan bahan-bahan jasmani; jika tidak, mustahil ia ada dan bertaut tanpa bahan-bahan itu; dan karena ia didapati bersama tidak adanya bahan-bahan ini, diketahuilah ketidakbutuhannya akan bahan. Maka ketahuilah hal itu, sebab ia kaidah yang mulia dan pembagian yang membatasi lagi halus, yang mencakup faedah-faedah besar. Allah-lah pemberi petunjuk.</w:t>
      </w:r>
      <w:r>
        <w:rPr>
          <w:rStyle w:val="FootnoteReference"/>
        </w:rPr>
        <w:footnoteReference w:id="306"/>
      </w:r>
    </w:p>
    <w:p>
      <w:pPr>
        <w:pStyle w:val="JudulBab"/>
      </w:pPr>
      <w:r>
        <w:t xml:space="preserve">Pelengkap bagi Pasal Ini, Mengandung Kaidah Mulia yang Universal tentang Sebagian Rahasia Akhir-Akhir dan Faedah-Faedah Terinci Lain yang Bercabang dari Pokok Menyeluruh yang Tampak dengan Manusia Sempurna</w:t>
      </w:r>
    </w:p>
    <w:p>
      <w:pPr>
        <w:pStyle w:val="TeksIsiPertama"/>
      </w:pPr>
      <w:r>
        <w:t xml:space="preserve">Ketahuilah bahwa manusia pada akhirnya tidak memetik kecuali buah dari apa yang pada awalnya ia menjadi lokus penampakannya secara sempurna, berupa hakikat-hakikat nama dan kawni. Perkara dan keadaan berbeda-beda menurut kehimpunan yang hukumnya dibenarkan oleh kehimpunan asal yang terbesar, yang dinamai hakikat segala hakikat, yang keadaan-keadaan orang-orang sempurna di antara manusia adalah ungkapan tentang jalinan-jalinan halusnya dan rupa-rupa hukum-hukumnya yang terinci. Manusia sempurna adalah lokus penampakan hakikat ini dan yang tampak dengannya. Setiap manusia, dari segi ia manusia, memiliki kehimpunan yang khusus baginya, secara potensial dan juga aktual. Jika hukum kehimpunan seseorang meliputi dan mencakup segala sesuatu secara sempurna, dalam berbuat dan menerima pengaruh, secara rinci dan global, sebagaimana akan kami terangkan pokok-pokok universalnya kemudian, maka ialah yang dinamai manusia sempurna; dan yang turun dari derajat ini martabatnya di bawah kesempurnaan, tetapi perkaranya berbeda-beda menurut dekat dan jauhnya nisbahnya dari kesempurnaan; dan hukum dalam semua itu milik yang paling dominan tampak dan sempurna hukumnya di antara nama-nama dan hakikat-hakikat.</w:t>
      </w:r>
      <w:r>
        <w:rPr>
          <w:rStyle w:val="FootnoteReference"/>
        </w:rPr>
        <w:footnoteReference w:id="307"/>
      </w:r>
      <w:r>
        <w:t xml:space="preserve"> Demikian pula perkaranya pada selain manusia sempurna, sebab hukum rahasia ini berlaku umum dan mencakup; dan tempat kembali serta ukurannya adalah hakikat manusia sempurna dan martabatnya yang telah diingatkan sebelumnya. Baginya, di antara nama-nama, adalah nama Allah;</w:t>
      </w:r>
      <w:r>
        <w:rPr>
          <w:rStyle w:val="FootnoteReference"/>
        </w:rPr>
        <w:footnoteReference w:id="308"/>
      </w:r>
      <w:r>
        <w:t xml:space="preserve"> dan bagi kehimpunan-kehimpunan selainnya, nama-nama yang sesuai dengannya; sebab setiap individu dari segala yang ada, selain manusia, hanya keluar dari al-Ḥaqq pada awalnya, bersandar, dan kembali kepada-Nya pada akhirnya, dari segi salah satu nama Allah yang khusus baginya, menjadi tertentu, dan disandarkan kepadanya; dan hukum Allah Taʿālā dari segi nama itu meliputinya. Dengan perbedaan yang ada di antara nama-nama dalam keliputan, pertautan, dan hukum, tampaklah perbedaan rupa-rupa jejaknya, yang merupakan lokus-lokus penampakannya. Maka pahamilah, dan ketahuilah bahwa ini kaidah ringkas yang besar faedahnya bagi orang yang membuka teka-tekinya dan mengenal rinciannya. Allah mengatakan yang benar dan memberi petunjuk kepada siapa yang Ia kehendaki ke jalan yang lurus.</w:t>
      </w:r>
      <w:r>
        <w:rPr>
          <w:rStyle w:val="FootnoteReference"/>
        </w:rPr>
        <w:footnoteReference w:id="309"/>
      </w:r>
    </w:p>
    <w:p>
      <w:pPr>
        <w:pStyle w:val="JudulBab"/>
      </w:pPr>
      <w:r>
        <w:t xml:space="preserve">Pasal tentang Rahasia Kalam, Hukum-Hukumnya, Susulan-Susulannya, dan Apa yang Berkaitan dengan Itu</w:t>
      </w:r>
    </w:p>
    <w:p>
      <w:pPr>
        <w:pStyle w:val="TeksIsiPertama"/>
      </w:pPr>
      <w:r>
        <w:t xml:space="preserve">Ketahuilah bahwa kalam (</w:t>
      </w:r>
      <w:r>
        <w:rPr>
          <w:rStyle w:val="Transliterasi"/>
        </w:rPr>
        <w:t xml:space="preserve">kalām</w:t>
      </w:r>
      <w:r>
        <w:t xml:space="preserve">),</w:t>
      </w:r>
      <w:r>
        <w:rPr>
          <w:rStyle w:val="FootnoteReference"/>
        </w:rPr>
        <w:footnoteReference w:id="310"/>
      </w:r>
      <w:r>
        <w:t xml:space="preserve"> dari segi kemutlakan dan keasliannya, adalah rupa ilmu si pembicara tentang dirinya atau tentang selainnya; dan hal-hal yang diketahui adalah huruf-huruf (</w:t>
      </w:r>
      <w:r>
        <w:rPr>
          <w:rStyle w:val="Transliterasi"/>
        </w:rPr>
        <w:t xml:space="preserve">ḥurūf</w:t>
      </w:r>
      <w:r>
        <w:t xml:space="preserve">)</w:t>
      </w:r>
      <w:r>
        <w:rPr>
          <w:rStyle w:val="FootnoteReference"/>
        </w:rPr>
        <w:footnoteReference w:id="311"/>
      </w:r>
      <w:r>
        <w:t xml:space="preserve"> dan kalimat-kalimatnya (</w:t>
      </w:r>
      <w:r>
        <w:rPr>
          <w:rStyle w:val="Transliterasi"/>
        </w:rPr>
        <w:t xml:space="preserve">kalimāt</w:t>
      </w:r>
      <w:r>
        <w:t xml:space="preserve">);</w:t>
      </w:r>
      <w:r>
        <w:rPr>
          <w:rStyle w:val="FootnoteReference"/>
        </w:rPr>
        <w:footnoteReference w:id="312"/>
      </w:r>
      <w:r>
        <w:t xml:space="preserve"> masing-masing darinya memiliki martabat maknawi.</w:t>
      </w:r>
      <w:r>
        <w:rPr>
          <w:rStyle w:val="FootnoteReference"/>
        </w:rPr>
        <w:footnoteReference w:id="313"/>
      </w:r>
      <w:r>
        <w:t xml:space="preserve"> Tidak satu pun darinya, yakni dari hal-hal yang diketahui itu, entah yang diketahui itu martabat ataupun pemilik martabat, tampak dari wujud ilmiah ke wujud entitatif kecuali di dalam bahan yang memikul dan rupa yang dengannya bahan itu terwujud. Yang kumaksud dengan bahan ialah apa yang dengannya rupa kalam tampak sehingga ia menjadi individual di luar; sama saja apakah ia, yakni lokus penampakan yang diisyaratkan itu, keluar dari lingkaran bahan-bahan jasmani ataupun tidak keluar. Dan yang kumaksud dengan rupa ialah apa yang dengannya sempurna penampakan hakikat yang diketahui, apa pun hakikat itu, sedemikian rupa sehingga setiap pengidrak yang dihimpun bersamanya oleh suatu tempat (</w:t>
      </w:r>
      <w:r>
        <w:rPr>
          <w:rStyle w:val="Transliterasi"/>
        </w:rPr>
        <w:t xml:space="preserve">mawṭin</w:t>
      </w:r>
      <w:r>
        <w:t xml:space="preserve">) dapat mengidraknya.</w:t>
      </w:r>
      <w:r>
        <w:rPr>
          <w:rStyle w:val="FootnoteReference"/>
        </w:rPr>
        <w:footnoteReference w:id="314"/>
      </w:r>
    </w:p>
    <w:p>
      <w:pPr>
        <w:pStyle w:val="TeksIsi"/>
      </w:pPr>
      <w:r>
        <w:t xml:space="preserve">Maka apabila hal-hal yang diketahui dipandang dari segi terlukisnya di dalam diri orang yang mengetahuinya saja, ia adalah huruf-huruf batin, tetapi dengan syarat masing-masing diperhatikan secara tersendiri. Jika dipandang bersama tergabungnya kepadanya apa yang mengikutinya berupa sifat-sifat dan kelaziman-kelaziman, maka hakikat yang diketahui itu, dengan pertimbangan ini, adalah kalimat batin. Jika dipandang ketertentuan penampakan setiap hakikat yang diketahui di dalam wujud entitatif dalam keadaan terlepas dari hukum tersusunnya sebagian dengan sebagian yang lain, bahkan dengan pertimbangan semata-mata tampaknya masing-masing dengan napas si pembicara di salah satu makhraj (</w:t>
      </w:r>
      <w:r>
        <w:rPr>
          <w:rStyle w:val="Transliterasi"/>
        </w:rPr>
        <w:t xml:space="preserve">makhraj</w:t>
      </w:r>
      <w:r>
        <w:t xml:space="preserve">)</w:t>
      </w:r>
      <w:r>
        <w:rPr>
          <w:rStyle w:val="FootnoteReference"/>
        </w:rPr>
        <w:footnoteReference w:id="315"/>
      </w:r>
      <w:r>
        <w:t xml:space="preserve"> yang menentukan rupa-rupa wujudinya menurut pola ketertentuan terdahulu yang gaib lagi ilmiah, maka ia adalah huruf-huruf lahir.</w:t>
      </w:r>
      <w:r>
        <w:rPr>
          <w:rStyle w:val="FootnoteReference"/>
        </w:rPr>
        <w:footnoteReference w:id="316"/>
      </w:r>
      <w:r>
        <w:t xml:space="preserve"> Lalu apabila terjadi di antara huruf-huruf itu penyusunan dan perangkaian, yaitu ungkapan tentang tampaknya bersambungnya kelaziman-kelaziman dengan yang meniscayakannya, dan sifat-sifat yang mengikuti dengan hakikat-hakikat yang diikuti, demi sempurnanya penjelasan dan pemahaman serta penyampaian apa yang ada di batin si pembicara kepada pendengar yang diajak bicara, maka pada saat itu ia dinamai kalimat dan kalimat-kalimat. Maka pahamilah.</w:t>
      </w:r>
      <w:r>
        <w:rPr>
          <w:rStyle w:val="FootnoteReference"/>
        </w:rPr>
        <w:footnoteReference w:id="317"/>
      </w:r>
    </w:p>
    <w:p>
      <w:pPr>
        <w:pStyle w:val="TeksIsi"/>
      </w:pPr>
      <w:r>
        <w:t xml:space="preserve">Apabila hal ini telah tetap, kami katakan: Kalam, sekalipun martabat-martabat dan rupa-rupanya berbeda, tempat kembalinya kepada dua asal: ilahi dan kawni. Bagaimanapun, dari segi kemutlakannya ia gaib, sebagaimana telah lalu; dan ia menjadi tertentu dari batin si pembicara dengan huruf-huruf yang diakalkan terlebih dahulu, kemudian dengan yang dikhayalkan, kemudian dengan yang indrawi yang tampak di alam kesaksian.</w:t>
      </w:r>
      <w:r>
        <w:rPr>
          <w:rStyle w:val="FootnoteReference"/>
        </w:rPr>
        <w:footnoteReference w:id="318"/>
      </w:r>
      <w:r>
        <w:t xml:space="preserve"> Huruf-huruf menjadi tertentu dan tampak kehurufannya dengan ujung-ujungnya (</w:t>
      </w:r>
      <w:r>
        <w:rPr>
          <w:rStyle w:val="Transliterasi"/>
        </w:rPr>
        <w:t xml:space="preserve">ghāyāt</w:t>
      </w:r>
      <w:r>
        <w:t xml:space="preserve">); ujung-ujungnya adalah batas-batasnya (</w:t>
      </w:r>
      <w:r>
        <w:rPr>
          <w:rStyle w:val="Transliterasi"/>
        </w:rPr>
        <w:t xml:space="preserve">ḥudūd</w:t>
      </w:r>
      <w:r>
        <w:t xml:space="preserve">), dan batas-batas itu adalah titik akhir pemotongan (</w:t>
      </w:r>
      <w:r>
        <w:rPr>
          <w:rStyle w:val="Transliterasi"/>
        </w:rPr>
        <w:t xml:space="preserve">taqāṭuʿ</w:t>
      </w:r>
      <w:r>
        <w:t xml:space="preserve">) di makhraj-makhraj.</w:t>
      </w:r>
    </w:p>
    <w:p>
      <w:pPr>
        <w:pStyle w:val="TeksIsi"/>
      </w:pPr>
      <w:r>
        <w:t xml:space="preserve">Napas, yang merupakan bahan yang diisyaratkan itu, juga memiliki kemutlakan; rupanya yang umum dalam ucapan manusiawi adalah suara; dan pemisah lahir yang menampakkan pembedaan batin ilmiah, yang dituntut oleh hukum-hukum martabat, adalah lidah.</w:t>
      </w:r>
      <w:r>
        <w:rPr>
          <w:rStyle w:val="FootnoteReference"/>
        </w:rPr>
        <w:footnoteReference w:id="319"/>
      </w:r>
      <w:r>
        <w:t xml:space="preserve"> Makhraj-makhraj, secara tahkik, adalah martabat-martabat inteligibel; lokus-lokus penampakannya dalam naskah manusiawi adalah tempat-tempat yang padanya entitas-entitas huruf menjadi tertentu, dari batin kalbu sampai ke kedua bibir, seperti dada, kerongkongan, langit-langit, anak tekak, gusi, gigi, dan kedua bibir; dan di dalam setiap martabat dari martabat-martabat makhraj yang disebut ini terdapat martabat-martabat. Maka daya bertutur (</w:t>
      </w:r>
      <w:r>
        <w:rPr>
          <w:rStyle w:val="Transliterasi"/>
        </w:rPr>
        <w:t xml:space="preserve">al-quwwa al-nuṭqiyya</w:t>
      </w:r>
      <w:r>
        <w:t xml:space="preserve">) terpancar dengan kehendak dari batin kalbu dengan perantaraan napas dan suara yang merupakan rupanya, lalu melewati makhraj-makhraj yang telah kami isyaratkan, dan menjadi tertentu dengan lidah serta pemotongan di masing-masingnya. Hal itu disertai kekhususan hukum kehendak yang bertaut dengan penampakan sebagian huruf secara tunggal dan tersusun, untuk menyampaikan sebagian apa yang ada di dalam diri si pembicara kepada yang diajak bicara, yakni apa yang sulit bagi yang diajak bicara untuk mengetahuinya tanpa diberitahukan kepadanya dengan jenis kalam ini, atau dengan apa yang menempati tempatnya berupa tulisan-tulisan, gerakan-gerakan, dan isyarat-isyarat. Maka si pembicara bernapas sambil bersuara, sedang ia telah menyiapkan lidah untuk memisah dan membedakan sesuai penghadiran mental yang mengikuti konsepsi ilmiah. Maka di mana pun daya setiap dorongan dan setiap bentangan dari bentangan-bentangan napasnya berakhir pada suatu makhraj, sebab tidak ada akhir kecuali pada suatu makhraj, tampaklah bagi napas itu dengan suara, ketika berakhir, suatu ketertentuan khusus dengan maksud dan pemisah. Napas yang tertentu itu dinamai huruf, dan ketertentuan itu adalah lokus penampakan ketertentuan ilmiah yang disebut tadi. Batas setiap huruf diketahui dengan tempat menetapnya (</w:t>
      </w:r>
      <w:r>
        <w:rPr>
          <w:rStyle w:val="Transliterasi"/>
        </w:rPr>
        <w:t xml:space="preserve">mustaqarr</w:t>
      </w:r>
      <w:r>
        <w:t xml:space="preserve">); dan tempat menetapnya ialah di mana ia memperoleh kecukupan dalam penampakannya dan dalam ketertentuan wujudnya yang dituju. Maka di makhraj mana pun penampakan itu mungkin, ia cukup dengannya dan tidak memerlukan yang lain; dan napas pun menetap dari segi ketertentuan penampakannya di sana, yakni di makhraj itu, sehingga ia tampak, menjadi tertentu, dan dinamai huruf wujudi. Maka pelafalan terjadi dengan huruf-huruf dari segi menetapnya ketika ia tertentu dan terbatasi; karena itulah ia dinamai huruf.</w:t>
      </w:r>
      <w:r>
        <w:rPr>
          <w:rStyle w:val="FootnoteReference"/>
        </w:rPr>
        <w:footnoteReference w:id="320"/>
      </w:r>
    </w:p>
    <w:p>
      <w:pPr>
        <w:pStyle w:val="TeksIsi"/>
      </w:pPr>
      <w:r>
        <w:t xml:space="preserve">Jika engkau telah mengetahui ini, maka ketahuilah bahwa kalam maknawi adalah ungkapan tentang pertemuan dan perhimpunan yang terjadi di antara nama-nama dan hakikat-hakikat sesuai hukum-hukum sebagiannya dengan sebagian yang lain, dan di antara nama-nama dan hakikat-hakikat kawni menurut orang yang berpandangan bahwa hakikat-hakikat bukan termasuk nama-nama. Rupa jenis kalam ini dan hasilnya tampak dan menjadi tertentu menurut martabat yang padanya perhimpunan dan pertemuan itu terjadi, dan menurut perkara yang menuntut kalam; maka kalam disandarkan kepada martabat itu, sedang hukum dalam semua itu adalah dari segi nama dan sifat. Buahnya milik yang pertama terpancar dan yang dominan penampakannya. Kitab yang tertulis (</w:t>
      </w:r>
      <w:r>
        <w:rPr>
          <w:rStyle w:val="Transliterasi"/>
        </w:rPr>
        <w:t xml:space="preserve">al-kitāb al-marqūm</w:t>
      </w:r>
      <w:r>
        <w:t xml:space="preserve">)</w:t>
      </w:r>
      <w:r>
        <w:rPr>
          <w:rStyle w:val="FootnoteReference"/>
        </w:rPr>
        <w:footnoteReference w:id="321"/>
      </w:r>
      <w:r>
        <w:t xml:space="preserve"> dan kalimat-kalimat tersusun yang mengikuti, yang berasal dari sumber kalam pertama yang gaib lagi ilahi ini, adalah ungkapan tentang ruh-ruh dan apa yang dipahami dari khitab al-Ḥaqq kepada mereka, sesuai perbedaan di antara mereka yang diwajibkan oleh martabat-martabat, perantara-perantara, hukum keadaan penghimpunan (</w:t>
      </w:r>
      <w:r>
        <w:rPr>
          <w:rStyle w:val="Transliterasi"/>
        </w:rPr>
        <w:t xml:space="preserve">al-ḥāl al-jamʿī</w:t>
      </w:r>
      <w:r>
        <w:t xml:space="preserve">), dan selain itu yang telah kami sebutkan. Maka pahamilah.</w:t>
      </w:r>
      <w:r>
        <w:rPr>
          <w:rStyle w:val="FootnoteReference"/>
        </w:rPr>
        <w:footnoteReference w:id="322"/>
      </w:r>
    </w:p>
    <w:p>
      <w:pPr>
        <w:pStyle w:val="TeksIsi"/>
      </w:pPr>
      <w:r>
        <w:t xml:space="preserve">Kalam ini disusul oleh kalam rohani, yaitu ungkapan tentang saling berbenturnya daya-daya rohani dari segi tegaknya daya-daya itu pada ruh-ruh, bukan dari segi ia daya yang tanpa bahan, sebab dengan pertimbangan itu ia adalah makna-makna inteligibel yang tanpa bahan. Benturan yang diisyaratkan ini adalah pertemuan yang tercapai di antara ruh-ruh dalam suatu martabat parsial dari martabat-martabat yang bercabang dari hadirat penghimpunan dan wujud, sesuai maqam ruh si pembicara, atau ruh-ruh yang di antara mereka terjadi percakapan. Pemahaman tercapai bagi sebagian dari sebagian yang lain dengan penyaksian langsung (</w:t>
      </w:r>
      <w:r>
        <w:rPr>
          <w:rStyle w:val="Transliterasi"/>
        </w:rPr>
        <w:t xml:space="preserve">muʿāyana</w:t>
      </w:r>
      <w:r>
        <w:t xml:space="preserve">) masing-masing terhadap sebagian apa yang ada di dalam diri yang lain, sesuai kesesuaian di antara mereka yang meneguhkan persekutuan dan mengangkat hukum yang meniscayakan ketertutupan dan keterbedaan. Sebab yang membuat perlu bercakap adalah dominannya hukum keberbedaan (</w:t>
      </w:r>
      <w:r>
        <w:rPr>
          <w:rStyle w:val="Transliterasi"/>
        </w:rPr>
        <w:t xml:space="preserve">mubāyana</w:t>
      </w:r>
      <w:r>
        <w:t xml:space="preserve">) di antara kedua pihak yang bercakap, yang menghijab masing-masing dari menyaksikan apa yang terlipat di dalam yang lain. Maka untuk menyampaikan apa yang ada di dalam diri si pembicara kepada yang diajak bicara, yakni apa yang tersembunyi pengidrakannya bagi yang diajak bicara dari diri si pembicara,</w:t>
      </w:r>
      <w:r>
        <w:rPr>
          <w:rStyle w:val="FootnoteReference"/>
        </w:rPr>
        <w:footnoteReference w:id="323"/>
      </w:r>
      <w:r>
        <w:t xml:space="preserve"> diperlukan penggunaan alat-alat yang dengannya pemahaman terjadi dan penyampaian terlaksana, dan menguatlah hukum apa yang dengannya terdapat persekutuan dan penyatuan, sehingga terangkatlah hijab yang diwajibkan oleh hukum apa yang dengannya terdapat kebanyakan, keberbedaan, dan keterpisahan. Alat-alat yang digunakan untuk penyampaian menjadi sedikit dan menjadi banyak sesuai kedekatan dan kejauhan yang menguasai kedudukan si pembicara dan yang diajak bicara, sesuai kuatnya kesesuaian atau keberbedaan, sebagaimana telah lalu.</w:t>
      </w:r>
      <w:r>
        <w:rPr>
          <w:rStyle w:val="FootnoteReference"/>
        </w:rPr>
        <w:footnoteReference w:id="324"/>
      </w:r>
    </w:p>
    <w:p>
      <w:pPr>
        <w:pStyle w:val="TeksIsi"/>
      </w:pPr>
      <w:r>
        <w:t xml:space="preserve">Kemudian ketahuilah bahwa sebagaimana huruf-huruf dan kalimat-kalimat mental adalah lokus-lokus penampakan bagi huruf-huruf ilmiah, dan kalimat-kalimat lafzi yang terucap adalah lokus-lokus penampakan bagi yang mental, demikian pula huruf-huruf dan kalimat-kalimat tertulis, atau apa yang menempati tempatnya, adalah lokus-lokus penampakan bagi lafal-lafal terucap yang indrawi, dari satu segi.</w:t>
      </w:r>
      <w:r>
        <w:rPr>
          <w:rStyle w:val="FootnoteReference"/>
        </w:rPr>
        <w:footnoteReference w:id="325"/>
      </w:r>
    </w:p>
    <w:p>
      <w:pPr>
        <w:pStyle w:val="TeksIsi"/>
      </w:pPr>
      <w:r>
        <w:t xml:space="preserve">Maka barang siapa mengetahui bahwa martabat kemungkinan, beserta hal-hal mungkin yang dikandungnya, adalah gaib relatif (</w:t>
      </w:r>
      <w:r>
        <w:rPr>
          <w:rStyle w:val="Transliterasi"/>
        </w:rPr>
        <w:t xml:space="preserve">al-ghayb al-iḍāfī</w:t>
      </w:r>
      <w:r>
        <w:t xml:space="preserve">) dalam nisbah kepada gaib Zat yang mutlak; bahwa baginya, yakni bagi martabat kemungkinan, kegelapan;</w:t>
      </w:r>
      <w:r>
        <w:rPr>
          <w:rStyle w:val="FootnoteReference"/>
        </w:rPr>
        <w:footnoteReference w:id="326"/>
      </w:r>
      <w:r>
        <w:t xml:space="preserve"> bahwa hal-hal yang mungkin menjadi tertentu di dalam cahaya wujud umum (</w:t>
      </w:r>
      <w:r>
        <w:rPr>
          <w:rStyle w:val="Transliterasi"/>
        </w:rPr>
        <w:t xml:space="preserve">nūr al-wujūd al-ʿāmm</w:t>
      </w:r>
      <w:r>
        <w:t xml:space="preserve">), yang merupakan rupa gaib Zat yang tidak diketahui, tidak dinamai, tidak disaksikan dengan penyaksian yang meliputi, dan tidak disifati, sebagaimana telah lalu peringatan tentangnya; dan bahwa hukum-hukum hal-hal yang mungkin bersambung sebagiannya dengan sebagian yang lain, dan tampak dengan al-Ḥaqq dan di dalam-Nya, dari segi keberadaan-Nya sebagai cahaya dan wujud, sebagaimana telah kami terangkan, sedang Dia Yang Mahasuci tidak terikat dan tidak terbedakan;</w:t>
      </w:r>
      <w:r>
        <w:rPr>
          <w:rStyle w:val="FootnoteReference"/>
        </w:rPr>
        <w:footnoteReference w:id="327"/>
      </w:r>
      <w:r>
        <w:t xml:space="preserve"> dan mengetahui pula bahwa rupa-rupa segala yang ada, dari segi rincian, adalah lokus-lokus penampakan nisbah-nisbah ilmu-Nya dan rupa-rupa kalimat-kalimat-Nya yang bersifat napas rahmani, dan dari segi keseluruhan adalah rupa hadirat ilmu-Nya dan lokus penampakan bagi hakikat diri-Nya, niscaya ia mengetahui bahwa perumpamaan yang terjadi di dalam wujud sesuai dan cocok dengan asal ilahi yang disebutkan itu.</w:t>
      </w:r>
      <w:r>
        <w:rPr>
          <w:rStyle w:val="FootnoteReference"/>
        </w:rPr>
        <w:footnoteReference w:id="328"/>
      </w:r>
    </w:p>
    <w:p>
      <w:pPr>
        <w:pStyle w:val="TeksIsi"/>
      </w:pPr>
      <w:r>
        <w:t xml:space="preserve">Maka tinta beserta tempat tinta adalah padanan martabat kemungkinan beserta hal-hal mungkin yang dikandungnya, dari segi al-Ḥaqq meliputinya secara wujud dan ilmu; dan hakikat-hakikat hal-hal yang mungkin seperti huruf-huruf yang tersembunyi di dalam tempat tinta dan di dalam ilmu si pembicara serta benaknya, sebagaimana telah diingatkan dalam rahasia tercakupnya kebanyakan dan yang banyak di dalam keesaan dan Yang Esa. Kepada hal itu pula isyarat sabda beliau ʿalayhi al-salām: "Allah ada dan tidak ada sesuatu pun bersama-Nya",</w:t>
      </w:r>
      <w:r>
        <w:rPr>
          <w:rStyle w:val="FootnoteReference"/>
        </w:rPr>
        <w:footnoteReference w:id="329"/>
      </w:r>
      <w:r>
        <w:t xml:space="preserve"> dan isyarat-isyarat semisalnya yang datang melalui lisan para nabi yang sempurna dan para wali. Kertas dan apa yang ditulis di dalamnya, napas dan suara, adalah padanan-padanan terbentangnya cahaya wujudi yang umum bagi Napas Yang Maha Pengasih yang disebutkan, yang di dalamnya rupa-rupa hal yang diketahui yang ada, yakni yang masuk ke dalam wujud, menjadi tertentu; bukan yang belum mencium aroma wujud.</w:t>
      </w:r>
      <w:r>
        <w:rPr>
          <w:rStyle w:val="FootnoteReference"/>
        </w:rPr>
        <w:footnoteReference w:id="330"/>
      </w:r>
      <w:r>
        <w:rPr>
          <w:vertAlign w:val="superscript"/>
        </w:rPr>
        <w:t xml:space="preserve">,</w:t>
      </w:r>
      <w:r>
        <w:rPr>
          <w:rStyle w:val="FootnoteReference"/>
        </w:rPr>
        <w:footnoteReference w:id="331"/>
      </w:r>
      <w:r>
        <w:t xml:space="preserve"> Penulisan dan ucapan adalah padanan pengadaan dan penampakan; adakalanya dengan Napas Yang Maha Pengasih yang ketertentuan-ketertentuannya tampak dengan </w:t>
      </w:r>
      <w:r>
        <w:rPr>
          <w:rStyle w:val="Transliterasi"/>
        </w:rPr>
        <w:t xml:space="preserve">Kun</w:t>
      </w:r>
      <w:r>
        <w:t xml:space="preserve"> (Jadilah), dan adakalanya dengan Pena Tertinggi, dari segi keberadaan al-Ḥaqq Taʿālā sebagai Yang Menulis, Yang Mengadakan, Yang Menciptakan, Yang Menjadikan, Yang Membentuk rupa, Yang Mengatur perkara, dan Yang Merinci ayat-ayat Zat-Nya yang tertentu menurut nama-nama dan sifat-sifat-Nya; hal ini disertai tetapnya hukum Napas dalam bagian ini juga, dan menjalarnya, karena ia meliputi martabat-martabat dan pengaruhnya menyeluruh.</w:t>
      </w:r>
      <w:r>
        <w:rPr>
          <w:rStyle w:val="FootnoteReference"/>
        </w:rPr>
        <w:footnoteReference w:id="332"/>
      </w:r>
      <w:r>
        <w:t xml:space="preserve"> Adapun maksud manusiawi, ia adalah padanan kehendak pertama yang ilahi; dan penghadiran apa yang hendak ditulis atau diucapkan adalah padanan pengkhususan kehendak dan penyingkapan apa yang hendak ditampilkan dari hadirat ilmu ke hadirat entitas.</w:t>
      </w:r>
      <w:r>
        <w:rPr>
          <w:rStyle w:val="FootnoteReference"/>
        </w:rPr>
        <w:footnoteReference w:id="333"/>
      </w:r>
    </w:p>
    <w:p>
      <w:pPr>
        <w:pStyle w:val="TeksIsi"/>
      </w:pPr>
      <w:r>
        <w:t xml:space="preserve">Sebagaimana penimbaan (</w:t>
      </w:r>
      <w:r>
        <w:rPr>
          <w:rStyle w:val="Transliterasi"/>
        </w:rPr>
        <w:t xml:space="preserve">istimdād</w:t>
      </w:r>
      <w:r>
        <w:t xml:space="preserve">) orang alim yang bertutur atau menulis di sini atas apa yang hendak ia tulis atau tuturkan kembali kepada dua asal, salah satunya ilmu fitri yang awal (</w:t>
      </w:r>
      <w:r>
        <w:rPr>
          <w:rStyle w:val="Transliterasi"/>
        </w:rPr>
        <w:t xml:space="preserve">al-ʿilm al-fiṭrī al-awwalī</w:t>
      </w:r>
      <w:r>
        <w:t xml:space="preserve">), dan yang kedua ilmu yang diperoleh dari hal-hal yang terindra, demikian pula perkaranya di sana kembali kepada dua asal. Padanan yang pertama, yang fitri, dan asalnya ialah ilmu al-Ḥaqq tentang Zat-Nya dan ilmu-Nya tentang segala sesuatu dari ilmu-Nya tentang Zat-Nya itu sendiri. Adapun asal ilmu yang diperoleh dari indra dan padanannya ialah tertautnya ilmu-Nya Yang Mahasuci dengan hal-hal yang mungkin sejak azali, berangkat dari penyaksian-Nya terhadapnya di dalam diri-Nya, dan penampilannya menurut batas apa yang Dia ketahui dan sesuai keadaannya di dalam gaib al-Ḥaqq yang zati dan ilmiah. Maka pahamilah.</w:t>
      </w:r>
      <w:r>
        <w:rPr>
          <w:rStyle w:val="FootnoteReference"/>
        </w:rPr>
        <w:footnoteReference w:id="334"/>
      </w:r>
    </w:p>
    <w:p>
      <w:pPr>
        <w:pStyle w:val="TeksIsi"/>
      </w:pPr>
      <w:r>
        <w:t xml:space="preserve">Ini adalah asal yang mencakup: barang siapa mengenalnya dengan pengenalan cita rasa dan penyaksian, atau menghadirkannya, ia mengenal wujud yang dilimpahkan dan pengadaan, rupa keikutsertaan ilmu kepada yang diketahui, rahasia martabat-martabat yang padanannya adalah makhraj-makhraj, dan rahasia keserupaan (</w:t>
      </w:r>
      <w:r>
        <w:rPr>
          <w:rStyle w:val="Transliterasi"/>
        </w:rPr>
        <w:t xml:space="preserve">muḍāhāt</w:t>
      </w:r>
      <w:r>
        <w:t xml:space="preserve">) manusiawi dengan hadirat ilahi dalam sifat-sifat dan perbuatan-perbuatan. Ia juga mengenal rahasia yang menghimpun antara ilmu zati ilahi dan ilmu awal manusiawi, dan antara ilmu yang tertentu dari hal-hal yang diketahui dan dengannya, sebelum pengadaan dan sesudahnya, dan ilmu yang diperoleh dari indra; serta martabat suara, lidah, napas, dan selain itu yang rinciannya tidak dapat dihitung selain oleh Allah.</w:t>
      </w:r>
      <w:r>
        <w:rPr>
          <w:rStyle w:val="FootnoteReference"/>
        </w:rPr>
        <w:footnoteReference w:id="335"/>
      </w:r>
      <w:r>
        <w:rPr>
          <w:vertAlign w:val="superscript"/>
        </w:rPr>
        <w:t xml:space="preserve">,</w:t>
      </w:r>
      <w:r>
        <w:rPr>
          <w:rStyle w:val="FootnoteReference"/>
        </w:rPr>
        <w:footnoteReference w:id="336"/>
      </w:r>
    </w:p>
    <w:p>
      <w:pPr>
        <w:pStyle w:val="TeksIsi"/>
      </w:pPr>
      <w:r>
        <w:t xml:space="preserve">Kemudian ketahuilah bahwa seluruh percakapan rabbani (</w:t>
      </w:r>
      <w:r>
        <w:rPr>
          <w:rStyle w:val="Transliterasi"/>
        </w:rPr>
        <w:t xml:space="preserve">al-mukhāṭabāt al-rabbāniyya</w:t>
      </w:r>
      <w:r>
        <w:t xml:space="preserve">) adalah lisan-lisan keadaan orang-orang yang diajak bicara di sisi-Nya Yang Mahasuci dari segi keberadaan mereka bersama-Nya, lisan-lisan keadaan-Nya Taʿālā di sisi mereka dan bersama mereka, dan lisan-lisan nisbah-nisbah dan penyandaran-penyandaran yang timbul dari antara keduanya.</w:t>
      </w:r>
      <w:r>
        <w:rPr>
          <w:rStyle w:val="FootnoteReference"/>
        </w:rPr>
        <w:footnoteReference w:id="337"/>
      </w:r>
      <w:r>
        <w:rPr>
          <w:vertAlign w:val="superscript"/>
        </w:rPr>
        <w:t xml:space="preserve">,</w:t>
      </w:r>
      <w:r>
        <w:rPr>
          <w:rStyle w:val="FootnoteReference"/>
        </w:rPr>
        <w:footnoteReference w:id="338"/>
      </w:r>
      <w:r>
        <w:t xml:space="preserve"> Kalam makhluk, sebagian mereka dengan sebagian yang lain dan dengan al-Ḥaqq, adalah terjemahan dari apa yang tersembunyi dari keadaan-keadaan sebagian mereka bagi sebagian yang lain, dan terjemahan dari apa yang tertentu berupa hukum al-Ḥaqq dan urusan zati-Nya (</w:t>
      </w:r>
      <w:r>
        <w:rPr>
          <w:rStyle w:val="Transliterasi"/>
        </w:rPr>
        <w:t xml:space="preserve">shaʾnuhu al-dhātī</w:t>
      </w:r>
      <w:r>
        <w:t xml:space="preserve">) di dalam mereka; yang dengannya dituntut kembali kepada asalnya dan tampak dengan apa yang terlipat di dalam segala sesuatu berupa keadaan-keadaan zatnya, dan keadaan-keadaan yang dititipkan di dalamnya yang hukumnya menjalar kepada yang lain dan dengan sebab yang lain itu. Maka pahamilah dan renungkanlah apa yang telah kuingatkan, niscaya engkau mendapat petunjuk, insya Allah.</w:t>
      </w:r>
      <w:r>
        <w:rPr>
          <w:rStyle w:val="FootnoteReference"/>
        </w:rPr>
        <w:footnoteReference w:id="339"/>
      </w:r>
      <w:r>
        <w:rPr>
          <w:vertAlign w:val="superscript"/>
        </w:rPr>
        <w:t xml:space="preserve">,</w:t>
      </w:r>
      <w:r>
        <w:rPr>
          <w:rStyle w:val="FootnoteReference"/>
        </w:rPr>
        <w:footnoteReference w:id="340"/>
      </w:r>
    </w:p>
    <w:p>
      <w:pPr>
        <w:pStyle w:val="JudulKitab"/>
        <w:pageBreakBefore/>
      </w:pPr>
      <w:r>
        <w:t xml:space="preserve">Penutup Kitab: Penjelasan tentang Kekhususan-Kekhususan Manusia Sempurna</w:t>
      </w:r>
    </w:p>
    <w:p>
      <w:pPr>
        <w:pStyle w:val="JudulBab"/>
      </w:pPr>
      <w:r>
        <w:t xml:space="preserve">Pelengkap Universal dan Penutup yang Menghimpun</w:t>
      </w:r>
    </w:p>
    <w:p>
      <w:pPr>
        <w:pStyle w:val="TeksIsiPertama"/>
      </w:pPr>
      <w:r>
        <w:t xml:space="preserve">Ketahuilah bahwa yang wajib dicapai dari ilmu-ilmu oleh orang yang menggunakan mata batin, yang menuntut kesempurnaan manusiawi di dalam tataran ilahi, dan sebaliknya, yaitu tampaknya kesempurnaan ilahi di dalam tataran manusiawi, yang merindukan pencapaiannya, dan yang naik di tangga-tangga penahkikannya, dengan upaya ataupun tanpanya, ialah bahwa ia pertama-tama mengetahui:</w:t>
      </w:r>
      <w:r>
        <w:rPr>
          <w:rStyle w:val="FootnoteReference"/>
        </w:rPr>
        <w:footnoteReference w:id="341"/>
      </w:r>
    </w:p>
    <w:p>
      <w:pPr>
        <w:pStyle w:val="TeksIsi"/>
      </w:pPr>
      <w:r>
        <w:t xml:space="preserve">Apakah hakikatnya?</w:t>
      </w:r>
    </w:p>
    <w:p>
      <w:pPr>
        <w:pStyle w:val="TeksIsi"/>
      </w:pPr>
      <w:r>
        <w:t xml:space="preserve">Dari apakah ia diwujudkan?</w:t>
      </w:r>
    </w:p>
    <w:p>
      <w:pPr>
        <w:pStyle w:val="TeksIsi"/>
      </w:pPr>
      <w:r>
        <w:t xml:space="preserve">Di dalam apakah ia diwujudkan?</w:t>
      </w:r>
    </w:p>
    <w:p>
      <w:pPr>
        <w:pStyle w:val="TeksIsi"/>
      </w:pPr>
      <w:r>
        <w:t xml:space="preserve">Bagaimanakah ia diwujudkan?</w:t>
      </w:r>
    </w:p>
    <w:p>
      <w:pPr>
        <w:pStyle w:val="TeksIsi"/>
      </w:pPr>
      <w:r>
        <w:t xml:space="preserve">Siapakah yang mewujudkannya?</w:t>
      </w:r>
    </w:p>
    <w:p>
      <w:pPr>
        <w:pStyle w:val="TeksIsi"/>
      </w:pPr>
      <w:r>
        <w:t xml:space="preserve">Untuk apakah ia diwujudkan?</w:t>
      </w:r>
    </w:p>
    <w:p>
      <w:pPr>
        <w:pStyle w:val="TeksIsi"/>
      </w:pPr>
      <w:r>
        <w:t xml:space="preserve">Apakah tujuan kedatangannya?</w:t>
      </w:r>
    </w:p>
    <w:p>
      <w:pPr>
        <w:pStyle w:val="TeksIsi"/>
      </w:pPr>
      <w:r>
        <w:t xml:space="preserve">Apakah kembalinya kepada entitas yang darinya ia terbit, ataukah kepada yang semisalnya, jika keserupaan itu sah?</w:t>
      </w:r>
    </w:p>
    <w:p>
      <w:pPr>
        <w:pStyle w:val="TeksIsi"/>
      </w:pPr>
      <w:r>
        <w:t xml:space="preserve">Apakah yang dikehendaki darinya secara mutlak, dari segi kemutlakan kehendak universal? Dan apakah yang dikehendaki darinya pada setiap waktu?</w:t>
      </w:r>
    </w:p>
    <w:p>
      <w:pPr>
        <w:pStyle w:val="TeksIsi"/>
      </w:pPr>
      <w:r>
        <w:t xml:space="preserve">Apakah ia dimintai pertolongan, dari segi martabat dan hakikatnya, dalam sebagian yang disebutkan itu atau seluruhnya? Ataukah ia yang meminta pertolongan, dengan pertimbangan hukum kedua hakikat yang disebutkan itu atau salah satunya?</w:t>
      </w:r>
    </w:p>
    <w:p>
      <w:pPr>
        <w:pStyle w:val="TeksIsi"/>
      </w:pPr>
      <w:r>
        <w:t xml:space="preserve">Apakah kemandirian (</w:t>
      </w:r>
      <w:r>
        <w:rPr>
          <w:rStyle w:val="Transliterasi"/>
        </w:rPr>
        <w:t xml:space="preserve">istiqlāl</w:t>
      </w:r>
      <w:r>
        <w:t xml:space="preserve">) tercapai bagi salah satu dari kedua pihak, ataukah ia terlarang dalam sebagian perkara dan tidak dalam sebagian yang lain, ataukah ia terlarang secara mutlak?</w:t>
      </w:r>
    </w:p>
    <w:p>
      <w:pPr>
        <w:pStyle w:val="TeksIsi"/>
      </w:pPr>
      <w:r>
        <w:t xml:space="preserve">Dan hendaklah ia mengetahui dalam berapa jenis-jenis alam, yang tinggi dan yang rendah, terbatas, setelah ia mengenalnya; bagaimana masing-masing darinya memengaruhi yang lain; bagaimana jenis-jenis itu memengaruhinya dalam keadaan ia sendiri memengaruhinya dengan keadaan dan martabat; dan bagaimana kemudian ia memengaruhinya pula dengan zat, perbuatan yang dikehendaki, dan keadaan.</w:t>
      </w:r>
      <w:r>
        <w:rPr>
          <w:rStyle w:val="FootnoteReference"/>
        </w:rPr>
        <w:footnoteReference w:id="342"/>
      </w:r>
    </w:p>
    <w:p>
      <w:pPr>
        <w:pStyle w:val="TeksIsi"/>
      </w:pPr>
      <w:r>
        <w:t xml:space="preserve">Apabila ia mengetahui bahwa ia adalah himpunan hakikat-hakikat seluruh alam, yang tertinggi maupun yang terendah, ia mengetahui saling berhadapannya kedua naskah, dan mengetahui martabat jenis-jenis dan spesies-spesies universal di dalam dirinya; dan (mengetahui) apa dari alam yang berada di dalam dirinya sebagai makna, dan apa yang berada di luar dirinya sebagai rupa, dan sebaliknya.</w:t>
      </w:r>
      <w:r>
        <w:rPr>
          <w:rStyle w:val="FootnoteReference"/>
        </w:rPr>
        <w:footnoteReference w:id="343"/>
      </w:r>
      <w:r>
        <w:t xml:space="preserve"> Ini, di samping hal-hal lain yang telah kuurungkan penampilannya, sebab aku tidak bermaksud membatasi. Tujuannya hanyalah mengingatkan sebagian dari apa yang dikandung martabat manusiawi yang sempurna, yang dititipkan di dalam gaib manusia sebagai suatu spesies, dan yang dengannya menahkik satu demi satu hamba-hamba-Nya yang sempurna yang dikehendaki Allah.</w:t>
      </w:r>
    </w:p>
    <w:p>
      <w:pPr>
        <w:pStyle w:val="TeksIsi"/>
      </w:pPr>
      <w:r>
        <w:t xml:space="preserve">Kemudian kami katakan: Apabila manusia mengetahui apa yang mungkin ia ketahui dari yang disebutkan itu, dan menyaksikan apa yang ditakdirkan baginya untuk disaksikan darinya, ia mengetahui rupa keserupaan (</w:t>
      </w:r>
      <w:r>
        <w:rPr>
          <w:rStyle w:val="Transliterasi"/>
        </w:rPr>
        <w:t xml:space="preserve">muḍāhāt</w:t>
      </w:r>
      <w:r>
        <w:t xml:space="preserve">) hakikatnya dengan hakikat yang menghimpun, yang dengannya, di dalamnya, dan darinya tampak seluruh hakikat ini beserta rupa-rupanya; ia mengetahui rupa pertalian universal yang asli di antara semua itu; ia mengetahui keawalan martabat-martabat di dalam alam secara rupa dan makna, atau katakanlah secara wujud dan tingkatan, ruh dan jisim, serta keawalan martabat dalam pengadaan di dalam dirinya dan di dalam alam, demikian pula yang terakhir pada keduanya. Kemudian pada saat itu ia mengetahui saling berhadapannya kedua naskah dengan pengenalan cita rasa yang lain, yang tidak seperti yang pertama, dan cita rasanya tidak seperti cita rasa yang pertama.</w:t>
      </w:r>
      <w:r>
        <w:rPr>
          <w:rStyle w:val="FootnoteReference"/>
        </w:rPr>
        <w:footnoteReference w:id="344"/>
      </w:r>
    </w:p>
    <w:p>
      <w:pPr>
        <w:pStyle w:val="TeksIsi"/>
      </w:pPr>
      <w:r>
        <w:t xml:space="preserve">Apabila ia menyaksikan atau mengetahui bahwa dirinya adalah tempat pengaruh-pengaruh hakikat-hakikat alam,</w:t>
      </w:r>
      <w:r>
        <w:rPr>
          <w:rStyle w:val="FootnoteReference"/>
        </w:rPr>
        <w:footnoteReference w:id="345"/>
      </w:r>
      <w:r>
        <w:t xml:space="preserve"> ia mengetahui perbedaan di antara pengaruh-pengaruh itu, dan mengetahui setiap perkara yang datang kepadanya, dari hadirat dan martabat mana ia datang, apabila ia datang kepadanya dari suatu martabat khusus, dan apabila perkara itu datang kepadanya dari hadirat penghimpunan dan wujud dengan kehimpunan. Ini, sekalipun hukum kehimpunan senantiasa menjalar dan mencakup dalam setiap hadirat, tempat, hakikat, dan martabat; tetapi yang dimaksud di sini dengan yang bukan kehimpunan ialah apa yang dominasinya kembali kepada hukum suatu martabat dan maqam tertentu.</w:t>
      </w:r>
    </w:p>
    <w:p>
      <w:pPr>
        <w:pStyle w:val="TeksIsi"/>
      </w:pPr>
      <w:r>
        <w:t xml:space="preserve">Wajib pula baginya mengetahui perbedaan penerimaannya atas apa yang datang dan tiba kepadanya dari satu hadirat dan dari hadirat yang menghimpun, beserta sebab keduanya; mengetahui perbedaan antara perbedaan yang sebabnya kesiapan universal dan yang sebabnya kesiapan-kesiapan parsialnya, yang merupakan hukum-hukum kesiapan universal dan rincian nisbah-nisbahnya yang berbalut keadaan-keadaan wujudi; demikian pula mengetahui hukum kedua kesiapan itu pada setiap sesuatu yang kepadanya pengaruh dan perkara yang datang disandarkan dan dinisbahkan, apa pun ia, dan perbedaan yang terjadi pula dalam hal itu. Ia mengetahui perbedaan pengaruh-pengaruh setiap hakikat yang disifati dengan keberpengaruhan dari segi keadaan, waktu, tempat, martabat, dan semisalnya; tercakupnya kekuatan yang lebih lemah dari semua itu di bawah yang lebih kuat pada waktu kekuatan dan kekuasaannya; kekuasaan yang cepat lenyap dan yang lambat, serta masa keduanya; dari segi mana perubahan dan pembaruan dinisbahkan kepada hal itu, dan dari segi mana ia disifati dengan kelanggengan. Ia mengetahui pula nisbah waktunya terhadap zaman-zaman para pemilik kedua kekuasaan yang disebutkan itu. Ia mengetahui waktu dan keadaan yang padanya keadaan terhijab lebih unggul daripada keadaan penyaksian dan penyingkapan; dan kapan hijab mewajibkan kerakusan dan bertambahnya kerinduan bagi orang yang layak bagi kesempurnaan, dan kapan tidak. Ini, di samping rahasia-rahasia lain yang panjang untuk menyebut maqam-maqam dan pokok-pokoknya secara global; maka apa sangkaanmu tentang rinciannya!</w:t>
      </w:r>
    </w:p>
    <w:p>
      <w:pPr>
        <w:pStyle w:val="TeksIsi"/>
      </w:pPr>
      <w:r>
        <w:t xml:space="preserve">Maka kapan saja manusia mengetahui hal itu dengan cita rasa yang sahih dan penyingkapan yang terang, dan menahkik apa yang dituntut kesiapannya berupa kesempurnaan yang untuknya ia dilayakkan dan yang pencapaiannya dimudahkan baginya, secara universal atau secara terinci yang berwaktu, karena mustahilnya selain itu, niscaya kehadiran (</w:t>
      </w:r>
      <w:r>
        <w:rPr>
          <w:rStyle w:val="Transliterasi"/>
        </w:rPr>
        <w:t xml:space="preserve">ḥuḍūr</w:t>
      </w:r>
      <w:r>
        <w:t xml:space="preserve">) menguasainya dalam seluruh keadaannya atau sebagian besarnya, terutama pada awal-awal dan akhir-akhirnya, menurut cara yang telah lalu disebutkan dalam rahasia kehadiran; ia menjadi orang yang memperhatikan lintasan-lintasan hati (</w:t>
      </w:r>
      <w:r>
        <w:rPr>
          <w:rStyle w:val="Transliterasi"/>
        </w:rPr>
        <w:t xml:space="preserve">khawāṭir</w:t>
      </w:r>
      <w:r>
        <w:t xml:space="preserve">) yang pertama, sedang bagi setiap yang pertama ada yang terakhir di dalam akhir, dan bagi yang terakhir ada yang pertama di dalam awal; ia mengetahui hukum-hukumnya dan beramal sesuai tuntutannya dengan timbangan yang sahih, menunaikan kepada setiap pemilik hak akan haknya, dan kepada setiap pemilik bagian keadilan akan bagiannya, dengan timbangan ilahi dari nama-Nya al-ʿAdl (Yang Maha Adil) dan kedua nama-Nya al-Muqtadir (Yang Mahakuasa) dan al-Muqsiṭ (Yang Maha Menegakkan Keadilan); maka ia menjadi manusia sempurna (</w:t>
      </w:r>
      <w:r>
        <w:rPr>
          <w:rStyle w:val="Transliterasi"/>
        </w:rPr>
        <w:t xml:space="preserve">insān kāmil</w:t>
      </w:r>
      <w:r>
        <w:t xml:space="preserve">)</w:t>
      </w:r>
      <w:r>
        <w:rPr>
          <w:rStyle w:val="FootnoteReference"/>
        </w:rPr>
        <w:footnoteReference w:id="346"/>
      </w:r>
      <w:r>
        <w:t xml:space="preserve"> yang melihat dengan dirinya sendiri.</w:t>
      </w:r>
      <w:r>
        <w:rPr>
          <w:rStyle w:val="FootnoteReference"/>
        </w:rPr>
        <w:footnoteReference w:id="347"/>
      </w:r>
      <w:r>
        <w:rPr>
          <w:vertAlign w:val="superscript"/>
        </w:rPr>
        <w:t xml:space="preserve">,</w:t>
      </w:r>
      <w:r>
        <w:rPr>
          <w:rStyle w:val="FootnoteReference"/>
        </w:rPr>
        <w:footnoteReference w:id="348"/>
      </w:r>
      <w:r>
        <w:rPr>
          <w:vertAlign w:val="superscript"/>
        </w:rPr>
        <w:t xml:space="preserve">,</w:t>
      </w:r>
      <w:r>
        <w:rPr>
          <w:rStyle w:val="FootnoteReference"/>
        </w:rPr>
        <w:footnoteReference w:id="349"/>
      </w:r>
    </w:p>
    <w:p>
      <w:pPr>
        <w:pStyle w:val="TeksIsi"/>
      </w:pPr>
      <w:r>
        <w:t xml:space="preserve">Jika pengenalannya bertambah secara terinci dan meliputi seluruh nama dan sifat ilahi, dan ia menahkiknya secara aktif dan pasif, sedemikian rupa sehingga tidak ada penciptaan (</w:t>
      </w:r>
      <w:r>
        <w:rPr>
          <w:rStyle w:val="Transliterasi"/>
        </w:rPr>
        <w:t xml:space="preserve">nashʾa</w:t>
      </w:r>
      <w:r>
        <w:t xml:space="preserve">) maupun tempat yang menghijabnya, tidak ada martabat yang membatasinya, dan tidak ada keadaan, maqam, maupun selain keduanya yang mengikatnya, maka pada saat itu ia menjadi orang yang naik di tingkat-tingkat keparipurnaan (</w:t>
      </w:r>
      <w:r>
        <w:rPr>
          <w:rStyle w:val="Transliterasi"/>
        </w:rPr>
        <w:t xml:space="preserve">al-akmaliyya</w:t>
      </w:r>
      <w:r>
        <w:t xml:space="preserve">).</w:t>
      </w:r>
      <w:r>
        <w:rPr>
          <w:rStyle w:val="FootnoteReference"/>
        </w:rPr>
        <w:footnoteReference w:id="350"/>
      </w:r>
      <w:r>
        <w:rPr>
          <w:vertAlign w:val="superscript"/>
        </w:rPr>
        <w:t xml:space="preserve">,</w:t>
      </w:r>
      <w:r>
        <w:rPr>
          <w:rStyle w:val="FootnoteReference"/>
        </w:rPr>
        <w:footnoteReference w:id="351"/>
      </w:r>
      <w:r>
        <w:rPr>
          <w:vertAlign w:val="superscript"/>
        </w:rPr>
        <w:t xml:space="preserve">,</w:t>
      </w:r>
      <w:r>
        <w:rPr>
          <w:rStyle w:val="FootnoteReference"/>
        </w:rPr>
        <w:footnoteReference w:id="352"/>
      </w:r>
    </w:p>
    <w:p>
      <w:pPr>
        <w:pStyle w:val="TeksIsi"/>
      </w:pPr>
      <w:r>
        <w:t xml:space="preserve">Maka apabila perkaranya berakhir kepada kemampuan menyempurnakan siapa saja yang ia kehendaki, dan kehendaknya menyatu dengan kehendak pertama yang asli, yang di atasnya berputar keadaan rupa universal dan wujudi yang lahir beserta maknanya yang tegak dengannya, sedemikian rupa sehingga tidak terjadi di dalam wujud kecuali apa yang dikehendaki akalnya, sekalipun ia membenci sebagian darinya secara tabiat atau secara syariat, sedang maqam pengenalannya menuntut hal itu, maka ia adalah tuan yang paling mulia lagi paling utama, dan imam yang teragung, terlengkap, lagi paling sempurna. Orang-orang yang sampai kepada tingkat yang kokoh ini adalah mereka yang mengambil manfaat dari kemanusiaan dan penciptaan mereka dengan manfaat yang sempurna lagi terpuji; adapun selain mereka, maka menurut dekat dan jauhnya nisbah mereka dari orang-orang ini.</w:t>
      </w:r>
      <w:r>
        <w:rPr>
          <w:rStyle w:val="FootnoteReference"/>
        </w:rPr>
        <w:footnoteReference w:id="353"/>
      </w:r>
      <w:r>
        <w:t xml:space="preserve"> Semoga Allah menjadikan kami termasuk orang yang Dia beri nikmat kesempurnaan ilahi dan manusiawi secara makna, sebagaimana Dia memberi nikmat secara rupa; dan semoga Allah menahkikkan kami dan seluruh saudara dengan keadaan yang luhur dan maqam yang tinggi ini. Amin.</w:t>
      </w:r>
    </w:p>
    <w:p>
      <w:pPr>
        <w:pStyle w:val="TeksIsi"/>
      </w:pPr>
      <w:r>
        <w:t xml:space="preserve">Ini adalah suatu rahasia yang dibukakan kepadaku secara global di negeri kaum Turkmen pada tahun enam ratus tiga puluh atau enam ratus tiga puluh satu,</w:t>
      </w:r>
      <w:r>
        <w:rPr>
          <w:rStyle w:val="FootnoteReference"/>
        </w:rPr>
        <w:footnoteReference w:id="354"/>
      </w:r>
      <w:r>
        <w:t xml:space="preserve"> dan pada hari itu aku mengenal darinya, secara cita rasa, hal-hal universal dan globalnya beserta sedikit rincian; penyampaianku atasnya sekarang adalah dengan ungkapan waktuku, dan aku akan menyebutkannya dalam mengingatkan apa yang dikandung penutup ini. Masalah universal ini, dari apa yang telah kutahkik dan kuketahui, segala puji dan karunia bagi Allah, berupa kepingan-kepingan dan kilatan-kilatan global pula, dapat dimanfaatkan oleh orang yang mengenal hakikat-hakikat, rahasia-rahasia tersembunyi, dan ilmu-ilmu berharga yang dikandung tulisan ini. Segala yang telah lalu disebutkan adalah seperti mukadimah-mukadimah dan prinsip-prinsip bagi pembukaan yang terkunci ini dan perincian yang global ini, dari segi bahwa manusia adalah sebab tujuan (</w:t>
      </w:r>
      <w:r>
        <w:rPr>
          <w:rStyle w:val="Transliterasi"/>
        </w:rPr>
        <w:t xml:space="preserve">al-ʿilla al-ghāʾiyya</w:t>
      </w:r>
      <w:r>
        <w:t xml:space="preserve">) yang dimaksud dari alam; pembukaannya adalah pencapaiannya, dan perinciannya adalah penyingkapan manusia atas perkara ini di dalam zatnya secara tertentu, tanpa campuran. Kepada Allah dimohonkan, karena kami telah memulai, penyempurnaan apa yang Dia mulai berupa nikmat dari perbendaharaan kemurahan dan karunia-Nya; sesungguhnya Dia Pelindung yang memudahkan yang sulit.</w:t>
      </w:r>
      <w:r>
        <w:rPr>
          <w:rStyle w:val="FootnoteReference"/>
        </w:rPr>
        <w:footnoteReference w:id="355"/>
      </w:r>
      <w:r>
        <w:rPr>
          <w:vertAlign w:val="superscript"/>
        </w:rPr>
        <w:t xml:space="preserve">,</w:t>
      </w:r>
      <w:r>
        <w:rPr>
          <w:rStyle w:val="FootnoteReference"/>
        </w:rPr>
        <w:footnoteReference w:id="356"/>
      </w:r>
      <w:r>
        <w:rPr>
          <w:vertAlign w:val="superscript"/>
        </w:rPr>
        <w:t xml:space="preserve">,</w:t>
      </w:r>
      <w:r>
        <w:rPr>
          <w:rStyle w:val="FootnoteReference"/>
        </w:rPr>
        <w:footnoteReference w:id="357"/>
      </w:r>
    </w:p>
    <w:p>
      <w:pPr>
        <w:pStyle w:val="JudulBab"/>
      </w:pPr>
      <w:r>
        <w:t xml:space="preserve">Perkataanku: Apakah Hakikatnya?</w:t>
      </w:r>
    </w:p>
    <w:p>
      <w:pPr>
        <w:pStyle w:val="TeksIsiPertama"/>
      </w:pPr>
      <w:r>
        <w:t xml:space="preserve">Penjelasan atas yang datang ini adalah dengan lisan waktu, keadaan, dan martabat. Ketahuilah bahwa hakikat manusia, seperti hakikat setiap yang ada, adalah ungkapan tentang suatu nisbah yang terbedakan di dalam ilmu al-Ḥaqq, dari segi bahwa ilmu-Nya Yang Mahasuci adalah Zat-Nya itu sendiri.</w:t>
      </w:r>
      <w:r>
        <w:rPr>
          <w:rStyle w:val="FootnoteReference"/>
        </w:rPr>
        <w:footnoteReference w:id="358"/>
      </w:r>
      <w:r>
        <w:rPr>
          <w:vertAlign w:val="superscript"/>
        </w:rPr>
        <w:t xml:space="preserve">,</w:t>
      </w:r>
      <w:r>
        <w:rPr>
          <w:rStyle w:val="FootnoteReference"/>
        </w:rPr>
        <w:footnoteReference w:id="359"/>
      </w:r>
      <w:r>
        <w:t xml:space="preserve"> Maka ia adalah suatu ketertentuan azali di dalam batin al-Ḥaqq Yang Mahasuci, dan suatu pengindividuan maknawi yang universal. Ia memiliki pertalian dengan setiap martabat, pertalian zati, keadaan, dan nisbi yang aksidental, terutama dari segi peliputan yang khusus bagi ilmu yang mutlak dan wujud yang mencakup lagi menahkikkan, dan dari segi kesempurnaan lingkaran manusiawi pula.</w:t>
      </w:r>
      <w:r>
        <w:rPr>
          <w:rStyle w:val="FootnoteReference"/>
        </w:rPr>
        <w:footnoteReference w:id="360"/>
      </w:r>
      <w:r>
        <w:rPr>
          <w:vertAlign w:val="superscript"/>
        </w:rPr>
        <w:t xml:space="preserve">,</w:t>
      </w:r>
      <w:r>
        <w:rPr>
          <w:rStyle w:val="FootnoteReference"/>
        </w:rPr>
        <w:footnoteReference w:id="361"/>
      </w:r>
    </w:p>
    <w:p>
      <w:pPr>
        <w:pStyle w:val="TeksIsi"/>
      </w:pPr>
      <w:r>
        <w:t xml:space="preserve">Maka apa yang terjadi dari pertalian itu di martabat-martabat pertama yang asli, yang merupakan induk-induk hadirat, seperti nama al-Mudabbir (Yang Mengatur) dan Induk Kitab (</w:t>
      </w:r>
      <w:r>
        <w:rPr>
          <w:rStyle w:val="Transliterasi"/>
        </w:rPr>
        <w:t xml:space="preserve">umm al-kitāb</w:t>
      </w:r>
      <w:r>
        <w:t xml:space="preserve">) serta yang semisal keduanya, dinamai dan disifati dengan kesesuaian-kesesuaian, keserasian maknawi dan rohani, dan urusan-urusan zati. Adapun apa yang terjadi darinya di wilayah nama al-Ẓāhir (Yang Lahir), karena berlipatnya hukum penghimpunan dan penyusunan, dan dikuasai oleh nisbah perincian yang dengannya al-Ḥaqq dinamai al-Mufaṣṣil (Yang Merinci), maka ia dinamai kesesuaian-kesesuaian rupa, jasmani, dan tabiat, keadaan-keadaan, aksiden-aksiden, kelaziman-kelaziman, dan yang semisal itu. Kepada kedua nama yang disebutkan ini, yakni al-Ẓāhir dan al-Mufaṣṣil, bersandar rupa-rupa alam yang diungkapkan dengan alam kesaksian, sebagaimana bersandarnya apa yang tersembunyi dari alam kepada nama al-Bāṭin (Yang Batin) dan al-Mudabbir. Nama-nama ini termasuk induk-induk para penjaga tirai (</w:t>
      </w:r>
      <w:r>
        <w:rPr>
          <w:rStyle w:val="Transliterasi"/>
        </w:rPr>
        <w:t xml:space="preserve">ḥajaba</w:t>
      </w:r>
      <w:r>
        <w:t xml:space="preserve">) hadirat penghimpunan.</w:t>
      </w:r>
      <w:r>
        <w:rPr>
          <w:rStyle w:val="FootnoteReference"/>
        </w:rPr>
        <w:footnoteReference w:id="362"/>
      </w:r>
    </w:p>
    <w:p>
      <w:pPr>
        <w:pStyle w:val="TeksIsi"/>
      </w:pPr>
      <w:r>
        <w:t xml:space="preserve">Hukum di setiap martabat adalah milik yang paling awal tampak hukumnya dari nisbah-nisbah dan martabat-martabat; dan pada akhirnya milik yang paling dominan menetap dan tetap hukumnya; dan tidak ada yang menetap pada akhirnya kecuali apa yang pada awalnya telah tetap baginya hukum keawalan, di martabat mana pun ia berada. Di antara permulaan dan tujuan, yang awal memperoleh sifat dominasi atas apa yang menyertainya dari segi memengaruhi dan dipengaruhi di antara kedua tepi. Demikianlah perkaranya di setiap tingkatan dan setiap nama ilahi yang bertalian dengan suatu hakikat dan nisbah kawni. Dari sini diketahui banyak dari rahasia pertalian al-Ḥaqq dengan alam dan alam dengan al-Ḥaqq, dengan pertimbangan kebatinan dan kelahiran, kekurangan dan kesempurnaan. Dari sini pula diketahui rahasia firman-Nya Taʿālā: </w:t>
      </w:r>
      <w:r>
        <w:rPr>
          <w:rStyle w:val="KutipanAyat"/>
        </w:rPr>
        <w:t xml:space="preserve">"Milik siapakah kerajaan pada hari ini? Milik Allah Yang Maha Esa, Maha Mengalahkan"</w:t>
      </w:r>
      <w:r>
        <w:t xml:space="preserve"> </w:t>
      </w:r>
      <w:r>
        <w:rPr>
          <w:rStyle w:val="RujukanAyat"/>
        </w:rPr>
        <w:t xml:space="preserve">(Gafir: 16)</w:t>
      </w:r>
      <w:r>
        <w:t xml:space="preserve">.</w:t>
      </w:r>
      <w:r>
        <w:rPr>
          <w:rStyle w:val="FootnoteReference"/>
        </w:rPr>
        <w:footnoteReference w:id="363"/>
      </w:r>
    </w:p>
    <w:p>
      <w:pPr>
        <w:pStyle w:val="JudulBab"/>
      </w:pPr>
      <w:r>
        <w:t xml:space="preserve">Perkataanku: Dari Apakah Ia Diwujudkan?</w:t>
      </w:r>
    </w:p>
    <w:p>
      <w:pPr>
        <w:pStyle w:val="TeksIsiPertama"/>
      </w:pPr>
      <w:r>
        <w:t xml:space="preserve">Ia diwujudkan dari belahan yang terbedakan dengan ketertentuan dari gaib mutlak yang ilahi, yang padanya tidak ada ketertentuan bagi sesuatu pun dan tidak ada penyandaran bagi suatu hukum maupun nama, di dalam lingkaran hadirat </w:t>
      </w:r>
      <w:r>
        <w:rPr>
          <w:rStyle w:val="Transliterasi"/>
        </w:rPr>
        <w:t xml:space="preserve">ʿamāʾ</w:t>
      </w:r>
      <w:r>
        <w:t xml:space="preserve">, yang merupakan tempat berlakunya kuasa dan pelataran yang menghimpun hal-hal yang mungkin. Hal itu dengan hukum keesaan penghimpunan dari penghimpunan (</w:t>
      </w:r>
      <w:r>
        <w:rPr>
          <w:rStyle w:val="Transliterasi"/>
        </w:rPr>
        <w:t xml:space="preserve">aḥadiyyat jamʿ al-jamʿ</w:t>
      </w:r>
      <w:r>
        <w:t xml:space="preserve">), yang hukumnya tampak pada segala sesuatu menurut ketertentuannya yang terdahulu di hadirat ilmiah yang esa, ilahi, zati, lagi menghimpun, yang disebutkan itu, bukan (hadirat) martabat. Telah lalu peringatan tentang hal itu, dan kami akan menambah penjelasannya, insya Allah.</w:t>
      </w:r>
      <w:r>
        <w:rPr>
          <w:rStyle w:val="FootnoteReference"/>
        </w:rPr>
        <w:footnoteReference w:id="364"/>
      </w:r>
      <w:r>
        <w:rPr>
          <w:vertAlign w:val="superscript"/>
        </w:rPr>
        <w:t xml:space="preserve">,</w:t>
      </w:r>
      <w:r>
        <w:rPr>
          <w:rStyle w:val="FootnoteReference"/>
        </w:rPr>
        <w:footnoteReference w:id="365"/>
      </w:r>
    </w:p>
    <w:p>
      <w:pPr>
        <w:pStyle w:val="JudulBab"/>
      </w:pPr>
      <w:r>
        <w:t xml:space="preserve">Perkataanku: Di dalam Apakah Ia Diwujudkan?</w:t>
      </w:r>
    </w:p>
    <w:p>
      <w:pPr>
        <w:pStyle w:val="TeksIsiPertama"/>
      </w:pPr>
      <w:r>
        <w:t xml:space="preserve">Adapun dari segi al-Ḥaqq, dengan segi universal, maka ia diwujudkan, sebagaimana telah kami katakan, di dalam lingkaran hadirat </w:t>
      </w:r>
      <w:r>
        <w:rPr>
          <w:rStyle w:val="Transliterasi"/>
        </w:rPr>
        <w:t xml:space="preserve">ʿamāʾ</w:t>
      </w:r>
      <w:r>
        <w:t xml:space="preserve">. Adapun dari segi kekhususan setiap yang ada, maka ia diwujudkan di martabatnya yang khusus baginya dari segi nisbahnya kepada </w:t>
      </w:r>
      <w:r>
        <w:rPr>
          <w:rStyle w:val="Transliterasi"/>
        </w:rPr>
        <w:t xml:space="preserve">ʿamāʾ</w:t>
      </w:r>
      <w:r>
        <w:t xml:space="preserve">; sebab </w:t>
      </w:r>
      <w:r>
        <w:rPr>
          <w:rStyle w:val="Transliterasi"/>
        </w:rPr>
        <w:t xml:space="preserve">ʿamāʾ</w:t>
      </w:r>
      <w:r>
        <w:t xml:space="preserve"> memiliki peliputan atas seluruh martabat kawni dan hadirat ilahi.</w:t>
      </w:r>
      <w:r>
        <w:rPr>
          <w:rStyle w:val="FootnoteReference"/>
        </w:rPr>
        <w:footnoteReference w:id="366"/>
      </w:r>
      <w:r>
        <w:t xml:space="preserve"> Pengadaan yang disebutkan itu tercapai dari segi nama al-Ẓāhir, al-Nūr (Cahaya), al-Khāliq (Yang Maha Pencipta), dan saudara-saudaranya dari nama-nama universal, tetapi menurut urusan zati ilahi yang di dalamnya tertentu rupa keadaan-diketahui (</w:t>
      </w:r>
      <w:r>
        <w:rPr>
          <w:rStyle w:val="Transliterasi"/>
        </w:rPr>
        <w:t xml:space="preserve">maʿlūmiyya</w:t>
      </w:r>
      <w:r>
        <w:t xml:space="preserve">) dari apa yang dimaksud al-Ḥaqq untuk diadakan, manusia ataupun selainnya; dan urusan itu adalah nama yang kepadanya bersandar yang diwujudkan dengan hukum ketertentuannya. Di antara setiap nama yang kami sebutkan dan nama yang lain terdapat perbedaan-perbedaan yang beraneka, sekalipun disangka tetap adanya keserupaan. Maka pahamilah.</w:t>
      </w:r>
      <w:r>
        <w:rPr>
          <w:rStyle w:val="FootnoteReference"/>
        </w:rPr>
        <w:footnoteReference w:id="367"/>
      </w:r>
    </w:p>
    <w:p>
      <w:pPr>
        <w:pStyle w:val="JudulBab"/>
      </w:pPr>
      <w:r>
        <w:t xml:space="preserve">Perkataanku: Bagaimanakah Ia Diwujudkan?</w:t>
      </w:r>
    </w:p>
    <w:p>
      <w:pPr>
        <w:pStyle w:val="TeksIsiPertama"/>
      </w:pPr>
      <w:r>
        <w:t xml:space="preserve">Keadaan-keadaan (</w:t>
      </w:r>
      <w:r>
        <w:rPr>
          <w:rStyle w:val="Transliterasi"/>
        </w:rPr>
        <w:t xml:space="preserve">kayfiyyāt</w:t>
      </w:r>
      <w:r>
        <w:t xml:space="preserve">) tidak menampakkan diri, tetapi ia dapat disingkap di martabat-martabat; di setiap martabat menurut nisbah orang yang memandang di martabat itu pada saat memandang dan menyaksikan, menurut bagiannya dari martabat itu, dan menurut tuntutan hukum martabat itu padanya.</w:t>
      </w:r>
      <w:r>
        <w:rPr>
          <w:rStyle w:val="FootnoteReference"/>
        </w:rPr>
        <w:footnoteReference w:id="368"/>
      </w:r>
      <w:r>
        <w:t xml:space="preserve"> Maka jika tempat penyaksiannya hanyalah keanekaragaman, ia masih berpindah-pindah di dalam hukum-hukum nisbah martabat itu, segi-seginya, dan jalinan-jalinan halusnya. Tetapi jika kepada penyaksiannya atas keanekaragaman itu bergabung pengidrakannya atas keesaan yang kepadanya kembali hukum-hukum kebanyakan nisbi itu, dan ia melihatnya sebagai sumber bagi hukum-hukum itu dan asal bagi segi-segi yang dinisbahkan kepada martabat dan maqam itu, keesaan ataupun kebanyakan, maka pada saat itu diketahui bahwa pengidrakannya atas martabat atau maqam itu, misalnya, telah sempurna, bagaimanapun engkau katakan.</w:t>
      </w:r>
      <w:r>
        <w:rPr>
          <w:rStyle w:val="FootnoteReference"/>
        </w:rPr>
        <w:footnoteReference w:id="369"/>
      </w:r>
    </w:p>
    <w:p>
      <w:pPr>
        <w:pStyle w:val="TeksIsi"/>
      </w:pPr>
      <w:r>
        <w:t xml:space="preserve">Martabat-martabat penyingkapan yang diisyaratkan dalam rahasia keadaan itu adalah dari hadirat penghimpunan dan wujud ke Pena, ke ʿArasy, ke langit-langit, ke unsur-unsur, ke ketiga makhluk yang lahir, sampai saat terbentuknya nutfah dan jatuhnya ke dalam rahim, demikianlah menurut urutan yang diketahui dalam pembentukan manusia secara lahir oleh para ahlinya.</w:t>
      </w:r>
      <w:r>
        <w:rPr>
          <w:rStyle w:val="FootnoteReference"/>
        </w:rPr>
        <w:footnoteReference w:id="370"/>
      </w:r>
      <w:r>
        <w:t xml:space="preserve"> Ini adalah rahasia agung yang memerlukan penguraian lebih luas, dan perinciannya panjang; tetapi di sini aku menyebutkan darinya apa yang dimudahkan penyebutannya bagiku dari apa yang telah kuketahui dan kusingkap. Maka aku katakan:</w:t>
      </w:r>
    </w:p>
    <w:p>
      <w:pPr>
        <w:pStyle w:val="TeksIsi"/>
      </w:pPr>
      <w:r>
        <w:t xml:space="preserve">Ketahuilah bahwa manusia, sejak ia menerima rupa wujudi yang pertama, di mana tidak ada "di mana" dan tidak ada "kapan", yakni saat ia berpisah, secara nisbah dan penyandaran, dari martabat ketertentuannya di hadirat ilmiah ilahi yang azali, dan (sejak) perpindahan maknawi yang mengeluarkannya dari wujud ilmiah ke wujud entitatif, mengalami perbolak-balikan di dalam rupa-rupa segala yang ada, tataran demi tataran, dan perpindahan-perpindahan dari satu rupa ke rupa lain. Perpindahan-perpindahan dan perbolak-balikan ini adalah mikraj dan suluk manusia dari hadirat gaib ilahi, dari kemungkinan, dan dari maqam ilmiah ilahi, dalam mencapai kesempurnaan yang untuknya ia dilayakkan dan yang dituntut oleh martabat entitas tetapnya dengan kesiapannya yang universal.</w:t>
      </w:r>
      <w:r>
        <w:rPr>
          <w:rStyle w:val="FootnoteReference"/>
        </w:rPr>
        <w:footnoteReference w:id="371"/>
      </w:r>
      <w:r>
        <w:t xml:space="preserve"> Segala yang ada, di hadirat ilmiah, tidak tertentu bagi dirinya sendiri, melainkan (tertentu) di sisi al-Ḥaqq; dan itu pun tidak secara mutlak, tetapi di martabat ilmiah saja. Maka awal penampakan ketertentuan setiap sesuatu adalah sejak tertautnya kehendak ilahi dengan nisbah penghadapan perintah (</w:t>
      </w:r>
      <w:r>
        <w:rPr>
          <w:rStyle w:val="Transliterasi"/>
        </w:rPr>
        <w:t xml:space="preserve">al-tawajjuh al-amrī</w:t>
      </w:r>
      <w:r>
        <w:t xml:space="preserve">) kepadanya untuk pengadaan,</w:t>
      </w:r>
      <w:r>
        <w:rPr>
          <w:rStyle w:val="FootnoteReference"/>
        </w:rPr>
        <w:footnoteReference w:id="372"/>
      </w:r>
      <w:r>
        <w:t xml:space="preserve"> yang merupakan ungkapan tentang tampaknya ketertentuan ilmiah itu, dengan kuasa, sebagai rupa yang lahir bagi dirinya sendiri; dan itu adalah tercelupnya perintah ilahi yang wujudi dengan ketertentuan ilmiah yang dikehendaki, dari segi yang dikehendaki dan menurutnya, dengan celupan bercahaya yang tetap dengan pertautan dan tercapai dengan penyertaan; dan telah lalu peringatan tentang hal itu.</w:t>
      </w:r>
      <w:r>
        <w:rPr>
          <w:rStyle w:val="FootnoteReference"/>
        </w:rPr>
        <w:footnoteReference w:id="373"/>
      </w:r>
    </w:p>
    <w:p>
      <w:pPr>
        <w:pStyle w:val="TeksIsi"/>
      </w:pPr>
      <w:r>
        <w:t xml:space="preserve">Kemudian kami katakan: Maka sesuatu yang dikehendaki wujudnya tampak di tingkat Pena, kemudian di tingkat Lauh; kemudian ia terus turun melewati setiap hadirat, memperoleh sifatnya dan tercelup dengan hukumnya, beserta apa yang ada padanya berupa sifat-sifat zati, gaib, dan entitatif, dan yang tercapai baginya dengan wujud pertama; demikian ia menurun seraya naik, sampai rupa bahannya menjadi tertentu di dalam rahim menurut cara yang disebutkan; kemudian ia tumbuh dan terbedakan secara menyeluruh; dan ia terus demikian, senantiasa berpindah dalam keadaan-keadaan, sampai penciptaannya menjadi lengkap dan istiwanya sempurna.</w:t>
      </w:r>
      <w:r>
        <w:rPr>
          <w:rStyle w:val="FootnoteReference"/>
        </w:rPr>
        <w:footnoteReference w:id="374"/>
      </w:r>
    </w:p>
    <w:p>
      <w:pPr>
        <w:pStyle w:val="TeksIsi"/>
      </w:pPr>
      <w:r>
        <w:t xml:space="preserve">Kemudian mikrajnya kembali dengan pelepasan (</w:t>
      </w:r>
      <w:r>
        <w:rPr>
          <w:rStyle w:val="Transliterasi"/>
        </w:rPr>
        <w:t xml:space="preserve">al-insilākh</w:t>
      </w:r>
      <w:r>
        <w:t xml:space="preserve">), untuk penyusunan maknawi yang kedua, yang terjadi bagi para arif dalam perjalanan mereka sebelum pembukaan (</w:t>
      </w:r>
      <w:r>
        <w:rPr>
          <w:rStyle w:val="Transliterasi"/>
        </w:rPr>
        <w:t xml:space="preserve">al-fatḥ</w:t>
      </w:r>
      <w:r>
        <w:t xml:space="preserve">). Itulah mikraj para pembesar ahli Allah, bukan bagi setiap ahli pembukaan; dan ia dinamai mikraj penguraian (</w:t>
      </w:r>
      <w:r>
        <w:rPr>
          <w:rStyle w:val="Transliterasi"/>
        </w:rPr>
        <w:t xml:space="preserve">miʿrāj al-taḥlīl</w:t>
      </w:r>
      <w:r>
        <w:t xml:space="preserve">) karena ia berjalan menuju alam atas. Maka sejak ia meninggalkan bumi, ia tidak melewati satu unsur (</w:t>
      </w:r>
      <w:r>
        <w:rPr>
          <w:rStyle w:val="Transliterasi"/>
        </w:rPr>
        <w:t xml:space="preserve">usṭuqus</w:t>
      </w:r>
      <w:r>
        <w:t xml:space="preserve">), hadirat, maupun falak pun kecuali ia meninggalkan padanya bagian yang sesuai dengannya, yang ia ambil ketika kedatangannya yang pertama, sesuai hukum firman-Nya Taʿālā: </w:t>
      </w:r>
      <w:r>
        <w:rPr>
          <w:rStyle w:val="KutipanAyat"/>
        </w:rPr>
        <w:t xml:space="preserve">"Sungguh, Allah menyuruhmu menyampaikan amanat kepada yang berhak menerimanya"</w:t>
      </w:r>
      <w:r>
        <w:t xml:space="preserve"> </w:t>
      </w:r>
      <w:r>
        <w:rPr>
          <w:rStyle w:val="RujukanAyat"/>
        </w:rPr>
        <w:t xml:space="preserve">(an-Nisa: 58)</w:t>
      </w:r>
      <w:r>
        <w:t xml:space="preserve">. Peninggalan ini adalah ungkapan tentang berpalingnya ruhnya dari bagian itu dan dari kerinduan untuk mengaturnya, dan melemahnya hukum kesesuaian yang ada antara dirinya dan sesuatu itu, karena dominannya hukum pertalian zati antara dirinya dan al-Ḥaqq, dari segi apa yang ia naiki menuju-Nya, dan karena pada saat itu ia menghadapkan wajah kalbunya kepada-Nya. Maka apabila ia sampai ke hadirat ilahi yang zati, tanpa menempuh jarak, dari segi yang disebutkan dan jalan yang diisyaratkan itu, tidak tersisa padanya kecuali rahasia ilahi saja, yang tercapai dan tetap baginya pada awal penghadapan ilahi kepadanya.</w:t>
      </w:r>
      <w:r>
        <w:rPr>
          <w:rStyle w:val="FootnoteReference"/>
        </w:rPr>
        <w:footnoteReference w:id="375"/>
      </w:r>
      <w:r>
        <w:rPr>
          <w:vertAlign w:val="superscript"/>
        </w:rPr>
        <w:t xml:space="preserve">,</w:t>
      </w:r>
      <w:r>
        <w:rPr>
          <w:rStyle w:val="FootnoteReference"/>
        </w:rPr>
        <w:footnoteReference w:id="376"/>
      </w:r>
    </w:p>
    <w:p>
      <w:pPr>
        <w:pStyle w:val="TeksIsi"/>
      </w:pPr>
      <w:r>
        <w:t xml:space="preserve">Apabila hukum mikraj ini berakhir dan ia mencapai tujuan yang ditakdirkan baginya untuk sampai kepadanya, dan yang untuk mencapainya ia dilayakkan menurut perjalanan dan mikraj ini dari segi yang disebutkan, dan al-Ḥaqq menghendaki kembalinya ke alam kesaksian untuk menyempurnakan orang lain, atau dirinya, atau kedua perkara sekaligus, ia kembali tersusun setelah pembukaan dengan penyusunan maknawi yang sesuai dengan penguraiannya; kemudian seluruh susunannya terurai dengan kematian yang diketahui, sampai tumbuh penciptaan akhirat.</w:t>
      </w:r>
      <w:r>
        <w:rPr>
          <w:rStyle w:val="FootnoteReference"/>
        </w:rPr>
        <w:footnoteReference w:id="377"/>
      </w:r>
    </w:p>
    <w:p>
      <w:pPr>
        <w:pStyle w:val="TeksIsi"/>
      </w:pPr>
      <w:r>
        <w:t xml:space="preserve">Maka orang sempurna mencapai kesempurnaan penciptaannya pada hari atau saat pertama dari tahun keempat puluh atau keempat puluh satu dari usianya. Kadang ia mencapai sebelum itu suatu derajat yang merupakan kesempurnaan nisbi, yakni kepada suatu perkara yang merupakan kesempurnaan salah satu penciptaannya, atau kesempurnaan dalam nisbah kepada selainnya.</w:t>
      </w:r>
      <w:r>
        <w:rPr>
          <w:rStyle w:val="FootnoteReference"/>
        </w:rPr>
        <w:footnoteReference w:id="378"/>
      </w:r>
      <w:r>
        <w:t xml:space="preserve"> Adapun kesempurnaan penciptaan dan istiwanya, maka pada permulaan tahun keempat puluh atau keempat puluh satu, sebagaimana disebutkan.</w:t>
      </w:r>
    </w:p>
    <w:p>
      <w:pPr>
        <w:pStyle w:val="TeksIsi"/>
      </w:pPr>
      <w:r>
        <w:t xml:space="preserve">Perjalanannya ada beberapa jenis. Di antaranya perjalanan rohani, tidak dalam rupa falak, yaitu keadaannya ketika ia tercakup di dalam perintah yang datang dari hadirat gaib Zat ke hadirat </w:t>
      </w:r>
      <w:r>
        <w:rPr>
          <w:rStyle w:val="Transliterasi"/>
        </w:rPr>
        <w:t xml:space="preserve">ʿamāʾ</w:t>
      </w:r>
      <w:r>
        <w:t xml:space="preserve">, ke maqam Pena Tertinggi, ke Lauh, ke martabat Tabiat dari segi tampaknya hukumnya di dalam jisim-jisim, menurut sebagian ahli cita rasa; lalu ia bersambung dengan alam mitsal, yang di dalamnya lokus-lokus penampakan ruh-ruh menjadi tertentu, yaitu alam yang martabatnya menengah antara alam ruh-ruh dan alam jisim-jisim yang terindra. Telah lalu peringatan tentangnya ketika menyebut martabat-martabat wujud yang universal: yang pertama alam makna-makna, kemudian alam ruh-ruh, kemudian alam mitsal yang disebutkan, kemudian alam indra yang lahir; dan di dalam manusia keempatnya berhimpun. Maka ketahuilah hal itu.</w:t>
      </w:r>
      <w:r>
        <w:rPr>
          <w:rStyle w:val="FootnoteReference"/>
        </w:rPr>
        <w:footnoteReference w:id="379"/>
      </w:r>
    </w:p>
    <w:p>
      <w:pPr>
        <w:pStyle w:val="TeksIsi"/>
      </w:pPr>
      <w:r>
        <w:t xml:space="preserve">Kemudian ia turun ke Hayula Universal, kemudian ke martabat Jisim Universal yang di dalamnya ʿArasy yang meliputi menjadi tertentu. Manusia sampai di sini lahir dari pernikahan pertama dan kedua, dan telah lalu pembicaraan tentang keduanya. Kemudian ia tercakup di dalam perintah ilahi, sebagaimana tercakupnya bagian di dalam keseluruhan, dari ʿArasy ke Kursi; kemudian ia menjalar di seluruh langit. Lamanya ia tercakup dan menyertai perintah yang turun di langit-langit yang tinggi, serta pertaliannya dengan martabat-martabatnya, adalah menurut tingkat keawalan wujudi dan martabatnya yang tertentu baginya di dalam ilmu al-Ḥaqq, di antara martabat-martabat yang darinya kehendak mengambilnya, yakni mengambilnya dengan mengunggulkannya pada saat itu atas selainnya; maka kehendak menentukannya dan, dengan kuasa, menampakkan pertaliannya menurut hukum apa yang sesuai dengannya dan diminta olehnya dari nama-nama. Kemudian ia menjalar di unsur-unsur dengan penjalaran yang sesuai dengan unsur-unsur itu, kemudian masuk ke alam makhluk-makhluk yang lahir.</w:t>
      </w:r>
      <w:r>
        <w:rPr>
          <w:rStyle w:val="FootnoteReference"/>
        </w:rPr>
        <w:footnoteReference w:id="380"/>
      </w:r>
    </w:p>
    <w:p>
      <w:pPr>
        <w:pStyle w:val="TeksIsi"/>
      </w:pPr>
      <w:r>
        <w:t xml:space="preserve">Maka apabila ia bersambung dengan alam makhluk-makhluk yang lahir, jika ia termasuk orang-orang sempurna, ia esa perjalanannya (</w:t>
      </w:r>
      <w:r>
        <w:rPr>
          <w:rStyle w:val="Transliterasi"/>
        </w:rPr>
        <w:t xml:space="preserve">aḥadī al-sayr</w:t>
      </w:r>
      <w:r>
        <w:t xml:space="preserve">); artinya, pada tumbuhan pertama yang di dalamnya ia tampak, misalnya, tumbuhan itu selamat dari hal-hal aksidental yang merusak rupanya sampai pertumbuhannya berakhir dan perkembangannya sempurna di martabatnya; bahkan pada umumnya ia tampak di dalam jenis tumbuhan yang paling sempurna yang ada di tempat yang sesuai dengan kerohanian dan maqamnya, atau di tempat yang menjadi kediaman kedua orang tuanya. Lalu al-Ḥaqq menakdirkan baginya siapa yang Dia kehendaki, yang mengambil tumbuhan itu, misalnya, lalu menyampaikannya kepada kedua orang tua atau salah satunya; atau kedua orang tua itu sendiri sejak awal mengambilnya, lalu keduanya memakan rupa tumbuhan itu pada waktu yang sesuai dengan martabatnya dan martabat perintah yang di dalamnya ia datang tercakup, dan sesuai tuntutan hukum nama al-Dahr (Masa) di alam-alam yang ia lewati ketika melintas. Kemudian tumbuhan itu berubah menjadi sari makanan (</w:t>
      </w:r>
      <w:r>
        <w:rPr>
          <w:rStyle w:val="Transliterasi"/>
        </w:rPr>
        <w:t xml:space="preserve">kaylūs</w:t>
      </w:r>
      <w:r>
        <w:t xml:space="preserve">), kemudian darah, kemudian mani yang bersambung dengan jasad kedua orang tua, dengan persambungan kenaikan dari tingkat tumbuhan dan benda mati ke tingkat hewan, sampai bahan rupanya menjadi tertentu dan berpindah dari sulbi ke rahim. Itulah ketertentuan penghimpunan pertama yang tampak darinya, dan penampakan pertama hukum nama al-Jāmiʿ (Yang Maha Menghimpun) padanya dengan jalan dominasi. Dari rahasia cepatnya perpindahannya dari tingkat tumbuhan ke tingkat hewan, (dapat diketahui) cepatnya perpindahannya dari tingkat barang tambang ke tingkat tumbuhan; dan martabat-martabat itu saling bertalian, tidak ada penyekat di antaranya kecuali barzakh-barzakh yang inteligibel. Peringatan tentang hal ini dari Kitab yang mulia ialah firman-Nya Taʿālā: </w:t>
      </w:r>
      <w:r>
        <w:rPr>
          <w:rStyle w:val="KutipanAyat"/>
        </w:rPr>
        <w:t xml:space="preserve">"maka (bagimu) ada tempat menetap dan tempat simpanan"</w:t>
      </w:r>
      <w:r>
        <w:t xml:space="preserve"> </w:t>
      </w:r>
      <w:r>
        <w:rPr>
          <w:rStyle w:val="RujukanAyat"/>
        </w:rPr>
        <w:t xml:space="preserve">(al-An'am: 98)</w:t>
      </w:r>
      <w:r>
        <w:t xml:space="preserve">. Maka permulaan menetap adalah di dalam rahim, dan apa yang sebelum itu khusus bagi maqam penitipan (</w:t>
      </w:r>
      <w:r>
        <w:rPr>
          <w:rStyle w:val="Transliterasi"/>
        </w:rPr>
        <w:t xml:space="preserve">al-istīdāʿ</w:t>
      </w:r>
      <w:r>
        <w:t xml:space="preserve">). Allah Yang Mahasuci juga berfirman tentang semisal yang kami sebutkan: </w:t>
      </w:r>
      <w:r>
        <w:rPr>
          <w:rStyle w:val="KutipanAyat"/>
        </w:rPr>
        <w:t xml:space="preserve">"Dan Kami tetapkan dalam rahim apa yang Kami kehendaki sampai waktu yang sudah ditentukan"</w:t>
      </w:r>
      <w:r>
        <w:t xml:space="preserve"> </w:t>
      </w:r>
      <w:r>
        <w:rPr>
          <w:rStyle w:val="RujukanAyat"/>
        </w:rPr>
        <w:t xml:space="preserve">(al-Hajj: 5)</w:t>
      </w:r>
      <w:r>
        <w:t xml:space="preserve">. Kemudian ia tumbuh di dalam rahim dan berpindah menurut cara yang diketahui, yang disebutkan dalam ilmu-ilmu lahiriah, sampai ia muncul di alam kesaksian dan terus naik hingga mencapai derajat kesempurnaan menurut cara yang disebutkan.</w:t>
      </w:r>
      <w:r>
        <w:rPr>
          <w:rStyle w:val="FootnoteReference"/>
        </w:rPr>
        <w:footnoteReference w:id="381"/>
      </w:r>
    </w:p>
    <w:p>
      <w:pPr>
        <w:pStyle w:val="TeksIsi"/>
      </w:pPr>
      <w:r>
        <w:t xml:space="preserve">Jika takdir-takdir menghalanginya, maka ketika ia masuk ke alam tumbuhan, ia ditimpa bencana-bencana, sehingga tumbuhan itu rusak sebelum sempurna atau sebelum dimakan, lalu ia terpisah darinya; kemudian ia kembali kepadanya pada waktu lain, dekat ataupun jauh. Kadang bencana itu karena ia bersambung dengan tumbuhan buruk yang jauh dari keseimbangan, yang sama sekali tidak mungkin dimakan hewan; dan jika termasuk yang mungkin dimakan, hewan itu rusak, lalu ia terpisah pula darinya dengan jalan ini. Kadang bencana itu menimpanya setelah ia bersambung dengan alam tumbuhan, yaitu tumbuhan itu dimakan seekor hewan, lalu hewan itu rusak sebelum dimakan manusia; atau suatu penghalang merintangi perpindahannya dari hewan itu ke tataran manusiawi; atau manusia yang memakannya mati sebelum bahan baginya menjadi tertentu di dalam dirinya, sehingga ia terurai dan keluar, kemudian kembali ke tingkat hewan; demikian sekali lagi, atau berkali-kali. Menurut kadar banyaknya ia masuk dan keluar, dan banyaknya ia berbenturan dengan daya-daya dan kekhususan-kekhususan yang dititipkan di dalam martabat-martabat yang ia lewati dan bahan-bahan yang ia kenakan dengan kerusakan dan pengulangan, ia memperoleh keadaan-keadaan maknawi yang dititipkan di dalam apa yang kami sebutkan. Jika yang dominan dari keseluruhannya adalah hukum yang terpuji lagi sesuai, ia mengambil manfaat darinya, tetapi kemudian dengan susah payah dan perjuangan; dan jika dominasi dalam hukum milik yang tidak terpuji dan tidak sesuai, sedikitlah ilmunya dan ingatannya akan martabat-martabat wujudnya dan perpindahan-perpindahannya, bahkan barangkali hal itu sama sekali tersembunyi baginya. Menurut kadar sedikitnya pengulangan dan keadaan-keadaan yang bertentangan, ingatan datang cepat kepadanya dan pembukaan serta jalan menjadi mudah baginya.</w:t>
      </w:r>
      <w:r>
        <w:rPr>
          <w:rStyle w:val="FootnoteReference"/>
        </w:rPr>
        <w:footnoteReference w:id="382"/>
      </w:r>
    </w:p>
    <w:p>
      <w:pPr>
        <w:pStyle w:val="TeksIsi"/>
      </w:pPr>
      <w:r>
        <w:t xml:space="preserve">Rahasia ilahi yang dikiaskan dengan "pijakan yang benar" (</w:t>
      </w:r>
      <w:r>
        <w:rPr>
          <w:rStyle w:val="Transliterasi"/>
        </w:rPr>
        <w:t xml:space="preserve">qadam al-ṣidq</w:t>
      </w:r>
      <w:r>
        <w:t xml:space="preserve">), dengan "perhatian azali" (</w:t>
      </w:r>
      <w:r>
        <w:rPr>
          <w:rStyle w:val="Transliterasi"/>
        </w:rPr>
        <w:t xml:space="preserve">al-ʿināya al-azaliyya</w:t>
      </w:r>
      <w:r>
        <w:t xml:space="preserve">), dengan "kemunculan tajali" (</w:t>
      </w:r>
      <w:r>
        <w:rPr>
          <w:rStyle w:val="Transliterasi"/>
        </w:rPr>
        <w:t xml:space="preserve">barzat al-tajallī</w:t>
      </w:r>
      <w:r>
        <w:t xml:space="preserve">), dan yang semisal itu, sebagaimana telah lalu peringatan tentangnya, adalah pokok dalam hal itu. Maka kapan saja ia tidak tercelup dengan hukum-hukum martabat dengan celupan yang mewajibkan tersembunyinya rahasia keesaan dan hukum kemunculan yang disebutkan itu, dominasi adalah milik rahasia yang esa dan kemunculan yang diingatkan itu; dan kepada hal itu isyarat firman-Nya: </w:t>
      </w:r>
      <w:r>
        <w:rPr>
          <w:rStyle w:val="KutipanAyat"/>
        </w:rPr>
        <w:t xml:space="preserve">"Dan Allah berkuasa terhadap urusan-Nya"</w:t>
      </w:r>
      <w:r>
        <w:t xml:space="preserve"> </w:t>
      </w:r>
      <w:r>
        <w:rPr>
          <w:rStyle w:val="RujukanAyat"/>
        </w:rPr>
        <w:t xml:space="preserve">(Yusuf: 21)</w:t>
      </w:r>
      <w:r>
        <w:t xml:space="preserve">. Dan kapan saja celupan hukum-hukum martabat dan hadirat menghijab rahasia ilahi yang disebutkan itu dan hukumnya, maka pengaruh pada saat itu milik yang paling dominan hukumnya di antaranya; sebab engkau telah mengetahui bahwa manusia tersusun dari bagian-bagian yang beraneka dan berbeda, serta hakikat-hakikat dan daya-daya yang serasi. Yang paling utama di dalam dirinya adalah rahasia ilahi, yaitu tajali segi khusus (</w:t>
      </w:r>
      <w:r>
        <w:rPr>
          <w:rStyle w:val="Transliterasi"/>
        </w:rPr>
        <w:t xml:space="preserve">al-wajh al-khāṣṣ</w:t>
      </w:r>
      <w:r>
        <w:t xml:space="preserve">);</w:t>
      </w:r>
      <w:r>
        <w:rPr>
          <w:rStyle w:val="FootnoteReference"/>
        </w:rPr>
        <w:footnoteReference w:id="383"/>
      </w:r>
      <w:r>
        <w:t xml:space="preserve"> dan watak tajali-tajali, sebagaimana engkau ketahui, ialah bahwa ia terjadi dan tampak menurut orang yang kepadanya tajali terjadi, menurut martabat yang padanya tajali terjadi, waktu pula, keadaan, dan tempat bagi tajali, dan yang semisal itu; maka masing-masing yang kami sebutkan memiliki hukum dalam perkara itu. Jika tidak demikian, maka wujud yang ḥaqq itu satu, dan ilmu tidak berbeda darinya; sebab engkau telah mengetahui bahwa ilmu al-Ḥaqq, dari satu segi, adalah Zat-Nya itu sendiri,</w:t>
      </w:r>
      <w:r>
        <w:rPr>
          <w:rStyle w:val="FootnoteReference"/>
        </w:rPr>
        <w:footnoteReference w:id="384"/>
      </w:r>
      <w:r>
        <w:t xml:space="preserve"> dan yang tertentu dengan nisbah kehendak tidak lain adalah wujud mutlak yang tidak terbagi dan tidak terpilah; ia hanya tampak tertentu dan terkhususkan dengan hukum entitas tetap dan di martabatnya.</w:t>
      </w:r>
      <w:r>
        <w:rPr>
          <w:rStyle w:val="FootnoteReference"/>
        </w:rPr>
        <w:footnoteReference w:id="385"/>
      </w:r>
    </w:p>
    <w:p>
      <w:pPr>
        <w:pStyle w:val="TeksIsi"/>
      </w:pPr>
      <w:r>
        <w:t xml:space="preserve">Maka kapan saja dominasi hukum-hukum entitas tidak tampak padanya, dan ia tidak tercelup dengan hukum-hukum martabat lokus penampakan dengan celupan yang karenanya rahasia keesaan wujud dan hukumnya yang khusus baginya dari segi kemutlakannya tersembunyi, maka hukum ilmu ilahi yang azali tetap dalam keasliannya sebagaimana adanya; tidak ada sifat baru baginya selain penyandarannya kepada entitas yang merupakan lokus penampakan, dan ketertentuannya menurut entitas itu. Inilah tetap dalam keadaan asli yang azali. Lokus penampakan yang khusus dengan perkara ini memiliki derajat pendekatan yang sempurna dan kehambaan yang tertahkik, sebab dari entitasnya tidak tampak, di dalam sifat-sifat dan tajali-tajali ilahi, suatu hukum yang memberi kesan perubahan, atau yang menampakkan dan membarukan di dalamnya suatu perkara yang tidak tetap baginya sejak azali. Menurut kadar sedikitnya hukum-hukum entitas yang mungkin di dalam sifat-sifat ilahi dan tajali-tajali yang ia menjadi lokus penampakannya, sekalipun dalam nisbah kepada orang yang mengidrak perkara itu di tempat tajali, kehambaan terwujud dan pendekatan sah bagi entitas itu. Dan sebaliknya dari yang kami sebutkan, tampaklah ketuhanan aksidental (</w:t>
      </w:r>
      <w:r>
        <w:rPr>
          <w:rStyle w:val="Transliterasi"/>
        </w:rPr>
        <w:t xml:space="preserve">al-rubūbiyya al-ʿaraḍiyya</w:t>
      </w:r>
      <w:r>
        <w:t xml:space="preserve">) yang meniscayakan kejauhan, karena hukum tempat tajali pada Yang bertajali di dalamnya; bukan secara mutlak, melainkan dari segi Dia diidrak di tempat tajali itu, sedang dari segi hakikat Dia tetap dalam keadaan-Nya yang azali. Maka pahamilah ini, niscaya engkau mengenal rahasia tempat tajali dan Yang bertajali, hukum dan sifat masing-masing dari segi zat dan dari segi keadaan yang mendatang; dan engkau mengenal pula rahasia kehambaan dan ketuhanan yang zati dan yang aksidental di jalan ini. Di sini ada rahasia-rahasia yang haram disingkap, yang tidak diraih pengenalannya kecuali oleh hamba-hamba pilihan, orang-orang kepercayaan Allah.</w:t>
      </w:r>
      <w:r>
        <w:rPr>
          <w:rStyle w:val="FootnoteReference"/>
        </w:rPr>
        <w:footnoteReference w:id="386"/>
      </w:r>
    </w:p>
    <w:p>
      <w:pPr>
        <w:pStyle w:val="TeksIsi"/>
      </w:pPr>
      <w:r>
        <w:t xml:space="preserve">Ilmu yang rahasianya telah diingatkan pada lokus penampakan yang wataknya seperti yang kami sebutkan ini memiliki kekhususan-kekhususan yang langka. Di antaranya: pengenalannya dengan Allah, dalam keadaan bagian-bagian jasadnya tercerai-berai, akan perkara-perkara yang dengannya kemuliaan dan pendekatannya menjadi tetap; demikian pula kemampuannya mengatur bagian-bagian jasmaninya sebelum berhimpun, dan sebelum ruh menjadi tertentu dengan mizaj ini dan menurutnya, sebagaimana mazhab para muhaqqiq.</w:t>
      </w:r>
      <w:r>
        <w:rPr>
          <w:rStyle w:val="FootnoteReference"/>
        </w:rPr>
        <w:footnoteReference w:id="387"/>
      </w:r>
    </w:p>
    <w:p>
      <w:pPr>
        <w:pStyle w:val="TeksIsi"/>
      </w:pPr>
      <w:r>
        <w:t xml:space="preserve">Jika engkau bertanya: bagaimana orang yang belum tertentu dapat disifati dengan ilmu? Maka kami katakan: Ketahuilah bahwa ruh-ruh orang-orang sempurna, sekalipun dinamai parsial dengan pertimbangan umum yang bersama, sebagian darinya universal sifat dan zatnya; maka ia disifati dengan ilmu dan selainnya sebelum ketertentuannya dengan mizaj unsuri ini, dari segi ketertentuannya dengan ketertentuan ruh ilahi yang asli itu sendiri, dan di martabat Jiwa Universal; sehingga ketertentuan ruh ilahi dengan lokus penampakannya yang suci itu sendiri adalah ketertentuan baginya, lalu ia bersekutu dengan ruh ilahi dalam mengenal apa yang Allah kehendaki untuk ia kenal dari ilmu-ilmunya, menurut kadar keluasan lingkaran martabatnya yang penahkikannya tampak pada akhir perkaranya. Kemudian ia menjadi tertentu di setiap martabat dan alam yang ia lewati, sampai ia bersambung dengan penciptaan unsuri ini, dengan ketertentuan yang dituntut hukum ruh ilahi yang asli di alam itu dan martabat itu; maka pada saat itu ia mengetahui, dari apa yang diketahui ruh ilahi, apa yang Allah kehendaki, sebagaimana telah lalu peringatan tentangnya.</w:t>
      </w:r>
      <w:r>
        <w:rPr>
          <w:rStyle w:val="FootnoteReference"/>
        </w:rPr>
        <w:footnoteReference w:id="388"/>
      </w:r>
    </w:p>
    <w:p>
      <w:pPr>
        <w:pStyle w:val="TeksIsi"/>
      </w:pPr>
      <w:r>
        <w:t xml:space="preserve">Maka pahamilah ini, sebab ia termasuk rahasia yang paling agung. Kapan saja engkau menyingkapnya, engkau mengenal rahasia sabda beliau ṣallā Allāh ʿalayhi wa sallam: "Aku telah menjadi nabi, sedang Adam masih di antara air dan tanah"; rahasia ucapan Dhū al-Nūn, semoga Allah meridainya, ketika ia ditanya tentang perjanjian </w:t>
      </w:r>
      <w:r>
        <w:rPr>
          <w:rStyle w:val="Transliterasi"/>
        </w:rPr>
        <w:t xml:space="preserve">Alastu</w:t>
      </w:r>
      <w:r>
        <w:t xml:space="preserve"> (Bukankah Aku ini Tuhanmu?), apakah ia mengingatnya; ia menjawab: "Seakan-akan ia sekarang masih di telingaku"; dan ucapan tuan yang lain dari kalangan muhaqqiq, ketika ia pun ditanya tentang rahasia ini, ia berkata: "Perjanjian </w:t>
      </w:r>
      <w:r>
        <w:rPr>
          <w:rStyle w:val="Transliterasi"/>
        </w:rPr>
        <w:t xml:space="preserve">Alastu</w:t>
      </w:r>
      <w:r>
        <w:t xml:space="preserve"> ini baru kemarin", dan ia mengisyaratkan pengenalan akan hadirat-hadirat dan perjanjian-perjanjian lain sebelum </w:t>
      </w:r>
      <w:r>
        <w:rPr>
          <w:rStyle w:val="Transliterasi"/>
        </w:rPr>
        <w:t xml:space="preserve">Alastu</w:t>
      </w:r>
      <w:r>
        <w:t xml:space="preserve">. Aku pernah melihat orang yang dapat menghadirkan (dalam ingatannya) enam tempat perjanjian lain sebelum perjanjian </w:t>
      </w:r>
      <w:r>
        <w:rPr>
          <w:rStyle w:val="Transliterasi"/>
        </w:rPr>
        <w:t xml:space="preserve">Alastu</w:t>
      </w:r>
      <w:r>
        <w:t xml:space="preserve">; lalu aku menyebutkan hal itu kepada syekh kami, semoga Allah meridainya, dan ia berkata: "Jika yang dimaksud orang itu dengan keenam hadirat yang ia kenal sebelum perjanjian </w:t>
      </w:r>
      <w:r>
        <w:rPr>
          <w:rStyle w:val="Transliterasi"/>
        </w:rPr>
        <w:t xml:space="preserve">Alastu</w:t>
      </w:r>
      <w:r>
        <w:t xml:space="preserve"> adalah yang universal, maka dapat diterima; tetapi jika ia memaksudkan seluruh hadirat perjanjian yang sebelum </w:t>
      </w:r>
      <w:r>
        <w:rPr>
          <w:rStyle w:val="Transliterasi"/>
        </w:rPr>
        <w:t xml:space="preserve">Alastu</w:t>
      </w:r>
      <w:r>
        <w:t xml:space="preserve">, maka jumlahnya lebih banyak dari ini." Dengan ini dan selainnya, di majelis itu dan di majelis lain, ia mengingatkan bahwa ia dapat menghadirkan banyak tempat sebelum </w:t>
      </w:r>
      <w:r>
        <w:rPr>
          <w:rStyle w:val="Transliterasi"/>
        </w:rPr>
        <w:t xml:space="preserve">Alastu</w:t>
      </w:r>
      <w:r>
        <w:t xml:space="preserve"> dan meneguhkan keadaan di dalamnya. Maka ketahuilah hal itu, niscaya engkau melihat sekilas sejumlah rahasia manusiawi yang sempurna lagi ilahi, insya Allah.</w:t>
      </w:r>
      <w:r>
        <w:rPr>
          <w:rStyle w:val="FootnoteReference"/>
        </w:rPr>
        <w:footnoteReference w:id="389"/>
      </w:r>
    </w:p>
    <w:p>
      <w:pPr>
        <w:pStyle w:val="TeksIsi"/>
      </w:pPr>
      <w:r>
        <w:t xml:space="preserve">Kemudian ketahuilah bahwa sebagaimana ruh manusiawi, dengan perantaraan pertautannya dengan badan, memperoleh bentuk-bentuk (</w:t>
      </w:r>
      <w:r>
        <w:rPr>
          <w:rStyle w:val="Transliterasi"/>
        </w:rPr>
        <w:t xml:space="preserve">hayʾāt</w:t>
      </w:r>
      <w:r>
        <w:t xml:space="preserve">) dan akhlak yang tetap, yang tinggal bersamanya setelah berpisah dari badan unsuri, sekalipun ia tidak kosong dari lokus penampakan dan penciptaan yang sesuai dengan alam yang di dalamnya ia tampak, menurut mazhab para muhaqqiq, berbeda dengan para ahli nalar dari kalangan filsuf belakangan; demikian pula hakikat ilmiah yang asli, yang di beberapa tempat dari kitab ini dan kitab-kitab lain dalam ilmu ini dinamai juga rahasia ilahi, yaitu hadirat kemungkinan, apabila dipandang dari segi ketertentuan yang dikehendaki dan penghadapan perintah yang terbit dari hadirat penghimpunan: ia berkeadaan, sebagaimana kami katakan, di setiap martabat menurut apa yang dituntut hakikat martabat itu, dan tercelup di setiap falak dengan hukum perintah tetap yang asli, yang diwahyukan di falak itu pada saat pengadaan, dan menurut hukum yang tertentu dalam nisbah kepada waktu dan keadaan yang khusus itu. Maka apabila ia masuk ke alam ini, ia sampai dalam keadaan telah memperoleh sifat setiap yang ia lewati beserta hukumnya; padahal dari segi dirinya, di martabat keawalannya, ia bersifat hayulani, tidak tertentu dengan suatu sifat dan tidak dihukumi oleh celupan suatu martabat. Keadaan ini, dari satu segi, menyerupai keadaan universal yang menjadi titik akhir manusia sempurna pada puncak perkara dan kesempurnaannya, sebagaimana rahasianya akan tampak kepadamu di akhir tulisan ini, insya Allah. Barang siapa disingkapkan baginya rahasia ini, ia mengenal rahasia fitrah ilahi, rahasia diharamkannya sebagian makanan dan dihalalkannya yang lain, dan bahwa ketiga makhluk yang lahir memiliki kekhususan-kekhususan dan rahasia-rahasia di dalam badan orang yang memakannya dan di dalam jiwanya pula, menurut apa yang dititipkan Penciptanya di dalamnya. Ini adalah lisan global yang penjelasannya memerlukan penguraian lebih luas, yang tidak dapat ditampung ringkasan ini. Kami telah mengingatkan dalam </w:t>
      </w:r>
      <w:r>
        <w:rPr>
          <w:rStyle w:val="Transliterasi"/>
        </w:rPr>
        <w:t xml:space="preserve">Tafsīr al-Fātiḥa</w:t>
      </w:r>
      <w:r>
        <w:t xml:space="preserve">,</w:t>
      </w:r>
      <w:r>
        <w:rPr>
          <w:rStyle w:val="FootnoteReference"/>
        </w:rPr>
        <w:footnoteReference w:id="390"/>
      </w:r>
      <w:r>
        <w:t xml:space="preserve"> ketika menjelaskan nama al-Rabb, pokok-pokok rahasia maqam makanan dan orang-orang yang diberi makan dengan makanan maknawi, rohani, dan jasmani, yang tersusun maupun yang sederhana, serta perbedaan martabat mereka dan martabat makanan-makanan, secara lengkap namun ringkas. Barang siapa menelaahnya dan memahaminya, ia mengenal apa yang kami isyaratkan di sini, insya Allah.</w:t>
      </w:r>
      <w:r>
        <w:rPr>
          <w:rStyle w:val="FootnoteReference"/>
        </w:rPr>
        <w:footnoteReference w:id="391"/>
      </w:r>
    </w:p>
    <w:p>
      <w:pPr>
        <w:pStyle w:val="TeksIsi"/>
      </w:pPr>
      <w:r>
        <w:t xml:space="preserve">Kemudian kami katakan: Apabila rahasia ilahi tercelup dengan hukum-hukum martabat yang ia lewati, sebagaimana kami katakan, ia terbagi, dari satu segi, menjadi tiga bagian. Bagian (pertama), yang nisbah keadaan-keadaan dan pakaian-pakaian kepadanya adalah seperti nisbah sifat-sifat aksidental kepada yang disifatinya; hal itu karena mulianya martabat keawalannya di hadirat al-Ḥaqq dan kekuatannya, yang diungkapkan dengan pijakan yang benar, perhatian (</w:t>
      </w:r>
      <w:r>
        <w:rPr>
          <w:rStyle w:val="Transliterasi"/>
        </w:rPr>
        <w:t xml:space="preserve">al-ʿināya</w:t>
      </w:r>
      <w:r>
        <w:t xml:space="preserve">), dan yang semisalnya. Maka jika, sesuai tuntutan perhatian itu, ia dipersiapkan pula dengan serasinya keadaan-keadaan yang ia lewati dan serasinya hukum-hukum hadirat rohani dan maqam-maqam falak, sedemikian rupa sehingga penghadapan ruh-ruh dan daya-daya langit kepada rahasia itu adalah penghadapan yang seimbang, serasi, dan selamat dari hukum berlebihan dan berkekurangan, maka orang yang merupakan rupa dan lokus penampakan rahasia itu menjadi termasuk orang-orang yang ditarik (</w:t>
      </w:r>
      <w:r>
        <w:rPr>
          <w:rStyle w:val="Transliterasi"/>
        </w:rPr>
        <w:t xml:space="preserve">al-majdhūbūn</w:t>
      </w:r>
      <w:r>
        <w:t xml:space="preserve">) dan orang-orang yang tidak memerlukan banyak amal dan latihan rohani yang berat, seperti Nabi ṣallā Allāh ʿalayhi wa sallam, ʿAlī karrama Allāh wajhah, dan siapa yang Allah kehendaki dari kesepuluh (sahabat), keluarga Nabi (</w:t>
      </w:r>
      <w:r>
        <w:rPr>
          <w:rStyle w:val="Transliterasi"/>
        </w:rPr>
        <w:t xml:space="preserve">al-ʿitra</w:t>
      </w:r>
      <w:r>
        <w:t xml:space="preserve">), dan para wali.</w:t>
      </w:r>
      <w:r>
        <w:rPr>
          <w:rStyle w:val="FootnoteReference"/>
        </w:rPr>
        <w:footnoteReference w:id="392"/>
      </w:r>
    </w:p>
    <w:p>
      <w:pPr>
        <w:pStyle w:val="TeksIsi"/>
      </w:pPr>
      <w:r>
        <w:t xml:space="preserve">Bagian kedua, yang nisbah keadaan-keadaan yang diingatkan ini kepada pemiliknya adalah seperti nisbah aksiden-aksiden yang tetap dan sifat-sifat zati, karena dominannya hukum nama al-Rabb atas perkara itu ketika menjalar, berbeda dengan yang pertama; dan martabat keawalannya di hadirat al-Ḥaqq memiliki kemuliaan yang menjulang dan kekuasaan yang kuat, serta dalam keadaan-keadaan dan hukum-hukum yang disebutkan ada suatu keserasian. Bagian ini, apabila waktu ilahi dan hukum takdir membantunya, barangkali pemiliknya menjadi termasuk orang-orang sempurna pula; jika tidak, termasuk orang-orang pertengahan, tetapi setelah upaya yang banyak dan latihan-latihan rohani yang melelahkan, insya Allah.</w:t>
      </w:r>
    </w:p>
    <w:p>
      <w:pPr>
        <w:pStyle w:val="TeksIsi"/>
      </w:pPr>
      <w:r>
        <w:t xml:space="preserve">Bagian ketiga, yang padanya hukum-hukum pakaian dan keadaan-keadaan tertanam kuat, dan pada permulaan ketertentuan martabatnya di hadirat al-Ḥaqq ia tidak tercelup dengan hukum perhatian, dengan penafsiran yang disebutkan tadi dan yang akan datang ketika menyebut rahasia tujuan setiap yang ada dan titik akhirnya. Maka penerimaannya dan tercelupnya ia dengan hukum-hukum hadirat yang ia lewati adalah penerimaan yang tidak sempurna, dan datangnya hukum-hukum itu kepadanya dari ruh-ruh dan falak-falak pun tidak serasi; sebab waktu tidak membantunya untuk suluk, dan upayanya dalam menyucikan diri dari sifat-sifat yang menghijab dan hal-hal aksidental yang tidak sesuai itu lemah; maka orang itu menjadi termasuk orang-orang yang terhijab dan celaka, yang keluar dari lingkaran ahli perhatian.</w:t>
      </w:r>
    </w:p>
    <w:p>
      <w:pPr>
        <w:pStyle w:val="TeksIsi"/>
      </w:pPr>
      <w:r>
        <w:t xml:space="preserve">Apabila salah seorang dari kedua bagian pertama mencapai kedewasaannya dan menjadi sempurna, mikrajnya kembali dengan pelepasan dalam mikraj penguraian, untuk memulai penyusunan kedua yang tercapai bagi para arif di sini setelah pembukaan. Kapan saja manusia melampaui keadaan pertama ini, ia berpindah dari salah satu mikraj, yang lahirnya memberi kesan penurunan dan kejatuhan dalam nisbah kepada apa yang dipahami dari "bentuk yang sebaik-baiknya", kepada mikraj yang lain yang disebutkan itu. Maka ia menumbuhkan bagi dirinya, dengan Tuhannya, penciptaan-penciptaan lain. Yang pertama dari penciptaan universal adalah penciptaan barzakh, yang disusul dua penciptaan: penciptaan pengumpulan (</w:t>
      </w:r>
      <w:r>
        <w:rPr>
          <w:rStyle w:val="Transliterasi"/>
        </w:rPr>
        <w:t xml:space="preserve">ḥashriyya</w:t>
      </w:r>
      <w:r>
        <w:t xml:space="preserve">) dan penciptaan surgawi yang abadi. Setiap penciptaan dari keempatnya ini, dari satu segi, adalah hasil dari yang sebelumnya; dan kepada hal itu isyarat firman-Nya Taʿālā: </w:t>
      </w:r>
      <w:r>
        <w:rPr>
          <w:rStyle w:val="KutipanAyat"/>
        </w:rPr>
        <w:t xml:space="preserve">"Sungguh, akan kamu jalani tingkat demi tingkat (dalam kehidupan)"</w:t>
      </w:r>
      <w:r>
        <w:t xml:space="preserve"> </w:t>
      </w:r>
      <w:r>
        <w:rPr>
          <w:rStyle w:val="RujukanAyat"/>
        </w:rPr>
        <w:t xml:space="preserve">(al-Insyiqaq: 19)</w:t>
      </w:r>
      <w:r>
        <w:t xml:space="preserve">, yakni keadaan yang lahir dari keadaan sebelumnya.</w:t>
      </w:r>
      <w:r>
        <w:rPr>
          <w:rStyle w:val="FootnoteReference"/>
        </w:rPr>
        <w:footnoteReference w:id="393"/>
      </w:r>
      <w:r>
        <w:t xml:space="preserve"> Perkataanku "setiap penciptaan dari satu segi" adalah karena di dalam keseluruhan penciptaan terdapat suatu perkara tetap yang tidak berubah, yang menjadi tempat datangnya perubahan-perubahan ini; yaitu hakikat manusia, bahan penciptaan-penciptaannya dan ragi (</w:t>
      </w:r>
      <w:r>
        <w:rPr>
          <w:rStyle w:val="Transliterasi"/>
        </w:rPr>
        <w:t xml:space="preserve">khamīra</w:t>
      </w:r>
      <w:r>
        <w:t xml:space="preserve">)-nya, dan lokus penampakan wujud al-Ḥaqq yang tetap dan rahasia ilahi yang diisyaratkan itu.</w:t>
      </w:r>
      <w:r>
        <w:rPr>
          <w:rStyle w:val="FootnoteReference"/>
        </w:rPr>
        <w:footnoteReference w:id="394"/>
      </w:r>
    </w:p>
    <w:p>
      <w:pPr>
        <w:pStyle w:val="TeksIsi"/>
      </w:pPr>
      <w:r>
        <w:t xml:space="preserve">Keadaan makhluk dalam perjalanan dan mikraj mereka, kadang dengan penciptaan-penciptaan yang padanya mereka berubah tataran, dan kadang di dalam penciptaan-penciptaan dengan apa yang tercapai bagi mereka ketika bertalian dengannya, sebagai anugerah ataupun perolehan, terbagi dalam beberapa bagian. Di antara mereka ada yang terputus sebelum menyempurnakan lingkaran wujud yang diingatkan itu karena kurangnya kesiapannya; dialah yang dikatakan tentangnya: </w:t>
      </w:r>
      <w:r>
        <w:rPr>
          <w:rStyle w:val="KutipanAyat"/>
        </w:rPr>
        <w:t xml:space="preserve">"kemudian Kami kembalikan dia ke tempat yang serendah-rendahnya"</w:t>
      </w:r>
      <w:r>
        <w:t xml:space="preserve"> </w:t>
      </w:r>
      <w:r>
        <w:rPr>
          <w:rStyle w:val="RujukanAyat"/>
        </w:rPr>
        <w:t xml:space="preserve">(at-Tin: 5)</w:t>
      </w:r>
      <w:r>
        <w:t xml:space="preserve">, sebab ia hanya menempuh separuh lingkaran atau sebagiannya saja. Bagian pertama, yang menyempurnakan lingkaran itu, termasuk orang yang mendapat </w:t>
      </w:r>
      <w:r>
        <w:rPr>
          <w:rStyle w:val="KutipanAyat"/>
        </w:rPr>
        <w:t xml:space="preserve">"pahala yang tidak ada putus-putusnya"</w:t>
      </w:r>
      <w:r>
        <w:t xml:space="preserve"> </w:t>
      </w:r>
      <w:r>
        <w:rPr>
          <w:rStyle w:val="RujukanAyat"/>
        </w:rPr>
        <w:t xml:space="preserve">(at-Tin: 6)</w:t>
      </w:r>
      <w:r>
        <w:t xml:space="preserve">, karena akhir mikraj maknawinya, yang lahirnya memberi kesan penurunan, bersambung dengan mikraj penguraian yang kedua untuk menyusun penciptaan kedua dari negeri ini dan di dalamnya pula; sebab penciptaan barzakh, sebagaimana telah kami isyaratkan, adalah hasil keadaan-keadaan duniawi, sama saja apakah orang yang menumbuhkan penciptaan itu dengan keadaan-keadaannya mengetahui rupa perkaranya ataupun tidak.</w:t>
      </w:r>
    </w:p>
    <w:p>
      <w:pPr>
        <w:pStyle w:val="TeksIsi"/>
      </w:pPr>
      <w:r>
        <w:t xml:space="preserve">Arif muhaqqiq yang menyaksikan, apabila dikaruniai kehadiran yang sempurna lagi sahih, ia hidup, mengetahui tempat-tempat yang kepadanya ia berpindah dan padanya ia berubah tataran, mengenal hukum-hukumnya dan apa yang ditumbuhkan al-Ḥaqq baginya dan dengannya di alam-alam berupa penciptaan-penciptaan. Adapun orang yang jiwanya bertalian dengan badan dengan pertalian yang menghalanginya dari sampai kepada kesempurnaan yang untuknya manusia bersiap dari segi keberadaannya sebagai manusia, dan ia tidak mencapainya dengan anugerah maupun dengan usaha dalam hal yang mungkin diusahakan, ia tetap di tempat yang serendah-rendahnya. Perpindahan dan perjalanannya di tempat-tempat yang ditakdirkan baginya untuk dilewati, dan berbalutnya ia dengan sifat-sifat dan keadaan-keadaan, adalah menurut kekhususan-kekhususan yang dititipkan Allah Taʿālā di dalam tempat-tempat dan alam-alam itu, dan menurut kekhususan penciptaannya dan pengaruh-pengaruhnya padanya; sedang ia dalam semua itu tidak mengetahui menjadi apa ia berbalik dan ke mana perkaranya berakhir. Kesempurnaannya yang khusus baginya di tempat duniawi ini adalah apa yang ia capai pada napas terakhirnya ketika mati. Sebagian rahasianya akan tampak kemudian, insya Allah.</w:t>
      </w:r>
      <w:r>
        <w:rPr>
          <w:rStyle w:val="FootnoteReference"/>
        </w:rPr>
        <w:footnoteReference w:id="395"/>
      </w:r>
    </w:p>
    <w:p>
      <w:pPr>
        <w:pStyle w:val="TeksIsi"/>
      </w:pPr>
      <w:r>
        <w:t xml:space="preserve">Maka perkara itu adalah lingkaran, dan perjalanan itu melingkar, bukan garis lurus. Barang siapa ditakdirkan menyempurnakannya, sempurnalah suluknya dan lengkaplah ia, dan ia mulai menumbuhkan dengan perjalanannya suatu putaran ilahi yang lain. Permulaannya adalah sejak ia melihat segala sesuatu dengan Allah dan mengenal wujud yang satu, yang ḥaqq, setelah penyaksian. Inilah tingkat pertama kewalian dan maqam pertama pengenalan kedua (</w:t>
      </w:r>
      <w:r>
        <w:rPr>
          <w:rStyle w:val="Transliterasi"/>
        </w:rPr>
        <w:t xml:space="preserve">al-maʿrifa al-thāniya</w:t>
      </w:r>
      <w:r>
        <w:t xml:space="preserve">) dengan saling berhadapannya kedua naskah.</w:t>
      </w:r>
      <w:r>
        <w:rPr>
          <w:rStyle w:val="FootnoteReference"/>
        </w:rPr>
        <w:footnoteReference w:id="396"/>
      </w:r>
    </w:p>
    <w:p>
      <w:pPr>
        <w:pStyle w:val="TeksIsi"/>
      </w:pPr>
      <w:r>
        <w:t xml:space="preserve">Para penempuh suluk dalam hal yang kami sebutkan itu bertingkat-tingkat menurut perjalanan mereka, maqam-maqam mereka, dan perhatian al-Ḥaqq kepada mereka dalam apa yang padanya mereka berbolak-balik; sebab setiap martabat memiliki awal, tengah, dan akhir, dan masing-masing yang kami sebutkan memiliki ahlinya. Akhir maqam-maqam (suluk) bersambung dengan awal maqam kesempurnaan, yang di sini dimaksud untuk dijelaskan hukum-hukumnya, tanda-tandanya, dan para pemiliknya. Ahli derajat pertama dari maqam kesempurnaan adalah orang yang al-Ḥaqq menjadi pendengaran dan penglihatannya, sebagaimana datang dari Nabi ṣallā Allāh ʿalayhi wa sallam. Pertengahannya adalah orang yang dengannya al-Ḥaqq mendengar, melihat, dan berbicara; kepada hal itu isyarat sabda beliau: "Sesungguhnya Allah berfirman melalui lisan hamba-Nya: </w:t>
      </w:r>
      <w:r>
        <w:rPr>
          <w:rStyle w:val="Transliterasi"/>
        </w:rPr>
        <w:t xml:space="preserve">Allah mendengar orang yang memuji-Nya</w:t>
      </w:r>
      <w:r>
        <w:t xml:space="preserve">." Akhir derajat kesempurnaan yang tertentu, yang mungkin disebutkan dengan peringatan, adalah kemurnian (</w:t>
      </w:r>
      <w:r>
        <w:rPr>
          <w:rStyle w:val="Transliterasi"/>
        </w:rPr>
        <w:t xml:space="preserve">al-tamaḥḥuḍ</w:t>
      </w:r>
      <w:r>
        <w:t xml:space="preserve">) dan kemenduaan (</w:t>
      </w:r>
      <w:r>
        <w:rPr>
          <w:rStyle w:val="Transliterasi"/>
        </w:rPr>
        <w:t xml:space="preserve">al-tashkīk</w:t>
      </w:r>
      <w:r>
        <w:t xml:space="preserve">),</w:t>
      </w:r>
      <w:r>
        <w:rPr>
          <w:rStyle w:val="FootnoteReference"/>
        </w:rPr>
        <w:footnoteReference w:id="397"/>
      </w:r>
      <w:r>
        <w:t xml:space="preserve"> karena rahasia penghimpunan yang seimbang lagi di tengah, dan keluar dari hukum ketertentuan-ketertentuan dan dari peringatan atasnya dengan isyarat-isyarat. Lisan kemurnian ialah: </w:t>
      </w:r>
      <w:r>
        <w:rPr>
          <w:rStyle w:val="KutipanAyat"/>
        </w:rPr>
        <w:t xml:space="preserve">"Bahwasanya orang-orang yang berjanji setia kepadamu (Muhammad), sesungguhnya mereka hanya berjanji setia kepada Allah. Tangan Allah di atas tangan-tangan mereka"</w:t>
      </w:r>
      <w:r>
        <w:t xml:space="preserve"> </w:t>
      </w:r>
      <w:r>
        <w:rPr>
          <w:rStyle w:val="RujukanAyat"/>
        </w:rPr>
        <w:t xml:space="preserve">(al-Fath: 10)</w:t>
      </w:r>
      <w:r>
        <w:t xml:space="preserve">, dan "Ini tangan Allah dan ini tangan ʿUthmān". Lisan (penghimpunan) yang suci dari condong dari tengah, yang menuntut dominannya hukum-hukum kemakhlukan atau kehaqqan, ialah firman-Nya: </w:t>
      </w:r>
      <w:r>
        <w:rPr>
          <w:rStyle w:val="KutipanAyat"/>
        </w:rPr>
        <w:t xml:space="preserve">"Dan bukan engkau yang melempar ketika engkau melempar, tetapi Allah yang melempar"</w:t>
      </w:r>
      <w:r>
        <w:t xml:space="preserve"> </w:t>
      </w:r>
      <w:r>
        <w:rPr>
          <w:rStyle w:val="RujukanAyat"/>
        </w:rPr>
        <w:t xml:space="preserve">(al-Anfal: 17)</w:t>
      </w:r>
      <w:r>
        <w:t xml:space="preserve">.</w:t>
      </w:r>
      <w:r>
        <w:rPr>
          <w:rStyle w:val="FootnoteReference"/>
        </w:rPr>
        <w:footnoteReference w:id="398"/>
      </w:r>
    </w:p>
    <w:p>
      <w:pPr>
        <w:pStyle w:val="TeksIsi"/>
      </w:pPr>
      <w:r>
        <w:t xml:space="preserve">Kemudian kami katakan: Jika hukum penyaksian arif yang wali yang diisyaratkan itu meliputi seluruh maqam dan tataran yang telah ia lewati pertama kali di tingkat perintah dan dalam keadaan terhijab, dan hukum ilmu dan penyaksiannya menjalar di seluruh martabat wujud, yang tinggi maupun yang rendah, dan di maqam-maqam nama dan entitas, setelah ia tergabung dalam untaian orang-orang sempurna, maka ia termasuk orang-orang yang menahkik tingkat kesempurnaan. Jika ia tidak menyempurnakan lingkaran itu, tidak menuntaskan perjalanan, dan terputus di sebagiannya, bagiannya dari kesempurnaan yang disebutkan adalah menurut kadar nisbah apa yang telah ia tempuh kepada nisbah seluruh apa yang tersisa baginya darinya. Maka lingkaran pertama adalah lingkaran kelengkapan (</w:t>
      </w:r>
      <w:r>
        <w:rPr>
          <w:rStyle w:val="Transliterasi"/>
        </w:rPr>
        <w:t xml:space="preserve">al-tamāmiyya</w:t>
      </w:r>
      <w:r>
        <w:t xml:space="preserve">) dari segi kesempurnaan manusiawi, dengan rahasia: </w:t>
      </w:r>
      <w:r>
        <w:rPr>
          <w:rStyle w:val="KutipanAyat"/>
        </w:rPr>
        <w:t xml:space="preserve">"(Tuhan) yang telah memberikan kepada setiap sesuatu bentuk kejadiannya, kemudian memberinya petunjuk"</w:t>
      </w:r>
      <w:r>
        <w:t xml:space="preserve"> </w:t>
      </w:r>
      <w:r>
        <w:rPr>
          <w:rStyle w:val="RujukanAyat"/>
        </w:rPr>
        <w:t xml:space="preserve">(Taha: 50)</w:t>
      </w:r>
      <w:r>
        <w:t xml:space="preserve">. Yang kedua dari segi penyaksiannya atas wujud yang satu, yang ḥaqq, dan penglihatannya atas segala sesuatu dengan Allah, menurut cara yang telah lalu peringatan tentangnya dan tentang derajat-derajatnya; dan ia, yakni yang kedua, adalah martabat kesempurnaan ilahi di dalam tataran manusiawi. Apabila, dengan penghimpunan yang mengandung kemurnian dan kemenduaan yang diisyaratkan itu, tercapai keliputan yang diingatkan itu, dan zatnya serta hukum martabatnya menjalar di seluruh martabat, nama, tempat, penciptaan, dan keadaan, dan ia bersama al-Ḥaqq di mana pun Dia berada, seperti keberadaan Tuhannya bersamanya, tanpa "di mana" yang mengikat dan tanpa "bersama", tercapailah baginya kesempurnaan manusiawi di dalam tataran hadirat ketuhanan.</w:t>
      </w:r>
      <w:r>
        <w:rPr>
          <w:rStyle w:val="FootnoteReference"/>
        </w:rPr>
        <w:footnoteReference w:id="399"/>
      </w:r>
      <w:r>
        <w:t xml:space="preserve"> Rahasia ini memiliki pelengkap yang haram disingkap kecuali bagi satuan-satuan orang sempurna yang telah menunaikan syarat-syarat kesempurnaan, sekalipun (kesempurnaan itu) belum tertentu baginya.</w:t>
      </w:r>
      <w:r>
        <w:rPr>
          <w:rStyle w:val="FootnoteReference"/>
        </w:rPr>
        <w:footnoteReference w:id="400"/>
      </w:r>
    </w:p>
    <w:p>
      <w:pPr>
        <w:pStyle w:val="TeksIsi"/>
      </w:pPr>
      <w:r>
        <w:t xml:space="preserve">Kemudian kami kembali kepada penyempurnaan apa yang dimaksud untuk dijelaskan, maka kami katakan: Perjalanan yang kurang, dari apa yang kami sebutkan, ada dua bagian. Kekurangan pertama, sebelum menuntaskan perjalanan di lingkaran pertama dan menyempurnakannya; ahlinya adalah manusia hewani. Kekurangan kedua, yang khusus bagi orang-orang pertengahan, yang telah diberi suatu bagian dari kesempurnaan, tetapi perkaranya belum sempurna bagi mereka. Di antara keduanya, sebagaimana telah lalu peringatan tentangnya, ada derajat-derajat yang berbeda-beda, yang hukum-hukumnya dan hukum-hukum pemiliknya diketahui orang sempurna apabila ia mengetahui keadaan mereka dan nisbah mereka dari kedua falak ini, yang ilahi dan yang manusiawi, dengan sifat matahari dan sifat bulan, dengan mengenal kedua nama rabbani yang khusus bagi keduanya, dan dengan menahkik rahasia yang menghimpun antara keduanya dan selain keduanya.</w:t>
      </w:r>
      <w:r>
        <w:rPr>
          <w:rStyle w:val="FootnoteReference"/>
        </w:rPr>
        <w:footnoteReference w:id="401"/>
      </w:r>
    </w:p>
    <w:p>
      <w:pPr>
        <w:pStyle w:val="TeksIsi"/>
      </w:pPr>
      <w:r>
        <w:t xml:space="preserve">Di antara rahasia-rahasia halus dari apa yang kami sebutkan, dan tanda pengenalannya, ialah mengetahui mengapa putaran bulan kecil; bulan yang menurut para muhaqqiq adalah langit jisim-jisim dan rupa-rupa. Padanannya di sini adalah falak badan dengan umur manusiawi yang bermizaj lagi unsuri; ia yang pertama dalam ketertentuan penghimpunan dan istiwa, dan yang di atasnya lebih besar, sampai ke yang kedelapan. Bulan menempuh falaknya dalam dua puluh delapan hari, sedangkan bintang dari bintang-bintang tetap menempuh falaknya dalam dua puluh delapan ribu tahun lebih sedikit, menurut pendapat para ahli observasi yang belakangan, dan itulah yang benar menurut penyingkapan. Kelebihan bulan atas dua puluh delapan hari, dari perjalanan yang dihitung dengan menit-menit dan pecahan-pecahan, adalah menurut kadar kelebihan perjalanan bintang-bintang tetap atas dua puluh delapan ribu tahun, sesuai tuntutan nisbah dan timbangan yang khusus bagi keduanya; tetapi tidak ada yang mengetahui penahkikan hal itu kecuali Allah dan siapa yang Dia kehendaki dari hamba-hamba-Nya. Maka pahamilah.</w:t>
      </w:r>
      <w:r>
        <w:rPr>
          <w:rStyle w:val="FootnoteReference"/>
        </w:rPr>
        <w:footnoteReference w:id="402"/>
      </w:r>
    </w:p>
    <w:p>
      <w:pPr>
        <w:pStyle w:val="TeksIsi"/>
      </w:pPr>
      <w:r>
        <w:t xml:space="preserve">Di dalamnya, yakni di falak kedelapan, kebesaran (</w:t>
      </w:r>
      <w:r>
        <w:rPr>
          <w:rStyle w:val="Transliterasi"/>
        </w:rPr>
        <w:t xml:space="preserve">al-kibar</w:t>
      </w:r>
      <w:r>
        <w:t xml:space="preserve">) berakhir dalam rupa kelambatan;</w:t>
      </w:r>
      <w:r>
        <w:rPr>
          <w:rStyle w:val="FootnoteReference"/>
        </w:rPr>
        <w:footnoteReference w:id="403"/>
      </w:r>
      <w:r>
        <w:t xml:space="preserve"> sebagaimana di dalam penciptaan yang di atasnya, yaitu (falak) kesembilan, berakhir hukum kelanggengan dalam satu penciptaan, dan tampak rahasia kecepatan bersama besarnya falak dan peliputannya; demikian pula kecepatan menerima perubahan keadaan dan pergantian. Kejadian (</w:t>
      </w:r>
      <w:r>
        <w:rPr>
          <w:rStyle w:val="Transliterasi"/>
        </w:rPr>
        <w:t xml:space="preserve">al-kawn</w:t>
      </w:r>
      <w:r>
        <w:t xml:space="preserve">) tercapai pada ahli surga menurut hukum gerak ʿArasy. Dari sini manusia naik kepada penyaksian apa yang dari dirinya berada di luar alam jisim-jisim, dan kepada pengenalannya; (dan kepada pengenalan) apa darinya yang menerima keanekaragaman dan perubahan ketika berpindah dan berubah tataran di alam-alam, keadaan-keadaan, dan penciptaan-penciptaan, dan apa darinya yang tidak menerima keanekaragaman, perubahan, dan keberakhiran.</w:t>
      </w:r>
      <w:r>
        <w:rPr>
          <w:rStyle w:val="FootnoteReference"/>
        </w:rPr>
        <w:footnoteReference w:id="404"/>
      </w:r>
    </w:p>
    <w:p>
      <w:pPr>
        <w:pStyle w:val="TeksIsi"/>
      </w:pPr>
      <w:r>
        <w:t xml:space="preserve">Maka ketahuilah apa yang telah engkau dengar dan apa yang disisipkan untukmu di dalam kalimat-kalimat ini, dan janganlah engkau mengiranya tambahan yang keluar dari apa yang dimaksud untuk dijelaskan; sebab perkaranya tidak demikian. Ia adalah berita besar dan rahasia agung yang global, yang panjang perinciannya dan sulit dipahamkan dan disampaikan, kecuali kepada orang yang mata batinnya, setelah menyatu dengan penglihatan, telah dicelaki dengan cahaya keterjagaan dan keyakinan, dan tergabung dalam untaian orang-orang yang teguh dari hamba-hamba Allah yang muhaqqiq. Maka segala puji bagi Allah, Tuhan semesta alam.</w:t>
      </w:r>
    </w:p>
    <w:p>
      <w:pPr>
        <w:pStyle w:val="JudulBab"/>
      </w:pPr>
      <w:r>
        <w:t xml:space="preserve">Perkataanku: Siapakah yang Mewujudkannya?</w:t>
      </w:r>
    </w:p>
    <w:p>
      <w:pPr>
        <w:pStyle w:val="TeksIsiPertama"/>
      </w:pPr>
      <w:r>
        <w:t xml:space="preserve">Yang mewujudkannya adalah al-Ḥaqq, dari segi tajali batin-Nya kepada lahir-Nya, sesuai tuntutan ketertentuan-ketertentuan urusan-urusan Zat-Nya, yang tampak dengan wujud-Nya yang satu pada asalnya dan yang banyak dari segi berbilangnya keadaan-keadaan yang disebutkan itu. Semua itu dengan pendorong cinta yang bersifat kehendak dan hukum nisbah asli yang menghimpun; dan telah lalu peringatan tentang semua itu.</w:t>
      </w:r>
      <w:r>
        <w:rPr>
          <w:rStyle w:val="FootnoteReference"/>
        </w:rPr>
        <w:footnoteReference w:id="405"/>
      </w:r>
    </w:p>
    <w:p>
      <w:pPr>
        <w:pStyle w:val="JudulBab"/>
      </w:pPr>
      <w:r>
        <w:t xml:space="preserve">Perkataanku: Untuk Apakah Ia Diwujudkan?</w:t>
      </w:r>
    </w:p>
    <w:p>
      <w:pPr>
        <w:pStyle w:val="TeksIsiPertama"/>
      </w:pPr>
      <w:r>
        <w:t xml:space="preserve">Ia diwujudkan untuk menahkik kesempurnaan yang bergantung pada penampakan dan penjalaran, yang berujung pada tercelupnya setiap satuan dari satuan-satuan keseluruhan perkara dengan hukum dan rupa keseluruhan, dengan perantaraan sebagiannya bagi sebagian yang lain; dan agar nisbah-nisbah bertalian dengan hukum secara lahir pula, sebagaimana keadaannya secara batin; sehingga tercapai kesempurnaan, dan dengan penghimpunan antara gaib dan kesaksian tampak hukum dan rupa segala yang dikandung keduanya; maka pertimbangan-pertimbangan ilmiah menjadi sempurna, dan keadaan-keadaan serta kualitas-kualitas wujudi tampak secara sempurna, dengan penampakan yang aktif lagi menyaksikan dan pasif lagi disaksikan. Inilah rahasia pengadaan secara mutlak dan hukum kehimpunan yang terbesar (</w:t>
      </w:r>
      <w:r>
        <w:rPr>
          <w:rStyle w:val="Transliterasi"/>
        </w:rPr>
        <w:t xml:space="preserve">al-jamʿiyya al-kubrā</w:t>
      </w:r>
      <w:r>
        <w:t xml:space="preserve">).</w:t>
      </w:r>
      <w:r>
        <w:rPr>
          <w:rStyle w:val="FootnoteReference"/>
        </w:rPr>
        <w:footnoteReference w:id="406"/>
      </w:r>
      <w:r>
        <w:t xml:space="preserve"> Barang siapa mengenalnya dan mengenal rahasianya yang kami sebutkan di sini, ia mengenal nisbah kehimpunannya dari kehimpunan ilahi yang diisyaratkan itu, dan mengetahui bahwa hukum dan keadaan di dalam naskah wujudnya, lingkaran martabatnya, dan bagian-bagian darinya yang menerima pembagian dan pemilahan, terjadi menurut cara perkara itu di dalam rupa universal yang wujudi secara mutlak, dan (di dalam rupa) ilmiah yang bersifat martabat yang pertama; dan hukumnya seperti hukumnya. Maka pahamilah, dan lihatlah bagianmu dari pokok perkara ini dan jatahmu darinya: apakah keseluruhan atau sebagian? Niscaya engkau mengenal kadarmu, meninjau tujuan dan tataranmu, dan mengenal rahasia pengadaan, hukumnya, titik akhirnya, alasan (</w:t>
      </w:r>
      <w:r>
        <w:rPr>
          <w:rStyle w:val="Transliterasi"/>
        </w:rPr>
        <w:t xml:space="preserve">ʿilla</w:t>
      </w:r>
      <w:r>
        <w:t xml:space="preserve">)-nya, dan sebabnya.</w:t>
      </w:r>
      <w:r>
        <w:rPr>
          <w:rStyle w:val="FootnoteReference"/>
        </w:rPr>
        <w:footnoteReference w:id="407"/>
      </w:r>
    </w:p>
    <w:p>
      <w:pPr>
        <w:pStyle w:val="JudulBab"/>
      </w:pPr>
      <w:r>
        <w:t xml:space="preserve">Perkataanku: Apakah Tujuannya dalam Kedatangannya?</w:t>
      </w:r>
    </w:p>
    <w:p>
      <w:pPr>
        <w:pStyle w:val="TeksIsiPertama"/>
      </w:pPr>
      <w:r>
        <w:t xml:space="preserve">Tujuan setiap orang, dari segi universal yang bersifat martabat dan dari segi amal yang hukumnya melampaui (ke akhirat), adalah kesempurnaan-kesempurnaan yang ia capai, yang dihasilkan dengan penciptaan unsuri ini dan di dalamnya. Adapun dari segi perincian dan ilmu, tanpa amal yang berbuah dengan melampaui, maka tidak ada tujuan dan tidak ada tempat menetap.</w:t>
      </w:r>
      <w:r>
        <w:rPr>
          <w:rStyle w:val="FootnoteReference"/>
        </w:rPr>
        <w:footnoteReference w:id="408"/>
      </w:r>
    </w:p>
    <w:p>
      <w:pPr>
        <w:pStyle w:val="JudulBab"/>
      </w:pPr>
      <w:r>
        <w:t xml:space="preserve">Perkataanku: Apakah Kepergiannya kepada Apa yang Darinya Ia Terbit dan Menjadi Tertentu, ataukah kepada yang Semisalnya, jika Keserupaan itu Sah?</w:t>
      </w:r>
    </w:p>
    <w:p>
      <w:pPr>
        <w:pStyle w:val="TeksIsiPertama"/>
      </w:pPr>
      <w:r>
        <w:t xml:space="preserve">(Kepergiannya adalah) kepada apa yang darinya ia terbit dan menjadi tertentu, dari segi martabat; dan kepada yang semisalnya, dari segi martabat dan wujud bersama-sama, dengan pertimbangan hukum keseluruhan.</w:t>
      </w:r>
      <w:r>
        <w:rPr>
          <w:rStyle w:val="FootnoteReference"/>
        </w:rPr>
        <w:footnoteReference w:id="409"/>
      </w:r>
      <w:r>
        <w:t xml:space="preserve"> Sebab perkara itu adalah lingkaran, dan keadaan itu melingkar hukumnya; dan titik akhir setiap lingkaran, sama saja apakah ia diandaikan maknawi atau terindra, adalah titik yang darinya permulaan terjadi dengan gerak cinta yang membangkitkan penuntutan; sama saja apakah gerak itu dipahami sebagai maknawi lagi akli, rohani lagi tanpa bahan, atau rohani lagi mitsali tetapi dalam lokus penampakan mitsali, atau berupa rupa yang menghimpun kekhususan ketiga gerak yang disebutkan sebelumnya, lagi lahir. Maka pahamilah. Tetapi keadaan, hukum, dan nama berbeda pada setiap waktu dan menurut setiap keadaan. Pada yang pertama, misalnya, tidak ada kecuali titik-titik yang bersebelahan; dan pada yang kedua tampaklah di antaranya hukum persambungan dengan wujud yang menjalar, sehingga ia dinamai keliling dan lingkaran, dan melaziminya pembagian, arah-arah yang diandaikan padanya, dan selain itu yang sebelumnya tidak tampak. Apa yang tampak itu hanya tampak dengan penghimpunan, atau dengan penyusunan yang merupakan rupa hukum penghimpunan dan penjalaran wujud yang terbentang atas hakikat-hakikat segala yang ada, dengan cara yang telah diingatkan sebelumnya di awal kitab.</w:t>
      </w:r>
      <w:r>
        <w:rPr>
          <w:rStyle w:val="FootnoteReference"/>
        </w:rPr>
        <w:footnoteReference w:id="410"/>
      </w:r>
    </w:p>
    <w:p>
      <w:pPr>
        <w:pStyle w:val="JudulBab"/>
      </w:pPr>
      <w:r>
        <w:t xml:space="preserve">Perkataanku: Apakah yang Dikehendaki darinya secara Mutlak, dari Segi Kehendak Ilahi yang Pertama lagi Asli dan dengan Pertimbangan Martabat Manusiawi, dan Apakah yang Dikehendaki dari Segi Kekhususannya pada Setiap Waktu?</w:t>
      </w:r>
    </w:p>
    <w:p>
      <w:pPr>
        <w:pStyle w:val="TeksIsiPertama"/>
      </w:pPr>
      <w:r>
        <w:t xml:space="preserve">Adapun yang dikehendaki darinya secara mutlak, dari segi martabat manusiawi, adalah kesempurnaan yang telah diisyaratkan di lebih dari satu tempat dalam kitab ini, dengan syarat-syarat yang melazimi kesempurnaan, dan hak-hak umum dan khusus yang tetap baginya dan wajib atasnya di setiap maqam, penciptaan, dan tempat; baik menunaikan maupun menerima penuh, secara ruh maupun jasad, yang berwaktu maupun yang tidak berwaktu. Adapun yang dikehendaki darinya secara batin, dengan pertimbangan hukum kesiapannya, adalah apa yang menjadi titik akhir perkaranya setelah menetapnya penghuni kedua negeri di dalamnya dan berbalutnya mereka, yakni kedua golongan penghuni itu, dengan keadaan yang perincian hukumnya langgeng atas mereka dalam segala yang padanya mereka berbolak-balik. Adapun yang dikehendaki darinya pada setiap waktu, adalah apa yang tampak dengannya dan padanya berupa keadaan-keadaan dan perbuatan-perbuatan, dan yang terbit darinya menurut cara terjadinya;</w:t>
      </w:r>
      <w:r>
        <w:rPr>
          <w:rStyle w:val="FootnoteReference"/>
        </w:rPr>
        <w:footnoteReference w:id="411"/>
      </w:r>
      <w:r>
        <w:t xml:space="preserve"> dan itu adalah hukum kesempurnaan yang khusus baginya, yang menjadi bagiannya dari martabat kesempurnaan secara mutlak, dan keadaannya, menurut nisbahnya dari nama ilahi yang manusia ini menjadi lokus penampakannya dan penampaknya dengan menentukannya; sebab dengan entitas-entitas dan kekhususan kesiapan-kesiapannya nama-nama menjadi tertentu. Jika tidak demikian, maka al-Ḥaqq, dari segi terputusnya nisbah-Nya dari selain-Nya secara ilmu, wujud, dan martabat, tidak memiliki nama dan sifat, sebagaimana telah lalu peringatan tentangnya. Maka ingatlah.</w:t>
      </w:r>
      <w:r>
        <w:rPr>
          <w:rStyle w:val="FootnoteReference"/>
        </w:rPr>
        <w:footnoteReference w:id="412"/>
      </w:r>
    </w:p>
    <w:p>
      <w:pPr>
        <w:pStyle w:val="JudulBab"/>
      </w:pPr>
      <w:r>
        <w:t xml:space="preserve">Perkataanku: Apakah Ia Dimintai Pertolongan dalam Sebagian yang Disebutkan atau Seluruhnya, dari Segi Entitas dan Martabatnya, dan Apakah Ia yang Meminta Pertolongan dari Segi Keduanya; dan Apakah Kemandirian Tercapai bagi Salah Satu Pihak, ataukah Ia Terlarang secara Mutlak, atau dalam Sebagian Perkara dan Tidak dalam yang Lain?</w:t>
      </w:r>
    </w:p>
    <w:p>
      <w:pPr>
        <w:pStyle w:val="TeksIsiPertama"/>
      </w:pPr>
      <w:r>
        <w:t xml:space="preserve">Adapun dalam wujud, dari segi entitasnya, maka kemandirian di dalamnya milik al-Ḥaqq; pada hakikatnya tidak ada wujud bagi selain-Nya dan tidak ada yang mewujudkan selain Dia. Yang lain tidak memiliki kecuali menerima wujud dengan cara yang khusus menurut kesiapannya, dan keberadaannya sebagai syarat bagi tampaknya wujud dengannya menurut cara itu. Maka pahamilah. Tetapi di sini ada rahasia yang tidak halal disingkap; aku telah mengisyaratkannya sebelumnya, dan akan kutambah penjelasannya, insya Allah.</w:t>
      </w:r>
      <w:r>
        <w:rPr>
          <w:rStyle w:val="FootnoteReference"/>
        </w:rPr>
        <w:footnoteReference w:id="413"/>
      </w:r>
    </w:p>
    <w:p>
      <w:pPr>
        <w:pStyle w:val="TeksIsi"/>
      </w:pPr>
      <w:r>
        <w:t xml:space="preserve">Adapun pengaruh, maka ia milik martabat-martabat dan hakikat-hakikat gaib, dan tidak disandarkan kepada al-Ḥaqq dari segi wujud-Nya, karena apa yang telah kami sebutkan di awal kitab; melainkan ia disandarkan kepada-Nya dari segi keesaan penghimpunan Dia-an-Nya yang gaib dari pengidrakan-pengidrakan, dengan pertimbangan mustahilnya mengenal hakikat-Nya dan meliputi-Nya,</w:t>
      </w:r>
      <w:r>
        <w:rPr>
          <w:rStyle w:val="FootnoteReference"/>
        </w:rPr>
        <w:footnoteReference w:id="414"/>
      </w:r>
      <w:r>
        <w:t xml:space="preserve"> dan dari segi martabat-martabat nama-nama dan sifat-sifat-Nya pula, dengan pertimbangan tidak berbedanya semua itu dari-Nya. Adapun pertalian pengaruh dengan wujud dan wujud dengan pengaruh, dari segi setiap yang ada, maka ia milik bersama. Barang siapa memahami apa yang kusebutkan, ia mengetahui di mana hukum kemandirian tampak dan di mana ia tersembunyi, dan dari segi mana ia mustahil dan dari segi mana tidak.</w:t>
      </w:r>
      <w:r>
        <w:rPr>
          <w:rStyle w:val="FootnoteReference"/>
        </w:rPr>
        <w:footnoteReference w:id="415"/>
      </w:r>
    </w:p>
    <w:p>
      <w:pPr>
        <w:pStyle w:val="JudulBab"/>
      </w:pPr>
      <w:r>
        <w:t xml:space="preserve">Perkataanku: Apakah yang Ada padanya sebagai Makna dan pada Apa yang di Luarnya sebagai Rupa, dan Sebaliknya?</w:t>
      </w:r>
    </w:p>
    <w:p>
      <w:pPr>
        <w:pStyle w:val="TeksIsiPertama"/>
      </w:pPr>
      <w:r>
        <w:t xml:space="preserve">Malaikat-malaikat adalah daya-daya alam; menurut kami mereka tidak kosong dari suatu rupa, sekalipun mereka tidak memiliki rupa yang tertentu; dan di dalam manusia mereka adalah daya-daya penciptaannya. Tidak semua daya memiliki rupa, tetapi ia bekerja dengan pengaruh-pengaruhnya, seperti daya yang memberi makan, yang menahan, yang menumbuhkan, yang mencerna, yang menolak, dan yang semisalnya. Adapun sebaliknya, maka ketuhanan dan jalinan-jalinan halusnya adalah nisbah-nisbah inteligibel, dan manusia adalah rupa bagi semuanya dan bagi seluruh hakikat kawni; semua itu dan selainnya tersebar di dalam penciptaannya dan terhimpun di dalam naskah wujudnya.</w:t>
      </w:r>
      <w:r>
        <w:rPr>
          <w:rStyle w:val="FootnoteReference"/>
        </w:rPr>
        <w:footnoteReference w:id="416"/>
      </w:r>
      <w:r>
        <w:t xml:space="preserve"> Ilmu adalah makna yang tanpa bahan, dan di dalam naskah wujud manusia, di sebagian alam, ia memiliki rupa berupa susu, air, dan selain keduanya;</w:t>
      </w:r>
      <w:r>
        <w:rPr>
          <w:rStyle w:val="FootnoteReference"/>
        </w:rPr>
        <w:footnoteReference w:id="417"/>
      </w:r>
      <w:r>
        <w:t xml:space="preserve"> demikian pula makna-makna tanpa bahan yang lain. Rahasia ini memiliki perincian yang langka dan poin-poin halus yang sulit disebarkan.</w:t>
      </w:r>
      <w:r>
        <w:rPr>
          <w:rStyle w:val="FootnoteReference"/>
        </w:rPr>
        <w:footnoteReference w:id="418"/>
      </w:r>
    </w:p>
    <w:p>
      <w:pPr>
        <w:pStyle w:val="JudulBab"/>
      </w:pPr>
      <w:r>
        <w:t xml:space="preserve">Perkataanku: Dalam Berapa Jenis-Jenis Alam Terbatas?</w:t>
      </w:r>
    </w:p>
    <w:p>
      <w:pPr>
        <w:pStyle w:val="TeksIsiPertama"/>
      </w:pPr>
      <w:r>
        <w:t xml:space="preserve">Jenis-jenis alam terbatas pada apa yang telah lalu disebutkan dalam urutan pengadaan segala yang ada, sampai titik akhir kesempurnaan rantai dan lingkaran;</w:t>
      </w:r>
      <w:r>
        <w:rPr>
          <w:rStyle w:val="FootnoteReference"/>
        </w:rPr>
        <w:footnoteReference w:id="419"/>
      </w:r>
      <w:r>
        <w:t xml:space="preserve"> dan kesepuluh kategori (</w:t>
      </w:r>
      <w:r>
        <w:rPr>
          <w:rStyle w:val="Transliterasi"/>
        </w:rPr>
        <w:t xml:space="preserve">al-maqūlāt al-ʿashr</w:t>
      </w:r>
      <w:r>
        <w:t xml:space="preserve">) termasuk di dalamnya, tetapi menurut cara hukumnya tertentu di hadirat ilahi, bukan hukum yang dikenal darinya.</w:t>
      </w:r>
      <w:r>
        <w:rPr>
          <w:rStyle w:val="FootnoteReference"/>
        </w:rPr>
        <w:footnoteReference w:id="420"/>
      </w:r>
      <w:r>
        <w:rPr>
          <w:vertAlign w:val="superscript"/>
        </w:rPr>
        <w:t xml:space="preserve">,</w:t>
      </w:r>
      <w:r>
        <w:rPr>
          <w:rStyle w:val="FootnoteReference"/>
        </w:rPr>
        <w:footnoteReference w:id="421"/>
      </w:r>
      <w:r>
        <w:t xml:space="preserve"> Jika engkau ingin mengetahui bilangannya secara indrawi dan mitsali, maka ia, dari satu segi, adalah empat puluh sembilan hakikat gaib, dan lokus-lokus penampakannya pun demikian; maka seluruhnya sembilan puluh delapan. Kemudian hakikat yang mencakup keseluruhan, yakni </w:t>
      </w:r>
      <w:r>
        <w:rPr>
          <w:rStyle w:val="Transliterasi"/>
        </w:rPr>
        <w:t xml:space="preserve">ʿamāʾ</w:t>
      </w:r>
      <w:r>
        <w:t xml:space="preserve">, yang merupakan barzakh kewajiban dan kemungkinan, ketuhanan dan keterpeliharaan (</w:t>
      </w:r>
      <w:r>
        <w:rPr>
          <w:rStyle w:val="Transliterasi"/>
        </w:rPr>
        <w:t xml:space="preserve">al-marbūbiyya</w:t>
      </w:r>
      <w:r>
        <w:t xml:space="preserve">), yang tidak disaksikan kecuali oleh manusia sempurna atau sebagian satuan yang langka; dan genaplah seratus dengan keesaan penghimpunan Dia-an. Di atas hadirat ini tidak ada sifat, nama, ketertentuan, maupun hukum. Maka pahamilah.</w:t>
      </w:r>
      <w:r>
        <w:rPr>
          <w:rStyle w:val="FootnoteReference"/>
        </w:rPr>
        <w:footnoteReference w:id="422"/>
      </w:r>
    </w:p>
    <w:p>
      <w:pPr>
        <w:pStyle w:val="TeksIsi"/>
      </w:pPr>
      <w:r>
        <w:t xml:space="preserve">Adapun jawaban atas apa yang disebutkan tentang rahasia pengaruh, dengan pertimbangan saling berpengaruhnya segala sesuatu dan pengaruh keseluruhannya pada manusia, padahal semuanya adalah tempat perbuatannya dan lokus-lokus penampakan pengaruh maqamnya yang mulia, maka ketahuilah bahwa aku telah mengemukakan dalam hal itu isyarat-isyarat yang mencukupi bagi orang cerdas yang memiliki penyingkapan yang sahih dan bersekutu (dengan kami) dalam sumber minum. Aku akan menutup isyarat-isyarat itu dengan apa yang diberikan oleh inti penyingkapan dan cita rasa yang benar lagi murni, yaitu:</w:t>
      </w:r>
    </w:p>
    <w:p>
      <w:pPr>
        <w:pStyle w:val="TeksIsi"/>
      </w:pPr>
      <w:r>
        <w:t xml:space="preserve">Penyaksian yang paling lengkap dan paling sempurna telah memutuskan bahwa segala yang dinamai cermin, tempat tajali, lokus penampakan, entitas, dan yang semisalnya, tidak lain adalah ketertentuan-ketertentuan rupa keadaan-keadaan Zat al-Ḥaqq Yang Mahasuci, dengan perbedaan hukum di antaranya. Al-Ḥaqq, dari segi batin Dia-an-Nya, bertajali di dalam entitas setiap satuan dari keadaan-keadaan-Nya yang terbedakan, yang tertentu dan tampak bagi-Nya, dan bagi sebagiannya oleh sebagian yang lain, dengan-Nya dan dari-Nya, dari segi nisbah penampakan. Dialah Yang Lahir yang merupakan tempat tajali, sekalipun disangka Dia berbilang; dan Dialah Yang Batin yang bertajali di dalam apa yang tampak dari-Nya, sekalipun disangka Dia tunggal. Pengaruh adalah suatu keadaan dari keadaan-keadaan yang diisyaratkan itu, dan pada hakikatnya penisbahannya tidak sah kecuali kepada apa yang batin dari setiap yang tampak. Nisbah kelahiran dan kebatinan menjadi tertentu dengan pengidrakan orang-orang yang mengidrak dan menurut keadaan-keadaan mereka, dan juga dengan satu orang yang mengidrak apabila keadaan-keadaannya berbeda, siapa pun ia. Segala sesuatu yang tidak diidrak oleh pengidrak dengan zatnya, melainkan dengan suatu sifat, atau keadaan yang tertentu dan terbatas, atau alat, maka yang diidrak itu pasti memiliki suatu jenis ketertentuan dan penampakan; maka ia dari satu segi adalah tempat tajali dan lokus penampakan, sebagaimana telah lalu. Maka pahamilah dan ingatlah.</w:t>
      </w:r>
      <w:r>
        <w:rPr>
          <w:rStyle w:val="FootnoteReference"/>
        </w:rPr>
        <w:footnoteReference w:id="423"/>
      </w:r>
    </w:p>
    <w:p>
      <w:pPr>
        <w:pStyle w:val="TeksIsi"/>
      </w:pPr>
      <w:r>
        <w:t xml:space="preserve">Apa yang diidrak manusia dengan hakikatnya semata, tanpa tergabung suatu sifat yang bertaut, keadaan yang tertentu, atau alat, kadang tertentu dan kadang mutlak dari batasan ketertentuan dan keterbatasan, karena sempurnanya kesederhanaan dan kemurniannya dan kesuciannya dari peliputan pengidrakan-pengidrakan dan keberakhiran. Jenis pengidrakan ini hanya mungkin bagi manusia karena salah satu dari kedua segi hakikatnya, yang merupakan cermin bagi kedua hadirat, yang ilahi dan yang dinamai kawni, adalah hukum ini; maka ia mengidrak, dengan penghadapan yang sahih dan terangkatnya hijab-hijab yang menghalangi antara dirinya dan apa yang wataknya seperti yang disebutkan, dengan apa yang wataknya seperti yang disebutkan dari dirinya sendiri, sebagaimana akan kami ingatkan tidak lama lagi, insya Allah.</w:t>
      </w:r>
      <w:r>
        <w:rPr>
          <w:rStyle w:val="FootnoteReference"/>
        </w:rPr>
        <w:footnoteReference w:id="424"/>
      </w:r>
    </w:p>
    <w:p>
      <w:pPr>
        <w:pStyle w:val="TeksIsi"/>
      </w:pPr>
      <w:r>
        <w:t xml:space="preserve">Setelah engkau mengetahui, dengan apa yang engkau pahami, bahwa pengaruh milik apa yang batin di dalam apa yang tampak darinya dan di dalamnya, maka ketahuilah bahwa segala yang berbilang adalah perincian hukum keadaan-keadaan al-Ḥaqq yang tampak di dalam wujud-Nya; padahal apa yang batin, dari segi keesaannya, adalah wujud itu sendiri pula, tetapi tanpa ketertentuan dengan suatu lokus penampakan. Maka pahamilah apa yang disebutkan kepadamu dan gabungkanlah dengan apa yang telah lalu disebutkan baru saja dan di awal kitab, niscaya engkau mengenal pengaruh dan rahasianya, yang berpengaruh dan yang dipengaruhi, kepada siapa penisbahannya sah dan kapan sah, dari segi mana mungkin dan dari segi mana tidak. Engkau mengenal pula rahasia ucapan orang yang berkata bahwa al-Ḥaqq berkuasa dengan Zat-Nya dan kuasa-Nya adalah Zat-Nya itu sendiri, dan orang yang menyangka bahwa kuasa itu lain dan tambahan,</w:t>
      </w:r>
      <w:r>
        <w:rPr>
          <w:rStyle w:val="FootnoteReference"/>
        </w:rPr>
        <w:footnoteReference w:id="425"/>
      </w:r>
      <w:r>
        <w:t xml:space="preserve"> serta orang yang menetapkan perbuatan-perbuatan bagi hamba dan orang yang menafikannya. Pada saat itu, jika engkau mengenal apa yang disebutkan kepadamu dengan pengenalan yang sebenarnya, engkau melihat benarnya setiap golongan dari satu segi,</w:t>
      </w:r>
      <w:r>
        <w:rPr>
          <w:rStyle w:val="FootnoteReference"/>
        </w:rPr>
        <w:footnoteReference w:id="426"/>
      </w:r>
      <w:r>
        <w:t xml:space="preserve"> seraya melihat bahwa kejelasan perkara dan pengenalan alasan dan sebabnya telah luput darinya. Engkau mengenal pula uzur para pemilik penyaksian keadaan (</w:t>
      </w:r>
      <w:r>
        <w:rPr>
          <w:rStyle w:val="Transliterasi"/>
        </w:rPr>
        <w:t xml:space="preserve">al-shuhūd al-ḥālī</w:t>
      </w:r>
      <w:r>
        <w:t xml:space="preserve">) yang menafikan keberbilangan, dan uzur orang-orang terhijab yang menetapkan kebanyakan wujudi; dan engkau merasakan apa yang dikhususkan Allah bagi orang-orang yang teguh (</w:t>
      </w:r>
      <w:r>
        <w:rPr>
          <w:rStyle w:val="Transliterasi"/>
        </w:rPr>
        <w:t xml:space="preserve">al-mutamakkinūn</w:t>
      </w:r>
      <w:r>
        <w:t xml:space="preserve">), yang menyetujui setiap golongan dalam apa yang benar padanya, seraya terbedakan darinya dengan meraih apa yang luput dari semuanya dan menegakkan uzur-uzur mereka, sedang hujah yang sempurna milik Allah.</w:t>
      </w:r>
      <w:r>
        <w:rPr>
          <w:rStyle w:val="FootnoteReference"/>
        </w:rPr>
        <w:footnoteReference w:id="427"/>
      </w:r>
    </w:p>
    <w:p>
      <w:pPr>
        <w:pStyle w:val="JudulBab"/>
      </w:pPr>
      <w:r>
        <w:t xml:space="preserve">Pengenalan tentang Saling Berhadapannya Kedua Naskah</w:t>
      </w:r>
    </w:p>
    <w:p>
      <w:pPr>
        <w:pStyle w:val="TeksIsiPertama"/>
      </w:pPr>
      <w:r>
        <w:t xml:space="preserve">Hal pertama yang wajib dikenal dan dihadirkan adalah suatu mukadimah yang membuka gembok-gembok banyak pasal dan masalah; sebagian besarnya telah lalu disebutkan, dan pelengkap-pelengkapnya akan datang, insya Allah Taʿālā.</w:t>
      </w:r>
    </w:p>
    <w:p>
      <w:pPr>
        <w:pStyle w:val="TeksIsi"/>
      </w:pPr>
      <w:r>
        <w:t xml:space="preserve">Ketahuilah bahwa saling berhadapan (</w:t>
      </w:r>
      <w:r>
        <w:rPr>
          <w:rStyle w:val="Transliterasi"/>
        </w:rPr>
        <w:t xml:space="preserve">al-muqābala</w:t>
      </w:r>
      <w:r>
        <w:t xml:space="preserve">) yang engkau dengar di antara kedua naskah, penghimpunan manusia atas kedua hadirat, yang ilahi dan yang kawni, bahwa ia barzakh di antara keduanya, dan demikian pula </w:t>
      </w:r>
      <w:r>
        <w:rPr>
          <w:rStyle w:val="Transliterasi"/>
        </w:rPr>
        <w:t xml:space="preserve">ʿamāʾ</w:t>
      </w:r>
      <w:r>
        <w:t xml:space="preserve">, adalah perkataan global. Selama engkau tidak mengetahui apa yang dimaksud darinya, perkaranya menjadi samar bagimu dan engkau menyangka Allah dengan berbagai sangkaan, demikian pula terhadap ahli-Nya dan rahasia-rahasia-Nya; padahal perkaranya tidak seperti yang engkau sangka. Melainkan sepatutnya engkau mengetahui bahwa kemungkinan, yang dinamai lautan kawni (</w:t>
      </w:r>
      <w:r>
        <w:rPr>
          <w:rStyle w:val="Transliterasi"/>
        </w:rPr>
        <w:t xml:space="preserve">al-baḥr al-kawnī</w:t>
      </w:r>
      <w:r>
        <w:t xml:space="preserve">), hadirat wujud (</w:t>
      </w:r>
      <w:r>
        <w:rPr>
          <w:rStyle w:val="Transliterasi"/>
        </w:rPr>
        <w:t xml:space="preserve">ḥaḍrat al-kawn</w:t>
      </w:r>
      <w:r>
        <w:t xml:space="preserve">), dan nama-nama semisal itu, pada hakikatnya adalah bayang-bayang (</w:t>
      </w:r>
      <w:r>
        <w:rPr>
          <w:rStyle w:val="Transliterasi"/>
        </w:rPr>
        <w:t xml:space="preserve">ẓill</w:t>
      </w:r>
      <w:r>
        <w:t xml:space="preserve">) wujud al-Ḥaqq yang tampak dengan cahaya zati-Nya. Sebab terbentangnya adalah suatu penghadapan khusus dari hadirat Dia-an, dari segi rupa yang menjadi teladan manusia sempurna, menuju </w:t>
      </w:r>
      <w:r>
        <w:rPr>
          <w:rStyle w:val="Transliterasi"/>
        </w:rPr>
        <w:t xml:space="preserve">ʿamāʾ</w:t>
      </w:r>
      <w:r>
        <w:t xml:space="preserve">, yang merupakan martabatnya dan pusat yang dengannya lingkaran kawni menjadi tertentu dan di dalamnya rupa Adam yang menghimpun menetap; dan itu di antara bayang-bayang yang disebutkan itu dan Dia yang darinya bayang-bayang itu terbentang dan menjadi tertentu. Bayang-bayang ini, dengan celupannya yang qadim dan hukum yang menyertainya dari Dia yang ia terbedakan dari-Nya hanya dalam arti kebayang-bayangan, disifati dengan penampakan; dan ia adalah tempat tajali bagi gaib Dia-an yang mutlak, dari segi kemutlakannya dan dari segi ia dinamai dengan nama al-Bāṭin. Maka lahir al-Ḥaqq menjadi tempat tajali bagi batin-Nya. Tempat tajali yang satu ini berbilang karena berbilangnya urusan-urusan Yang bertajali, dengan urutan dan pewaktuan, yang keduanya termasuk keadaan-keadaan yang disebutkan, yang kepadanya pengaruh-pengaruh disandarkan, sebagaimana tempat tajali itu sendiri.</w:t>
      </w:r>
      <w:r>
        <w:rPr>
          <w:rStyle w:val="FootnoteReference"/>
        </w:rPr>
        <w:footnoteReference w:id="428"/>
      </w:r>
    </w:p>
    <w:p>
      <w:pPr>
        <w:pStyle w:val="TeksIsi"/>
      </w:pPr>
      <w:r>
        <w:t xml:space="preserve">Apabila hal ini telah tetap, ketahuilah bahwa kapan saja keesaan wujudi dipandang pada kedua hadirat yang disebutkan itu dengan nisbah kelahiran dan kebatinan, dikatakan: </w:t>
      </w:r>
      <w:r>
        <w:rPr>
          <w:rStyle w:val="Transliterasi"/>
        </w:rPr>
        <w:t xml:space="preserve">Ḥaqq</w:t>
      </w:r>
      <w:r>
        <w:t xml:space="preserve">. Jika dipandang kebanyakan pada keduanya, bersama-sama atau sendiri-sendiri, dan lagi wujudi,</w:t>
      </w:r>
      <w:r>
        <w:rPr>
          <w:rStyle w:val="FootnoteReference"/>
        </w:rPr>
        <w:footnoteReference w:id="429"/>
      </w:r>
      <w:r>
        <w:t xml:space="preserve"> dikatakan: makhluk dan yang selain (</w:t>
      </w:r>
      <w:r>
        <w:rPr>
          <w:rStyle w:val="Transliterasi"/>
        </w:rPr>
        <w:t xml:space="preserve">siwā</w:t>
      </w:r>
      <w:r>
        <w:t xml:space="preserve">); atau Yang Lahir dan lokus-lokus penampakan; atau rupa-rupa urusan dan nama-nama, dan yang semisal itu. Kapan saja kebanyakan tidak dipandang wujudi, melainkan nisbi yang kembali kepada satu entitas, sebagaimana cita rasa muhaqqiq yang lebih tinggi daripada orang arif dan cita rasanya, dikatakan: ia adalah nama-nama al-Ḥaqq, keadaan-keadaan-Nya, nisbah-nisbah-Nya, dan sebutan-sebutan yang dikenal semisal itu. Jika kebanyakan dipandang dari segi perkara yang menghimpunnya, dan diakalkan dalam keadaan bersatu, terlepas dari celupan wujudi, maka ia adalah bayang-bayang yang diisyaratkan itu, yang dinamai kemungkinan; dan ia adalah hakikat alam dan entitas tetapnya dari segi keberadaannya sebagai alam. Kapan saja engkau memandang dengan mata penghimpunan, engkau melihat al-Ḥaqq di dalam makhluk, atau makhluk di dalam al-Ḥaqq, yang tampak dengan-Nya; atau engkau melihat kedua perkara bersama-sama, seraya mengetahui bahwa perbedaan dalam penamaan dan martabat keadaan ini kembali kepada nisbah kelahiran dan kebatinan, dengan kelahiran dan kelokuspenampakan, di kedua martabat yang disebutkan. Maka wujud al-Ḥaqq, dalam cita rasa maqam ini, adalah cermin bagi keadaan-keadaan yang disandarkan kepada alam; dan keberbilangan-keberbilangan yang dikatakan sebagai entitas-entitas alam adalah cermin bagi wujud-Nya Taʿālā dan yang menghukumi berbilangnya.</w:t>
      </w:r>
      <w:r>
        <w:rPr>
          <w:rStyle w:val="FootnoteReference"/>
        </w:rPr>
        <w:footnoteReference w:id="430"/>
      </w:r>
    </w:p>
    <w:p>
      <w:pPr>
        <w:pStyle w:val="TeksIsi"/>
      </w:pPr>
      <w:r>
        <w:t xml:space="preserve">Martabat manusia yang tertentu di dalam </w:t>
      </w:r>
      <w:r>
        <w:rPr>
          <w:rStyle w:val="Transliterasi"/>
        </w:rPr>
        <w:t xml:space="preserve">ʿamāʾ</w:t>
      </w:r>
      <w:r>
        <w:t xml:space="preserve"> memiliki penghimpunan hukum kedua hadirat dengan penghimpunan yang meliputi; ia adalah cermin bagi keduanya, bagi apa yang disandarkan kepada keduanya, dan bagi segala yang dikandung keduanya, sebagaimana telah lalu peringatan tentangnya. Barang siapa keadaannya dikuasai oleh penyaksian salah satu dari kedua pihak dan tercelup dengannya, ia hanya melihat makhluk, seperti kebanyakan makhluk; atau hanya melihat al-Ḥaqq, seperti para pemilik penyaksian keadaan yang mengesakan. Semua itu termasuk hukum Yang Lahir dan Yang Batin. Yang Lahir lebih kuat dan lebih umum hukumnya daripada Yang Batin, karena nisbahnya kepada martabat penghimpunan, yang tidak ada hukum bagi selainnya kecuali dengannya dan yang memiliki hukum mutlak dengan dirinya sendiri, lebih sempurna; sedang Yang Batin tidak memiliki kehimpunan Yang Lahir; maka baginya al-Ḥaqq, dan bagi Yang Lahir penghimpunan antara al-Ḥaqq dan makhluk. Karena telah sah bahwa al-Ḥaqq tidak tersembunyi dari diri-Nya sendiri, penampakan-Nya bagi diri-Nya bukanlah dari kebatinan yang terdahulu; lalu di manakah kebatinan dan kelahiran? Keduanya adalah dua nisbah bagi satu yang dinisbahi, yang menjadi tertentu bagi orang yang penampakan dan pengidrakannya terbarukan, bukan bagi al-Ḥaqq Yang Mahasuci. Apa yang melimpah dari Yang Batin diambil oleh Yang Lahir, sebagaimana apa yang gaib dari apa yang tampak kembali kepada apa yang batin. Setiap yang tercerai dari apa yang telah berhimpun, telah lebur di dalam lingkaran penghimpunan yang lebih banyak dari itu; dan apa yang fana dari yang berbilang, telah tercakup di dalam Yang Esa;</w:t>
      </w:r>
      <w:r>
        <w:rPr>
          <w:rStyle w:val="FootnoteReference"/>
        </w:rPr>
        <w:footnoteReference w:id="431"/>
      </w:r>
      <w:r>
        <w:t xml:space="preserve"> </w:t>
      </w:r>
      <w:r>
        <w:rPr>
          <w:rStyle w:val="KutipanAyat"/>
        </w:rPr>
        <w:t xml:space="preserve">"dan sesungguhnya kepada Tuhanmulah kesudahannya (segala sesuatu)"</w:t>
      </w:r>
      <w:r>
        <w:t xml:space="preserve"> </w:t>
      </w:r>
      <w:r>
        <w:rPr>
          <w:rStyle w:val="RujukanAyat"/>
        </w:rPr>
        <w:t xml:space="preserve">(an-Najm: 42)</w:t>
      </w:r>
      <w:r>
        <w:t xml:space="preserve">, </w:t>
      </w:r>
      <w:r>
        <w:rPr>
          <w:rStyle w:val="KutipanAyat"/>
        </w:rPr>
        <w:t xml:space="preserve">"Dan hanya kepada Allah kesudahan segala urusan"</w:t>
      </w:r>
      <w:r>
        <w:t xml:space="preserve"> </w:t>
      </w:r>
      <w:r>
        <w:rPr>
          <w:rStyle w:val="RujukanAyat"/>
        </w:rPr>
        <w:t xml:space="preserve">(Luqman: 22)</w:t>
      </w:r>
      <w:r>
        <w:t xml:space="preserve">, dan </w:t>
      </w:r>
      <w:r>
        <w:rPr>
          <w:rStyle w:val="KutipanAyat"/>
        </w:rPr>
        <w:t xml:space="preserve">"dan pada Kami ada tambahannya"</w:t>
      </w:r>
      <w:r>
        <w:t xml:space="preserve"> </w:t>
      </w:r>
      <w:r>
        <w:rPr>
          <w:rStyle w:val="RujukanAyat"/>
        </w:rPr>
        <w:t xml:space="preserve">(Qaf: 35)</w:t>
      </w:r>
      <w:r>
        <w:t xml:space="preserve">, yakni apa yang diberikan-Nya berupa celupan dan penjalaran pada segala yang dilaluinya, dalam kedatangan dengan keterbentangan wujudi, dan dalam kembali dengan menjawab penyeru al-Ḥaqq ketika tercapai kesempurnaan yang untuknya yang diseru dan yang menjawab dilayakkan, siapa pun ia; sebagaimana datang perintah ilahi yang ḥaqq kepada yang paling sempurna di antara orang-orang sempurna dalam firman-Nya: </w:t>
      </w:r>
      <w:r>
        <w:rPr>
          <w:rStyle w:val="KutipanAyat"/>
        </w:rPr>
        <w:t xml:space="preserve">"Apabila telah datang pertolongan Allah dan kemenangan"</w:t>
      </w:r>
      <w:r>
        <w:t xml:space="preserve"> </w:t>
      </w:r>
      <w:r>
        <w:rPr>
          <w:rStyle w:val="RujukanAyat"/>
        </w:rPr>
        <w:t xml:space="preserve">(an-Nasr: 1)</w:t>
      </w:r>
      <w:r>
        <w:t xml:space="preserve">.</w:t>
      </w:r>
      <w:r>
        <w:rPr>
          <w:rStyle w:val="FootnoteReference"/>
        </w:rPr>
        <w:footnoteReference w:id="432"/>
      </w:r>
    </w:p>
    <w:p>
      <w:pPr>
        <w:pStyle w:val="TeksIsi"/>
      </w:pPr>
      <w:r>
        <w:t xml:space="preserve">Ketahuilah bahwa penerimaan-penerimaan (</w:t>
      </w:r>
      <w:r>
        <w:rPr>
          <w:rStyle w:val="Transliterasi"/>
        </w:rPr>
        <w:t xml:space="preserve">al-talaqqiyāt</w:t>
      </w:r>
      <w:r>
        <w:t xml:space="preserve">)</w:t>
      </w:r>
      <w:r>
        <w:rPr>
          <w:rStyle w:val="FootnoteReference"/>
        </w:rPr>
        <w:footnoteReference w:id="433"/>
      </w:r>
      <w:r>
        <w:t xml:space="preserve"> yang terjadi adalah hukum penampakan dari ketersembunyian, atau ketersembunyian dari penampakan, dalam rupa penghimpunan dan perceraian, atau katakanlah: penyempitan dan pelapangan (</w:t>
      </w:r>
      <w:r>
        <w:rPr>
          <w:rStyle w:val="Transliterasi"/>
        </w:rPr>
        <w:t xml:space="preserve">qabḍ wa basṭ</w:t>
      </w:r>
      <w:r>
        <w:t xml:space="preserve">).</w:t>
      </w:r>
      <w:r>
        <w:rPr>
          <w:rStyle w:val="FootnoteReference"/>
        </w:rPr>
        <w:footnoteReference w:id="434"/>
      </w:r>
      <w:r>
        <w:rPr>
          <w:vertAlign w:val="superscript"/>
        </w:rPr>
        <w:t xml:space="preserve">,</w:t>
      </w:r>
      <w:r>
        <w:rPr>
          <w:rStyle w:val="FootnoteReference"/>
        </w:rPr>
        <w:footnoteReference w:id="435"/>
      </w:r>
      <w:r>
        <w:t xml:space="preserve"> Pertalian-pertalian yang tetap dengan hukum penghimpunan yang esa, zati, lagi asli, dan kesesuaian; pertalian-pertalian yang berwaktu pula; penghadapan dengan kesesuaian-kesesuaian, disertai menjalarnya hukum penghimpunan esa yang disebutkan itu, yang tidak dapat dihindari; dengan kesamaan dan keseimbangan dalam hukum-hukum; dan dengan persekutuan dalam apa yang padanya dan darinya penghimpunan dan penyusunan terjadi dan menurutnya tampak: itulah keserupaan (</w:t>
      </w:r>
      <w:r>
        <w:rPr>
          <w:rStyle w:val="Transliterasi"/>
        </w:rPr>
        <w:t xml:space="preserve">al-muḍāhāt</w:t>
      </w:r>
      <w:r>
        <w:t xml:space="preserve">) dan yang semisalnya.</w:t>
      </w:r>
      <w:r>
        <w:rPr>
          <w:rStyle w:val="FootnoteReference"/>
        </w:rPr>
        <w:footnoteReference w:id="436"/>
      </w:r>
      <w:r>
        <w:t xml:space="preserve"> Adapun saling berhadapan dengan nisbah pertentangan, atau perbedaan dalam sebagian yang kami syaratkan dalam penghimpunan dan kesesuaian, dinamai keberbedaan (</w:t>
      </w:r>
      <w:r>
        <w:rPr>
          <w:rStyle w:val="Transliterasi"/>
        </w:rPr>
        <w:t xml:space="preserve">mubāyana</w:t>
      </w:r>
      <w:r>
        <w:t xml:space="preserve">), kejauhan, atau permusuhan maknawi maupun rupa. Pertalian yang tampak di antara segala sesuatu itu sendiri adalah hukum penghimpunan dan kesesuaian itu; sebagaimana keterpisahan dan perceraian adalah hukum keberbedaan dengan kekhususan apa yang dengannya terdapat keterbedaan, dan dominasinya atas hukum apa yang dengannya terdapat penyatuan dan persekutuan, tidak lain dari itu. Ia tampak, lalu tampak (hukumnya); ia dinamai, lalu dinamai demikian; dan ia diakalkan dari segi kebatinan dan maknanya atau asalnya, lalu dinamai dengan selain itu; dan (ia dinamai) menurut hukum waktu dan keadaan pada yang dinamai. Yang dinamai, kelahiran, kebatinan, pertalian, keterpisahan, dan selainnya yang disebutkan, adalah zati bagi kedua hadirat yang disebutkan, bagi apa yang ada di dalam keduanya, dan apa yang ada di antara keduanya; maka pahamilah; sama saja apakah ia abadi atau berwaktu lagi bersyarat. Dengan wujud, tampaklah keterbedaan yang tersembunyi di dalamnya dan di dalam kedua hadirat itu.</w:t>
      </w:r>
      <w:r>
        <w:rPr>
          <w:rStyle w:val="FootnoteReference"/>
        </w:rPr>
        <w:footnoteReference w:id="437"/>
      </w:r>
    </w:p>
    <w:p>
      <w:pPr>
        <w:pStyle w:val="TeksIsi"/>
      </w:pPr>
      <w:r>
        <w:t xml:space="preserve">Bilangan segala yang ada adalah menurut kadar bilangan jalinan-jalinan halus nama-nama dan sifat-sifat serta hukum-hukum keduanya; dan aku telah mengenalkanmu apa itu; maka ingatlah. Maka setiap nisbah adalah hukum, setiap hukum adalah rupa, dan setiap rupa adalah tempat tajali yang dikhususkan dari tempat tajali yang menghimpun seluruh tempat tajali, yang merupakan asalnya. Yang bertajali adalah al-Ḥaqq dengan keadaan-keadaan zati-Nya yang terbedakan dengan-Nya dari-Nya, dan Dia yang membedakan tempat tajali universal yang disebutkan itu. Wujud (relatif) adalah suatu tajali dari tajali-tajali gaib Dia-an, dan ketertentuan keadaan seperti keadaan-keadaan zati lainnya.</w:t>
      </w:r>
      <w:r>
        <w:rPr>
          <w:rStyle w:val="FootnoteReference"/>
        </w:rPr>
        <w:footnoteReference w:id="438"/>
      </w:r>
      <w:r>
        <w:t xml:space="preserve"> Maka kapan saja diperhatikan kesatuannya dengan keesaan penghimpunan zati, ia adalah Dia; dan kapan saja dipandang keberbilangannya dengan hukum keterbedaan dan penampakan, Dia adalah ia, dan Dia tampak dari segi keadaan-keadaan itu menurutnya. Maka pahamilah. Maka setiap yang ada yang universal di antara segala yang ada, seperti Pena, Lauh, dan selain keduanya, adalah rupa suatu keadaan universal; demikian pula segala yang ada yang individual adalah rupa keadaan-keadaan parsial. Aku telah mengingatkanmu bahwa keadaan-keadaan itu, sekalipun zati, berbeda-beda; dan jika pemahamanmu enggan menerima hal ini, dan engkau dimaafkan, maka ingatlah saling berhadapannya nama-nama dan sifat-sifat yang dipahami oleh orang umum.</w:t>
      </w:r>
      <w:r>
        <w:rPr>
          <w:rStyle w:val="FootnoteReference"/>
        </w:rPr>
        <w:footnoteReference w:id="439"/>
      </w:r>
    </w:p>
    <w:p>
      <w:pPr>
        <w:pStyle w:val="TeksIsi"/>
      </w:pPr>
      <w:r>
        <w:t xml:space="preserve">Singkatnya, jika teka-teki ini terurai bagimu, bersama apa yang telah kusiratkan dan kunyatakan sebelumnya, engkau mengenal sebagian besar dari apa yang digumamkan para arif dan apa yang dipelitkan penyingkapannya oleh para pemilik lambang; engkau mengetahui berbilangnya segala yang ada dan berbedanya, alasan penghimpunan dan penyusunannya, kematian dan perceraiannya, kelahiran dan kelokuspenampakan, tajali, gaib dan kesaksian, dan selain itu yang panjang perinciannya. Yang membimbing lagi memberi petunjuk adalah Allah.</w:t>
      </w:r>
      <w:r>
        <w:rPr>
          <w:rStyle w:val="FootnoteReference"/>
        </w:rPr>
        <w:footnoteReference w:id="440"/>
      </w:r>
    </w:p>
    <w:p>
      <w:pPr>
        <w:pStyle w:val="JudulBab"/>
      </w:pPr>
      <w:r>
        <w:t xml:space="preserve">Perkataanku: Apakah Keawalan Martabat-Martabat?</w:t>
      </w:r>
    </w:p>
    <w:p>
      <w:pPr>
        <w:pStyle w:val="TeksIsiPertama"/>
      </w:pPr>
      <w:r>
        <w:t xml:space="preserve">Keawalan memiliki dua hukum: hukum dari segi wujud, dan hukum dari segi martabat maknawi. Adapun dari segi wujud, keawalan khusus bagi rupa </w:t>
      </w:r>
      <w:r>
        <w:rPr>
          <w:rStyle w:val="Transliterasi"/>
        </w:rPr>
        <w:t xml:space="preserve">ʿamāʾ</w:t>
      </w:r>
      <w:r>
        <w:t xml:space="preserve">, sebab ia adalah tempat bermulanya wujud dan sumbernya. Adapun dari segi makna, maka bagi ruh </w:t>
      </w:r>
      <w:r>
        <w:rPr>
          <w:rStyle w:val="Transliterasi"/>
        </w:rPr>
        <w:t xml:space="preserve">ʿamāʾ</w:t>
      </w:r>
      <w:r>
        <w:t xml:space="preserve"> dan hakikatnya; dan di atasnya tidak ada kecuali keesaan penghimpunan Dia-an.</w:t>
      </w:r>
    </w:p>
    <w:p>
      <w:pPr>
        <w:pStyle w:val="TeksIsi"/>
      </w:pPr>
      <w:r>
        <w:t xml:space="preserve">Adapun yang khusus bagi manusia dari segi keberadaannya sebagai manusia: jika ia termasuk orang-orang sempurna, maka baginya keesaan penghimpunan yang disebutkan itu, dan baginya keazalian yang menafikan keawalan; sebab salah satu dari kedua segi hakikatnya, yang berasal dari keesaan penghimpunan Dia-an, memiliki kemutlakan dari setiap sifat, sehingga tidak ada ketertentuan, isyarat, maupun hukum; sedangkan segi yang lain menjalar di hadirat penghimpunan </w:t>
      </w:r>
      <w:r>
        <w:rPr>
          <w:rStyle w:val="Transliterasi"/>
        </w:rPr>
        <w:t xml:space="preserve">ʿamāʾ</w:t>
      </w:r>
      <w:r>
        <w:t xml:space="preserve">, lalu menghukumi terpancarnya apa yang terpancar berupa nama-nama, sifat-sifat, nisbah-nisbah, penyandaran-penyandaran, entitas-entitas yang mungkin, dan segala yang ada yang diidrak. Jika ia bukan termasuk orang-orang sempurna, maka martabat wujudi pertamanya adalah apa yang menjadi bagiannya dari rupa </w:t>
      </w:r>
      <w:r>
        <w:rPr>
          <w:rStyle w:val="Transliterasi"/>
        </w:rPr>
        <w:t xml:space="preserve">ʿamāʾ</w:t>
      </w:r>
      <w:r>
        <w:t xml:space="preserve">, dari segi nisbah yang menjadi titik akhir perkara dan keadaannya setelah menetapnya penghuni kedua negeri di tempat-tempat mereka, sebagaimana telah lalu peringatan tentangnya.</w:t>
      </w:r>
      <w:r>
        <w:rPr>
          <w:rStyle w:val="FootnoteReference"/>
        </w:rPr>
        <w:footnoteReference w:id="441"/>
      </w:r>
    </w:p>
    <w:p>
      <w:pPr>
        <w:pStyle w:val="TeksIsi"/>
      </w:pPr>
      <w:r>
        <w:t xml:space="preserve">Keakhiran pun diketahui dari keawalan, sebab penutup adalah yang terdahulu itu sendiri, dan setiap yang akhir pada hakikatnya adalah awalnya itu sendiri. Adapun derajat-derajat yang padanya makhluk menetap di kedua negeri setelah pemisahan terakhir, maka ia tidak lain adalah martabat-martabat keawalan mereka yang nisbah mereka kepadanya telah terwujud pada saat penghadapan dan ketertentuan yang dikehendaki, dan masuknya masing-masing mereka di bawah hukum nama ilahi yang mengurus mereka ketika ia tertentu dengan mereka; sebab dengan segala yang ada nama-nama menjadi tertentu, sebagaimana dengan nama-nama setiap yang ada menjadi tertentu nisbah keterpeliharaannya dan apa yang khusus baginya dari ketuhanan secara mutlak. Maka derajat setiap manusia di neraka atau di surga, dan kedudukannya, adalah nisbah keterpeliharaannya itu sendiri, yang bertalian dengan salah satu hukum nisbah ketuhanan.</w:t>
      </w:r>
      <w:r>
        <w:rPr>
          <w:rStyle w:val="FootnoteReference"/>
        </w:rPr>
        <w:footnoteReference w:id="442"/>
      </w:r>
    </w:p>
    <w:p>
      <w:pPr>
        <w:pStyle w:val="TeksIsi"/>
      </w:pPr>
      <w:r>
        <w:t xml:space="preserve">Di sini ada kehalusan yang khusus bagi orang-orang sempurna, yaitu bahwa dari orang-orang sempurna tidak ada yang menetap di surga-surga kecuali apa yang sesuai dengannya dari diri mereka; sebab surga tidak menampung manusia sempurna, dan tidak pula alam-alam selain surga; melainkan yang bermukim dari orang sempurna di surga-surga adalah apa yang sesuai dengan martabat-martabat surga; sebab orang sempurna berasal dari akar (</w:t>
      </w:r>
      <w:r>
        <w:rPr>
          <w:rStyle w:val="Transliterasi"/>
        </w:rPr>
        <w:t xml:space="preserve">sinkh</w:t>
      </w:r>
      <w:r>
        <w:t xml:space="preserve">) hadirat (ilahi), dan tidak mengherankan bahwa hamba berada di atas akhlak Tuannya. Sang Tuan tidak menempati ruang dan tidak terikat dengan satu tempat tanpa yang lain; bagaimana (mungkin), sedang Dia bersama segala sesuatu, meliputi segala sesuatu, dan rahmat dan ilmu-Nya meliputi segala sesuatu; sedang rahmat-Nya, wujud-Nya, ilmu-Nya, dan peliputan-Nya tidak berbilang di hadirat keesaan-Nya. Maka pahamilah.</w:t>
      </w:r>
      <w:r>
        <w:rPr>
          <w:rStyle w:val="FootnoteReference"/>
        </w:rPr>
        <w:footnoteReference w:id="443"/>
      </w:r>
    </w:p>
    <w:p>
      <w:pPr>
        <w:pStyle w:val="TeksIsi"/>
      </w:pPr>
      <w:r>
        <w:t xml:space="preserve">Maka orang sempurna memiliki hakikat-hakikat yang tidak sesuai dengan surga, dan memiliki pula apa yang tidak sesuai dengan neraka, dan tidak (sesuai dengan) suatu tempat tertentu; disertai pertalian dan kesesuaiannya yang zati dan bersifat martabat dengan segala sesuatu, di dalam ketinggian, kesucian, dan kemutlakannya itu sendiri dari setiap rupa, penciptaan, tempat, maqam, dan hadirat. Ini, sekalipun tidak ada alam, hadirat, maupun tempat yang kosong dari lokus penampakan yang khusus bagi orang sempurna; dan dengan lokus penampakan kesempurnaan yang bersambung dengannya itu, hukum pengelolaannya dengan martabatnya yang menghimpun tetap berlaku di alam itu, dan pengaruh serta bantuan al-Ḥaqq menjalar melalui orang sempurna, dari segi lokus penampakan itu, di tempat, hadirat, alam, dan maqam itu, dan apa saja yang engkau kehendaki; dan sahlah baginya keberadaannya di atas rupa (ilahi). Ingatlah tajali bersemayamnya Yang Maha Pengasih di atas ʿArasy; sabda beliau ṣallā Allāh ʿalayhi wa sallam bahwa beliau akan masuk menemui-Nya Yang Mahasuci di surga ʿAdn, di rumah-Nya yang Dia diami, dan dengan itu beliau mengisyaratkan bahwa surga ʿAdn adalah tempat kediaman-Nya, dan Dialah yang disaksikan dalam kunjungan terbesar (</w:t>
      </w:r>
      <w:r>
        <w:rPr>
          <w:rStyle w:val="Transliterasi"/>
        </w:rPr>
        <w:t xml:space="preserve">al-zawr al-aʿẓam</w:t>
      </w:r>
      <w:r>
        <w:t xml:space="preserve">); keadaan pemisahan dan pengadilan, dan kedatangan untuk keduanya dalam naungan awan bersama malaikat-malaikat langit ketujuh; berubah-ubahnya Dia dalam rupa-rupa bagi umat-umat ketika bersemayam di atas ʿArasy pemisahan dan pengadilan;</w:t>
      </w:r>
      <w:r>
        <w:rPr>
          <w:rStyle w:val="FootnoteReference"/>
        </w:rPr>
        <w:footnoteReference w:id="444"/>
      </w:r>
      <w:r>
        <w:t xml:space="preserve"> demikian pula sabda beliau ṣallā Allāh ʿalayhi wa sallam tentang neraka: "Maka al-Jabbār meletakkan kaki-Nya di dalamnya"; dan turun-Nya ke langit dunia setiap malam; bersama kesucian-Nya dari tempat, waktu, penempatan diri (</w:t>
      </w:r>
      <w:r>
        <w:rPr>
          <w:rStyle w:val="Transliterasi"/>
        </w:rPr>
        <w:t xml:space="preserve">ḥulūl</w:t>
      </w:r>
      <w:r>
        <w:t xml:space="preserve">), perubahan, dan kebaruan. Lalu berpalinglah dengan mengingat apa yang telah lalu, niscaya tampak kepadamu kilatan dari rahasia kebersamaan (</w:t>
      </w:r>
      <w:r>
        <w:rPr>
          <w:rStyle w:val="Transliterasi"/>
        </w:rPr>
        <w:t xml:space="preserve">al-maʿiyya</w:t>
      </w:r>
      <w:r>
        <w:t xml:space="preserve">) ilahi yang zati, yang memakmurkan setiap tempat, martabat, alam, dan ruang, disertai keterpisahan yang sempurna. Dan Allah-lah yang memberi petunjuk.</w:t>
      </w:r>
      <w:r>
        <w:rPr>
          <w:rStyle w:val="FootnoteReference"/>
        </w:rPr>
        <w:footnoteReference w:id="445"/>
      </w:r>
    </w:p>
    <w:p>
      <w:pPr>
        <w:pStyle w:val="TeksIsi"/>
      </w:pPr>
      <w:r>
        <w:t xml:space="preserve">Adapun selain orang-orang sempurna, mereka berdiam dan menetap di surga, tidak ada sesuatu pun dari mereka yang tersisa di luar surga; kalaupun ada, maka dengan nisbah aksidental, atau dengan pertimbangan bahwa ruh-ruh mereka tidak menempati ruang, tanpa mereka mengetahui dan merasakannya. Adapun orang-orang sempurna mengetahui apa dari diri mereka yang ada di luar surga dan apa dari diri mereka yang ada di dalamnya; dan mereka ada di dalam segala sesuatu, di setiap martabat dan alam, dengan hakikat-hakikat mereka, dengan keberadaan zati, bukan aksidental; hal itu tidak mencederai sempurnanya keterpisahan, kesucian, dan kemutlakan mereka, dan keterbedaan zati mereka dari segala sesuatu, seperti Tuan mereka.</w:t>
      </w:r>
      <w:r>
        <w:rPr>
          <w:rStyle w:val="FootnoteReference"/>
        </w:rPr>
        <w:footnoteReference w:id="446"/>
      </w:r>
      <w:r>
        <w:t xml:space="preserve"> Ini, sekalipun kelalaian menguasai mereka, sehingga mereka lupa akan sebagian apa yang ada pada mereka dari alam, atau sebagian apa yang ada di alam dari mereka, atau sebagian kesempurnaan yang khusus bagi mereka; hal itu tidak mencederai kesempurnaan mereka; sebab kelupaan mereka, di samping termasuk hukum penciptaan, tempat, waktu, dan keadaan, mengandung rahasia-rahasia yang sangat halus. Di antaranya: bahwa seandainya orang sempurna senantiasa menghadirkan segala sesuatu, niscaya tidak ada sesuatu pun yang tiada dan tidak ada keadaan yang rusak; sebab ilmu dan kehadirannya menghukumi langgengnya hal-hal yang diperhatikan dan tetapnya keteraturannya dalam keadaan terjaga. Maka Allah membuat mereka lupa menghadirkan apa yang Dia kehendaki kepergiannya, sehingga bantuan ilahi terputus, lalu rupa sesuatu itu lenyap dan entitasnya pergi; sebagaimana dengan kehadirannya di hadirat yang menghimpun, dengan hukum cita rasa "segala sesuatu ada di dalam segala sesuatu", alam terjaga dan keteraturannya langgeng. Maka pahamilah, sebab aku telah memperlihatkan kepadamu sekilas ilmu yang tersimpan; maka bersyukurlah kepada Tuhanmu, karena Dia tidak kikir kepadamu dengan yang gaib.</w:t>
      </w:r>
      <w:r>
        <w:rPr>
          <w:rStyle w:val="FootnoteReference"/>
        </w:rPr>
        <w:footnoteReference w:id="447"/>
      </w:r>
    </w:p>
    <w:p>
      <w:pPr>
        <w:pStyle w:val="JudulBab"/>
      </w:pPr>
      <w:r>
        <w:t xml:space="preserve">Pengenalan Kedua tentang Saling Berhadapannya Kedua Naskah</w:t>
      </w:r>
    </w:p>
    <w:p>
      <w:pPr>
        <w:pStyle w:val="TeksIsiPertama"/>
      </w:pPr>
      <w:r>
        <w:t xml:space="preserve">Pengenalan ini adalah pengenalan akan segala sesuatu dengan Allah dan dari segi keberadaannya sebagai al-Ḥaqq. Maka pemilik cita rasa ini menyaksikan dirinya dan apa yang dinamai "yang lain" sebagai al-Ḥaqq itu sendiri. Hukumnya pada derajat pertama cita rasa ini adalah hukum penyaksian al-Ḥaqq atas diri-Nya di dalam wujud, setelah bersemayamnya Yang Maha Pengasih (di atas ʿArasy), dari martabat manusia sempurna, ketika penciptaan Adam telah selesai dan Adam telah menahkik pengenalan akan Tuhannya dan dirinya setelah menahkik kesempurnaan.</w:t>
      </w:r>
      <w:r>
        <w:rPr>
          <w:rStyle w:val="FootnoteReference"/>
        </w:rPr>
        <w:footnoteReference w:id="448"/>
      </w:r>
      <w:r>
        <w:t xml:space="preserve"> Di antara pengenalan ini dan pengenalan yang lain</w:t>
      </w:r>
      <w:r>
        <w:rPr>
          <w:rStyle w:val="FootnoteReference"/>
        </w:rPr>
        <w:footnoteReference w:id="449"/>
      </w:r>
      <w:r>
        <w:t xml:space="preserve"> ada perbedaan yang agung, yang tidak diketahui kecuali oleh orang yang mengenal dirinya dan keadaan Tuhannya, dan apa yang ia idrak sebelum mikraj penguraian, ketika ia bermaksud menempuh suluk kepada al-Ḥaqq, dan sebelum suluk pula; dan yang mengenal dirinya, Tuhannya, dan segala sesuatu setelah kembali dari peleburan di dalam al-Ḥaqq untuk membimbing dan menyempurnakan, atau untuk naik di martabat-martabat keparipurnaan dengan sifat menyendiri, jika tugas membimbing tidak melaziminya.</w:t>
      </w:r>
      <w:r>
        <w:rPr>
          <w:rStyle w:val="FootnoteReference"/>
        </w:rPr>
        <w:footnoteReference w:id="450"/>
      </w:r>
    </w:p>
    <w:p>
      <w:pPr>
        <w:pStyle w:val="JudulBab"/>
      </w:pPr>
      <w:r>
        <w:t xml:space="preserve">Perkataanku: Pengenalan akan Perbedaan antara Hakikat-Hakikat Manusiawi yang Memengaruhi dan yang Dipengaruhi, dari Segi Pengaruh</w:t>
      </w:r>
    </w:p>
    <w:p>
      <w:pPr>
        <w:pStyle w:val="TeksIsiPertama"/>
      </w:pPr>
      <w:r>
        <w:t xml:space="preserve">Sepatutnya, setelah engkau menghadirkan apa yang telah lalu dalam rahasia pengaruh, engkau mengetahui bahwa syarat dalam pengenalan yang diisyaratkan di sini ialah bahwa manusia mengenal dari zatnya sendiri nisbah setiap hakikat kepadanya, dari para bapak yang tinggi yang memengaruhi dan para ibu yang rendah yang menerima pengaruh; seperti pokok-pokok pertama dan martabat-martabatnya, dan keempat induk yang darinya tampak rukun-rukun penciptaannya, daya-dayanya yang universal, dan anggota-anggota tubuhnya yang utama secara tertentu; demikian pula kaidah-kaidah penciptaannya, seperti kulit, daging, urat, saraf, tulang, otot, tulang rawan, lemak, persendian, dan anggota-anggota tubuh: apa darinya yang senantiasa bergerak, apa yang diam, dan apa yang disifati dengan keduanya, kadang-kadang, dengan satu syarat atau beberapa syarat. Maka apabila ia mengetahui asal setiap sesuatu dari apa yang disebutkan pada dirinya, dan bahwa anggota tubuh ini, atau daya ini, atau yang disebutkan, adalah cabang dan lokus penampakan bagi suatu perkara yang merupakan asalnya, sebagaimana dari segi lain ia adalah asal bagi asalnya, dan bahwa hakikatnya adalah pemberi bantuan bagi seluruh asal-asalnya dan apa yang dihimpunnya; dan ia menahkik hal itu, bersama ilmunya tentang apa yang telah lalu, yaitu mustahilnya sesuatu memengaruhi selainnya, maka hendaklah ia mengawasi dirinya. Kapan saja tampak suatu pengaruh pada salah satu hakikat dari hakikat-hakikat naskah wujudnya, pada daya-dayanya, pada salah satu anggota tubuhnya, atau pada apa yang darinya, ia menisbahkannya kepada asalnya, karena ia mengenal sumber dan asal-usulnya. Demikian pula hukumnya terhadap setiap sesuatu yang ia maksud untuk dipengaruhinya: ia memandang tempat celupan dan martabatnya dari naskah wujudnya, lalu menujunya dengan penghadapan, dari segi jalinan halus yang mengikat keduanya, menurut pola yang khusus, dengan kehimpunan yang diminta oleh ketuhanan sesuatu yang dimaksud untuk dipengaruhi itu; maka sesuatu itu menerima pengaruh sesuai tuntutan hukum apa yang dengannya penghadapan dari yang memengaruhi tercelup, menurut martabatnya.</w:t>
      </w:r>
      <w:r>
        <w:rPr>
          <w:rStyle w:val="FootnoteReference"/>
        </w:rPr>
        <w:footnoteReference w:id="451"/>
      </w:r>
    </w:p>
    <w:p>
      <w:pPr>
        <w:pStyle w:val="TeksIsi"/>
      </w:pPr>
      <w:r>
        <w:t xml:space="preserve">Di sini ada rahasia yang akan kuingatkan kepadamu dan dengannya kututup pembicaraan tentang pasal ini, yaitu: bahwa pengaruh nama-nama dan hakikat-hakikat adalah rupa-rupa dan lokus-lokus penampakannya itu sendiri,</w:t>
      </w:r>
      <w:r>
        <w:rPr>
          <w:rStyle w:val="FootnoteReference"/>
        </w:rPr>
        <w:footnoteReference w:id="452"/>
      </w:r>
      <w:r>
        <w:t xml:space="preserve"> dan ruh rupa-rupa indrawi dan mitsali adalah hakikat-hakikat itu. Setiap hakikat dan hukumnya dikenal dari rupanya, dengan kehendak al-Ḥaqq; dan hukum masing-masing dari keduanya pergi dengan perginya (pengaruh itu). Maka pahamilah dan pujilah Allah.</w:t>
      </w:r>
      <w:r>
        <w:rPr>
          <w:rStyle w:val="FootnoteReference"/>
        </w:rPr>
        <w:footnoteReference w:id="453"/>
      </w:r>
    </w:p>
    <w:p>
      <w:pPr>
        <w:pStyle w:val="TeksIsi"/>
      </w:pPr>
      <w:r>
        <w:t xml:space="preserve">Adapun perbedaan antara pengaruh yang sampai dari maqam penghimpunan dan yang sampai dari yang di bawahnya, engkau mengenalnya dengan (memandang) keterpengaruhanmu dari apa yang datang kepadamu atau dari selainnya. Jika keterpengaruhan itu khusus bagi rupa lahir saja, maka asal yang datang atau pengaruh itu adalah martabat nama al-Ẓāhir dan saudara-saudaranya yang telah kami sebutkan. Jika yang menerima pengaruh hanya batin, atau keduanya tetapi penerimaan salah satunya mendahului lalu yang lain mengikuti, maka hukum milik yang tampak keawalannya, dengan perbedaan martabat-martabatnya yang parsial dan universal, serta lokus-lokus penampakannya yang rohani, mitsali, indrawi, dan tabiat. Jika penerimaan pengaruh itu khusus bagi batin dan hukumnya meliputi lingkaran rohani, pastilah terjadi kepingsanan (</w:t>
      </w:r>
      <w:r>
        <w:rPr>
          <w:rStyle w:val="Transliterasi"/>
        </w:rPr>
        <w:t xml:space="preserve">ṣaʿq</w:t>
      </w:r>
      <w:r>
        <w:t xml:space="preserve">); dan berubahnya lahir pada saat itu adakalanya karena kekhususan pertalian, atau karena menjalarnya keadaan ruh, karena kekuatannya, di dalam badan, sebab sangatnya keserasian karena mengintinya dan bercahayanya rupa, dan karena berpalingnya ruh dari mengatur badan, dengan sengaja maupun tanpa sengaja. Perkataanku "tanpa sengaja" adalah peringatan bahwa, karena kepingsanan pada hakikatnya adalah ungkapan tentang kegaiban ruh dan kelupaannya akan dirinya, jabatan pengaturannya pun terhenti; adapun berpaling, kadang ia karena sebab lain selain kelupaan, seperti ruh menoleh kepada selain apa yang tadinya ia hadapi dengan pengaturan.</w:t>
      </w:r>
    </w:p>
    <w:p>
      <w:pPr>
        <w:pStyle w:val="TeksIsi"/>
      </w:pPr>
      <w:r>
        <w:t xml:space="preserve">Kemudian kami katakan: jika penerimaan pengaruh meliputi lahir dan batin dan tercapai kefanaan yang sempurna, maka pengaruh itu dari hadirat penghimpunan; sebab keseluruhan manusia tidak menerima pengaruh kecuali dari martabat ini, atau dari lokus penampakan yang semisal dengannya, karena terwujudnya keserupaan dan penghadapan yang menghukumi sempurna dan menyeluruhnya pengaruh. Kami telah menerangkan bahwa sesuatu tidak menerima pengaruh dari selainnya dari segi pertentangannya, dan telah kami jelaskan sebabnya; maka ingatlah.</w:t>
      </w:r>
      <w:r>
        <w:rPr>
          <w:rStyle w:val="FootnoteReference"/>
        </w:rPr>
        <w:footnoteReference w:id="454"/>
      </w:r>
    </w:p>
    <w:p>
      <w:pPr>
        <w:pStyle w:val="TeksIsi"/>
      </w:pPr>
      <w:r>
        <w:t xml:space="preserve">Ketahuilah bahwa pengaruh selain yang kami sebutkan di sini dengan lisan ini adalah pengaruh parsial pada yang semisalnya. Selain manusia sempurna, dari orang-orang yang dinamai manusia, hanya disifati dengan keuniversalan, jika memang disifati, dari segi lahir martabat rupanya; jika tidak, ia parsial dari segi martabat dan maknanya. Maka jika ia menerima pengaruh dari sesuatu yang parsial semisalnya, itu tidaklah diingkari. Adapun apa yang berhimpun dari pengaruh lahir dan batin, maka ia dikenal dengan tujuan dan dominasi; dan yang diperhitungkan dalam semua itu adalah yang pertama memengaruhi dan yang pertama dipengaruhi. Adapun mengikutnya yang tersisa secara bertahap dan pada keadaan kedua, maka karena tuntutan pertalian dan hukum asal yang menghimpun, yang menjalar di dalam segala sesuatu, yang di dalamnya dan dari segi dirinya segala sesuatu menyatu, sehingga tidak berbilang; dan telah lalu pembicaraan tentangnya.</w:t>
      </w:r>
      <w:r>
        <w:rPr>
          <w:rStyle w:val="FootnoteReference"/>
        </w:rPr>
        <w:footnoteReference w:id="455"/>
      </w:r>
    </w:p>
    <w:p>
      <w:pPr>
        <w:pStyle w:val="TeksIsi"/>
      </w:pPr>
      <w:r>
        <w:t xml:space="preserve">Adapun perbedaan antara kesiapan universal dan kesiapan-kesiapan parsial: kesiapan universal adalah apa yang dengannya engkau menerima wujud dari al-Ḥaqq ketika kehendak menentukanmu di antara hal-hal yang mungkin dan al-Ḥaqq menghadap kepadamu untuk pengadaan; sedangkan keadaan-keadaan wujudi yang kemudian engkau kenakan, masing-masing menyiapkanmu bagi yang berikutnya, sebagaimana firman Allah Taʿālā: </w:t>
      </w:r>
      <w:r>
        <w:rPr>
          <w:rStyle w:val="KutipanAyat"/>
        </w:rPr>
        <w:t xml:space="preserve">"Sungguh, akan kamu jalani tingkat demi tingkat (dalam kehidupan)"</w:t>
      </w:r>
      <w:r>
        <w:t xml:space="preserve"> </w:t>
      </w:r>
      <w:r>
        <w:rPr>
          <w:rStyle w:val="RujukanAyat"/>
        </w:rPr>
        <w:t xml:space="preserve">(al-Insyiqaq: 19)</w:t>
      </w:r>
      <w:r>
        <w:t xml:space="preserve">, yakni keadaan yang lahir dari keadaan (sebelumnya). Kesiapan universal yang dengannya engkau menerima wujud pertamamu tidaklah wujudi, melainkan suatu keadaan gaib bagi entitas tetapmu; sedangkan selainnya, yaitu kesiapan-kesiapan parsial yang diisyaratkan itu, bersifat wujudi, sebagaimana engkau ketahui.</w:t>
      </w:r>
    </w:p>
    <w:p>
      <w:pPr>
        <w:pStyle w:val="TeksIsi"/>
      </w:pPr>
      <w:r>
        <w:t xml:space="preserve">Aku akan menambah penjelasan bagimu dengan lisan lain, maka aku katakan: lihatlah apa yang tercapai bagimu. Jika hukumnya bertaut denganmu dengan suatu cara dan dari suatu nisbah yang mungkin berpindah darimu dan lenyap darimu pada suatu waktu atau suatu keadaan, atau hal itu tidak tetap bagimu kecuali di suatu tempat dan tidak di tempat lain, dalam suatu penciptaan tertentu, dan dengan satu syarat atau beberapa syarat, maka perkara itu bertaut dengan kesiapan parsial dan ia berasal dari maqam penjadian (</w:t>
      </w:r>
      <w:r>
        <w:rPr>
          <w:rStyle w:val="Transliterasi"/>
        </w:rPr>
        <w:t xml:space="preserve">al-jaʿl</w:t>
      </w:r>
      <w:r>
        <w:t xml:space="preserve">); dan apa yang tidak demikian, maka ia bertaut dengan kesiapan universal yang gaib. Demikian pula segala yang tercapainya bagimu bergantung pada suatu perkara wujudi selain wujud al-Ḥaqq yang mutlak, ia dijadikan dan diterima dengan kesiapan parsial; sedangkan apa yang mungkin engkau terima selain yang disebutkan itu, maka tidak ada hukum padanya bagi penjadian maupun bagi kesiapan parsial. Timbanglah pokok ini pada dirimu, pada apa yang di luar dirimu, dan pada apa yang padanya orang lain atau engkau memiliki pengaruh yang lahir atau batin, dengan zat, atau dengan perbuatan kehendak yang parsial, atau dengan keadaan, atau dengan martabat, niscaya engkau mengenal rahasia apa yang telah kuingatkan, insya Allah Taʿālā.</w:t>
      </w:r>
      <w:r>
        <w:rPr>
          <w:rStyle w:val="FootnoteReference"/>
        </w:rPr>
        <w:footnoteReference w:id="456"/>
      </w:r>
    </w:p>
    <w:p>
      <w:pPr>
        <w:pStyle w:val="TeksIsi"/>
      </w:pPr>
      <w:r>
        <w:t xml:space="preserve">Keanekaragaman dan perbedaan dalam semua itu kembali kepada keserasian yang tetap di antara segala sesuatu dan ketidakserasian, yang keduanya timbul dari dominannya hukum apa yang dengannya terdapat penyatuan, atau hukum apa yang dengannya terdapat pemisahan dan keterbedaan. Keduanya, yakni keterbedaan dan penyatuan, tetap bagi apa yang terbedakan atau menyatu, tidak dengan penjadian; melainkan Allah menyempitkan, lalu Dia memperlihatkan hukum penghimpunan dan kekuasaan keesaan, dan melapangkan, lalu tampaklah hukum keterbedaan zati dan perincian yang sebelumnya tersembunyi di dalam keesaan penghimpunan. Maka pahamilah. Demi Allah, aku tidak menyangka engkau memahami maksudku, sekalipun engkau dimaafkan.</w:t>
      </w:r>
      <w:r>
        <w:rPr>
          <w:rStyle w:val="FootnoteReference"/>
        </w:rPr>
        <w:footnoteReference w:id="457"/>
      </w:r>
    </w:p>
    <w:p>
      <w:pPr>
        <w:pStyle w:val="TeksIsi"/>
      </w:pPr>
      <w:r>
        <w:t xml:space="preserve">Adapun kekuasaan yang diisyaratkan itu, maka ia menurut besarnya kehimpunan; dan besarnya kehimpunan menurut peliputan dan luasnya lingkaran dalam hukum, penampungan, dan pertautan. Setiap kehimpunan yang lebih sempurna keterpaduannya disertai peliputan dan lebih kuat kesatuannya, kekuasaannya lebih kuat dan hukumnya lebih cepat berlaku; sedangkan yang sedikit keterpaduannya dan lebih mirip dengan perincian, lebih lemah kekuasaannya dan lebih lambat pengaruhnya. Maka ketahuilah hal itu. Adapun adab yang lazim dalam hal itu ialah bahwa seseorang mengenal Tuhan keadaan dan waktunya, dan siapa yang memiliki kekuasaan atasnya dari segi keadaan dan waktu itu; lalu ia menunaikan haknya dan menyembah al-Ḥaqq yang mutlak dari segi yang dengannya Dia Yang Mahasuci tertentu bagi hamba ini, seraya menghadapkan rahasianya kepada keesaan penghimpunan Dia-an, yang memiliki maqam penghimpunan dan wujud, yang merupakan sumber hukum-hukum, martabat-martabat, nama-nama, yang dinamai, nisbah-nisbah sifat, dan penyandaran-penyandaran. Keadaan orang sempurna dalam apa yang kami sebutkan berbeda dengan keadaan selainnya dari ahli pengenalan dan penyaksian, sebagaimana akan engkau ketahui dari apa yang segera disebutkan dalam menjelaskan keadaannya, insya Allah. Kelambatan dan kecepatan pun telah lalu pembicaraannya; maka ingatlah.</w:t>
      </w:r>
      <w:r>
        <w:rPr>
          <w:rStyle w:val="FootnoteReference"/>
        </w:rPr>
        <w:footnoteReference w:id="458"/>
      </w:r>
    </w:p>
    <w:p>
      <w:pPr>
        <w:pStyle w:val="JudulBab"/>
      </w:pPr>
      <w:r>
        <w:t xml:space="preserve">Perkataanku: Kapan Ketiadaan Penyaksian Mewajibkan Kerakusan Penuntut dan Bertambahnya Kerinduan Orang yang Layak bagi Kesempurnaan, dan Kapan Tidak?</w:t>
      </w:r>
    </w:p>
    <w:p>
      <w:pPr>
        <w:pStyle w:val="TeksIsiPertama"/>
      </w:pPr>
      <w:r>
        <w:t xml:space="preserve">Ketahuilah bahwa selama manusia belum mengenal, dengan pengenalan hakiki yang menyaksikan, apa yang dituntut hakikatnya dan ke mana perkaranya berakhir menurut kehendak Allah Taʿālā tentang dirinya; apa bagiannya dari wujud mutlak dan apa martabatnya di dalam diri al-Ḥaqq; apakah ia termasuk orang yang diteladankan atas rupa hadirat (ilahi), sehingga ia adalah bayang-bayangnya yang sempurna dan yang tampak dengannya, ataukah bagiannya hanyalah sesuatu darinya; kemudian bagian itu, berapa nisbahnya dari keseluruhan: seperempat, sepertiga, setengah, lebih sedikit, atau lebih banyak; dan pengenalan serta penyaksian ini tidak ada padanya menurut keadaannya yang berlalu, melainkan menurut apa yang menetap dan sah baginya pada akhir perkaranya setelah terbedakannya kedua negeri, maka ia rakus, menuntut, dan merindu, dan angan-angan serta harapan menguasainya. Kapan saja ia menahkik bahwa apa yang tercapai baginya dari rupa itu, sekalipun suatu bagian tertentu darinya, hanyalah dalam keadaan sekarang, dan ia tidak menyingkap kesudahannya serta titik akhir maqam dan keadaannya, maka ia pun merindu dan menuntut, sebagaimana kami katakan.</w:t>
      </w:r>
    </w:p>
    <w:p>
      <w:pPr>
        <w:pStyle w:val="TeksIsi"/>
      </w:pPr>
      <w:r>
        <w:t xml:space="preserve">Tetapi kapan saja ia mengetahui, dengan ilmu penyaksian yang tertahkik, bahwa ia berada di atas rupa (ilahi), bahwa rupa itu tampak di dalam kecerminannya dengan penampakan yang sempurna, bahwa ia telah menampung seluruh hukumnya, telah menyingkap entitas tetapnya, dan telah menyaksikan rupa berbalutnya ia dengan keadaan-keadaan wujudi sampai titik akhir perkaranya yang di atasnya ia menetap dari segi nisbah universal, sebab tidak ada ketetapan kecuali dengan pertimbangan ini, maka sama sekali tidak tersisa baginya kerinduan tertentu kepada suatu tuntutan yang khusus; kecuali jika ia telah menyaksikan hal itu di antara keadaan-keadaan yang akan ia kenakan yang ia saksikan; maka ia mengenakan kerinduan dan penuntutan itu dengan ilmu dan penyaksian atasnya dan atas buahnya. Ia melihat bahwa ia akan rakus kepada ini pada waktu ini dengan cara ini; atau ia menahkiknya secara penyaksian, pengenalan, atau pemberitahuan ilahi, dengan perantara ataupun tanpanya, tetapi dengan cara yang menghilangkan kerancuan; maka ia mengenakannya, dan seakan-akan ia terasing darinya, berbeda dengan selainnya dari para perindu dan penuntut. Yang tersisa bagi orang-orang sempurna dan bagi orang yang telah melihat dengan mata kepala entitas tetapnya dan keadaan-keadaannya, sebagaimana kami katakan, hanyalah kerinduan global karena kefakiran zati, yang tidak bertaut dengan suatu tuntutan yang khusus, sebagaimana akan kami isyaratkan sedikit darinya tidak lama lagi, insya Allah Taʿālā.</w:t>
      </w:r>
      <w:r>
        <w:rPr>
          <w:rStyle w:val="FootnoteReference"/>
        </w:rPr>
        <w:footnoteReference w:id="459"/>
      </w:r>
    </w:p>
    <w:p>
      <w:pPr>
        <w:pStyle w:val="TeksIsi"/>
      </w:pPr>
      <w:r>
        <w:t xml:space="preserve">Kemudian ketahuilah bahwa untuk mengenal rahasia ini</w:t>
      </w:r>
      <w:r>
        <w:rPr>
          <w:rStyle w:val="FootnoteReference"/>
        </w:rPr>
        <w:footnoteReference w:id="460"/>
      </w:r>
      <w:r>
        <w:t xml:space="preserve"> ada dua jalan: salah satunya dengan perantara, dan yang lain tanpa perantara. Yang dengan perantara ada dua bagian: yang dianugerahkan dan yang diusahakan. Yang tanpa perantara, kadang usaha memiliki bagian di dalamnya bagi sebagian manusia, dari segi penuntutan terlebih dahulu dan suluk menuju pintu. Adapun penahkikan dengan hal ini, bahkan dengan pengenalan al-Ḥaqq dan penyaksian-Nya dengan pengenalan dan penyaksian yang paling sempurna, dan dengan apa al-Ḥaqq membukakan pintu hadirat-Nya kepada hamba-Nya yang menghadap kepada-Nya lagi menuntut dari-Nya, maka usaha tidak memiliki bagian di dalamnya. Singkatnya, orang yang tertahkik bahwa dialah yang dikehendaki untuk tampak dengan rupa (ilahi), dialah yang dipilih al-Ḥaqq bagi diri-Nya, bukan bagi selain-Nya; tidak ada hukum atasnya dan tidak ada sifat baginya yang tertentu, melainkan ia bersama rupa itu dan bersama Dia yang memiliki rupa itu, sebagaimana Dia Yang Mahasuci kehendaki dari segi rupa itu. Kapan saja hukum suatu perkara darinya menguasainya, perkara itu disandarkan kepadanya dan ia disifati dengannya pada waktu itu; maka jika ia terus-menerus pada satu perkara tertentu sampai akhir umur dan perkara itu menguasainya, tidak sahlah keberadaannya di atas rupa itu.</w:t>
      </w:r>
      <w:r>
        <w:rPr>
          <w:rStyle w:val="FootnoteReference"/>
        </w:rPr>
        <w:footnoteReference w:id="461"/>
      </w:r>
    </w:p>
    <w:p>
      <w:pPr>
        <w:pStyle w:val="TeksIsi"/>
      </w:pPr>
      <w:r>
        <w:t xml:space="preserve">Di sini ada kaidah yang agung dan rahasia yang mulia, yang akan kuingatkan, dan aku akan mengenalkanmu sebagian keadaan orang sempurna dan tanda-tandanya; dan dengannya penutupan terjadi. Dengan manusia lingkaran ditutup; ia adalah yang terakhir tampak, yang paling sempurna, dan yang paling menghimpun.</w:t>
      </w:r>
      <w:r>
        <w:rPr>
          <w:rStyle w:val="FootnoteReference"/>
        </w:rPr>
        <w:footnoteReference w:id="462"/>
      </w:r>
    </w:p>
    <w:p>
      <w:pPr>
        <w:pStyle w:val="TeksIsi"/>
      </w:pPr>
      <w:r>
        <w:t xml:space="preserve">Ketahuilah, wahai manusia yang merindukan untuk menjadi manusia hakiki yang ilahi dan hamba yang sempurna, azali, lagi abadi: kapan saja hukum suatu perkara menguasaimu selama dua waktu dalam satu pola yang tetap, sama saja apakah perkara itu darimu atau dari luar, sejauh jangkauan ilmu, dan engkau menghukuminya dengan apa yang dihukumi manusia, sedang nisbahnya kepadamu dan pertalianmu dengannya tidak tertentu menurut cara yang telah lalu dalam rahasia pertalian dengan segala sesuatu dan keterbedaan darinya dengan zat pada saat pertalian, maka engkau dikalahkan oleh alam dan dihukumi olehnya dari segi keberadaannya sebagai alam.</w:t>
      </w:r>
      <w:r>
        <w:rPr>
          <w:rStyle w:val="FootnoteReference"/>
        </w:rPr>
        <w:footnoteReference w:id="463"/>
      </w:r>
      <w:r>
        <w:t xml:space="preserve"> Puncakmu, apabila engkau menyangka bahwa engkau melihat al-Ḥaqq di dalam dirimu dan di dalam segala sesuatu, atau engkau memang demikian pada hakikatnya, adalah bahwa yang menguasaimu adalah hukum al-Ḥaqq, bukan dari segi Dia sebagai Dia, dan bukan dari segi maqam penghimpunan-Nya yang esa yang berulang kali disebutkan, melainkan dari segi nisbah suatu nama khusus yang hukumnya tampak denganmu, di dalam dirimu, dan menurutmu; dan engkaulah yang menentukannya dari lautan Dia-an, yang tidak tertentu bagi dirinya sendiri dan di dalamnya tidak ada sesuatu pun yang tertentu, sebagaimana telah lalu. Maka pada hakikatnya engkau berada di bawah hukum dirimu sendiri dan dikalahkan olehnya, tetapi dari segi nisbahnya yang paling mulia. Ini bukanlah keadaan para jantan di antara para tokoh, dan bukan pula sasaran cita-cita mereka.</w:t>
      </w:r>
      <w:r>
        <w:rPr>
          <w:rStyle w:val="FootnoteReference"/>
        </w:rPr>
        <w:footnoteReference w:id="464"/>
      </w:r>
    </w:p>
    <w:p>
      <w:pPr>
        <w:pStyle w:val="TeksIsi"/>
      </w:pPr>
      <w:r>
        <w:t xml:space="preserve">Kapan saja hukum sesuatu, apa pun ia, tidak terus-menerus berlaku atasmu selama dua waktu dalam satu rupa, melainkan pada setiap waktu dan napas dalam rupa yang lain dari yang pertama dan yang akan datang, sedang engkau merasakan di batinmu pembedanya, sekalipun keterbedaan itu samar di luar karena hijab keserupaan, dari segi bahwa yang kedua seperti yang pertama; dan engkau telah menahkik keesaan perkara yang kepadanya kembali kebanyakan ini, yang terbagi-bagi dengan napas-napas, saat-saat, keadaan-keadaan, tempat-tempat, dan selainnya; dan engkau dikaruniai kehadiran bersama al-Ḥaqq di dalam dirimu dan di dalam segala sesuatu menurut cara yang telah lalu, maka pada saat itu engkau bersama al-Ḥaqq, dan kekuasaan atasmu hanya milik-Nya semata. Tandamu ialah bahwa engkaulah yang beraneka menurut-Nya, atau engkau menyaksikan keanekaragaman penampakan-penampakan-Nya denganmu menurutmu, atau engkau menjadi sempurna lalu meninjau kedua perkara itu sekaligus dalam satu saat; tetapi dengan kedua penghadapan</w:t>
      </w:r>
      <w:r>
        <w:rPr>
          <w:rStyle w:val="FootnoteReference"/>
        </w:rPr>
        <w:footnoteReference w:id="465"/>
      </w:r>
      <w:r>
        <w:t xml:space="preserve"> yang telah diingatkan sebelumnya tentang al-Ḥaqq dan alam, dan bahwa masing-masing dari keduanya, dari satu segi, adalah tempat tajali bagi yang lain.</w:t>
      </w:r>
      <w:r>
        <w:rPr>
          <w:rStyle w:val="FootnoteReference"/>
        </w:rPr>
        <w:footnoteReference w:id="466"/>
      </w:r>
    </w:p>
    <w:p>
      <w:pPr>
        <w:pStyle w:val="TeksIsi"/>
      </w:pPr>
      <w:r>
        <w:t xml:space="preserve">Engkau tidak akan kembali seperti yang kukatakan sampai engkau terlepas dari jerat kecenderungan-kecenderungan rohani dan tabiat, dan sampai segala sesuatu tidak menarikmu dari tengah ke tepi-tepi; tidak satuan-satuannya, seperti kebiasaan-kebiasaan, akidah-akidah, ilmu-ilmu yang bermanfaat, keadaan-keadaan, dan martabat-martabat yang luhur, dan selainnya, dan tidak pula keseluruhannya; sama saja dalam hal itu perkara yang hina maupun yang berharga. Engkau tidak akan menahkik apa yang disebutkan kecuali apabila dirimu tidak berbisik untuk merindukan suatu perkara sehingga engkau terikat dengannya, sekalipun itu sesuatu yang engkau saksikan atau ketahui dari al-Ḥaqq Yang Mahasuci; sebab apa yang ada di hadapanmu, yang belum tertentu bagimu, lebih agung, lebih sempurna, lebih mulia kehormatannya, dan lebih luhur.</w:t>
      </w:r>
      <w:r>
        <w:rPr>
          <w:rStyle w:val="FootnoteReference"/>
        </w:rPr>
        <w:footnoteReference w:id="467"/>
      </w:r>
      <w:r>
        <w:t xml:space="preserve"> Hendaklah keterikatanmu dengan segala sesuatu dan martabat-martabat ilahi dan kawni, yang inteligibel maupun yang disyariatkan dan selainnya, adalah dari segi keberadaan perkara yang engkau hadapi itu sebagai suatu nama ilahi dan ketertentuan khusus dari Zat yang mutlak, yang tampak di suatu tempat dengan penampakan yang bersifat hukum, karena suatu nisbah dari nisbah-nisbah kesempurnaan, yang wajib dibenarkan hukumnya dengan engkau menghadapinya dengan apa yang sesuai dengannya dan dimintanya dari naskah wujudmu,</w:t>
      </w:r>
      <w:r>
        <w:rPr>
          <w:rStyle w:val="FootnoteReference"/>
        </w:rPr>
        <w:footnoteReference w:id="468"/>
      </w:r>
      <w:r>
        <w:t xml:space="preserve"> dan dengan menunaikan haknya yang dititipkan padamu, atau mengambil hakmu yang tersimpan di dalamnya, dengan tangan martabat dan hikmah ilahi yang sempurna, bukan dengan tangan penuntutan yang tertentu dan kecenderungan yang merindu, tanpa berhenti padanya ketika mengambil dan sesudahnya, melainkan dengan jalan melintas, seraya hadir bersama kedua keanekaragaman yang telah disebutkan sebelumnya. Apa yang kami sebutkan itu disertai tajali nama al-Dahr (Masa) dan urusan ilahi.</w:t>
      </w:r>
      <w:r>
        <w:rPr>
          <w:rStyle w:val="FootnoteReference"/>
        </w:rPr>
        <w:footnoteReference w:id="469"/>
      </w:r>
      <w:r>
        <w:rPr>
          <w:vertAlign w:val="superscript"/>
        </w:rPr>
        <w:t xml:space="preserve">,</w:t>
      </w:r>
      <w:r>
        <w:rPr>
          <w:rStyle w:val="FootnoteReference"/>
        </w:rPr>
        <w:footnoteReference w:id="470"/>
      </w:r>
    </w:p>
    <w:p>
      <w:pPr>
        <w:pStyle w:val="TeksIsi"/>
      </w:pPr>
      <w:r>
        <w:t xml:space="preserve">Maka apabila engkau telah menjadi seperti yang kami sebutkan, engkau tidak akan tetap, setelah itu maupun pada saat itu, di bawah hukum suatu keadaan khusus maupun maqam tertentu; melainkan pada saat itu engkau bersama keadaan universal yang mutlak, yang nisbah seluruh keadaan kepadanya adalah seperti nisbah warna-warna yang berbeda kepada warna universal yang mutlak. Hukum keadaan mutlak ini padamu pada saat itu adalah penyingkapan rupa-rupa seluruh yang ada dan seluruh yang diketahui, yang engkau telah menjadi cermin baginya di dalam dirimu; kemudian penyingkapan apa yang ada di dalam dirimu pada apa yang di luar dirimu, dengan suatu pertimbangan. Jika bersama itu engkau menahkik tajali zati yang lebih tinggi daripada nama-nama, sifat-sifat, martabat-martabat, nisbah-nisbah, dan penyandaran-penyandaran, sebagaimana telah lalu disebutkan, tampaklah hukummu, dari segi maqammu yang mutlak, di dalam gaib Zat Tuhanmu, sedang entitasmu tidak tampak;</w:t>
      </w:r>
      <w:r>
        <w:rPr>
          <w:rStyle w:val="FootnoteReference"/>
        </w:rPr>
        <w:footnoteReference w:id="471"/>
      </w:r>
      <w:r>
        <w:t xml:space="preserve"> maka engkau mengikuti apa yang engkau menjadi cermin baginya, yakni kedua hadirat yang disebutkan itu: ia menghukumi denganmu pada segala sesuatu, dan hukummu tampak padanya dengannya dan denganmu, dari segi dirinya dan menurutnya, bukan dari segi dirimu dan bukan menurutmu; sebab engkau tidak memiliki segi yang dengannya engkau terkhususkan, tidak ada sifat yang mengikatmu sehingga engkau menurutnya, dan tidak ada perkara yang khusus bagimu sehingga engkau terbatasi dengannya; bersama penerimaanmu atas setiap perkara, sifat, dan nama, dan tampaknya engkau dengan setiap sifat, keadaan, gambaran, dan hukum; dan tampaknya kekuasaanmu pada setiap yang diketahui dan setiap ilmu, yang baru maupun yang qadim, yang ada maupun yang tiada, yang menerima penampakan dengan wujud di sebagian martabatnya atau seluruhnya, maupun yang tidak menerima.</w:t>
      </w:r>
      <w:r>
        <w:rPr>
          <w:rStyle w:val="FootnoteReference"/>
        </w:rPr>
        <w:footnoteReference w:id="472"/>
      </w:r>
    </w:p>
    <w:p>
      <w:pPr>
        <w:pStyle w:val="TeksIsi"/>
      </w:pPr>
      <w:r>
        <w:t xml:space="preserve">Maka kapan saja engkau kembali demikian, engkau adalah yang tersembunyi lagi yang tampak, yang merendah lagi yang tinggi, yang baru lagi yang azali, yang menuntut lagi yang memuliakan, yang perkasa lagi yang kaya. Pada saat itu engkau berada di atas rupa ilahi yang suci lagi gaib; engkau hamba Allah di lingkaran pelataran alam menurut ketuanan yang lahir, dan terhijab dengan Tuhanmu setelah Dia menjadikanmu khalifah-Nya secara zati, di balik kemuliaan-kemuliaan keperkasaan (</w:t>
      </w:r>
      <w:r>
        <w:rPr>
          <w:rStyle w:val="Transliterasi"/>
        </w:rPr>
        <w:t xml:space="preserve">subuḥāt al-ʿizza</w:t>
      </w:r>
      <w:r>
        <w:t xml:space="preserve">), di pelataran gaib mutlak yang tidak diketahui sifat dan entitasnya, di mana tidak ada "di mana" dan tidak ada kemuliaan-kemuliaan yang membakar lagi menyilaukan. Engkau pun menjadi tuan kedua alam dan kiblat bagi ahli kedua kiblat</w:t>
      </w:r>
      <w:r>
        <w:rPr>
          <w:rStyle w:val="FootnoteReference"/>
        </w:rPr>
        <w:footnoteReference w:id="473"/>
      </w:r>
      <w:r>
        <w:t xml:space="preserve"> dan bagi kedua kiblat itu sendiri; setiap kemuliaan dan kesempurnaan menjadi mulia denganmu; setiap pemilik keagungan dan keindahan segan kepadamu; setiap maqam dan keadaan menjadi sempurna denganmu; engkau menghasilkan dan meneguhkan apa yang engkau kehendaki tercapai bagi sesuatu, siapa pun dan apa pun ia, maka ia tercapai dan teguh; engkau melenyapkan apa yang engkau kehendaki dari siapa yang engkau kehendaki, maka ia lenyap dan pergi. Setiap yang ada di dalam wujud menghadap kepadamu dalam menuntut apa yang ia kehendaki, sesuai hukum nisbah yang mengikat dan penerimaan pengaruh karena kefakiran, bukan dari ilmu; ia bertawasul denganmu kepadamu dalam setiap kebutuhan dan musibah, tanpa mengetahui tawasulnya dan tanpa memahaminya; dan engkau memberi dan melimpahkan nikmat kepada segala sesuatu dengan segala sesuatu, tanpa mengungkit dan tanpa memutus, dari ilmu dan penyaksian yang meliputi; kadang terinci, kadang global; secara indra, waktu, ruh, dan mitsal; secara zat, perbuatan, dan keadaan; di kedua waktu penyingkapan dan keterhijabanmu, keperkasaan dan kerahmananmu.</w:t>
      </w:r>
      <w:r>
        <w:rPr>
          <w:rStyle w:val="FootnoteReference"/>
        </w:rPr>
        <w:footnoteReference w:id="474"/>
      </w:r>
    </w:p>
    <w:p>
      <w:pPr>
        <w:pStyle w:val="TeksIsi"/>
      </w:pPr>
      <w:r>
        <w:t xml:space="preserve">Orang yang terhijab berpaling darimu ketika ia menuntutmu, dan menujumu dengan penghadapan ketika ia menghadap kepada selainmu; ia bingung di sisimu, sedang ia di sisi dirinya seperti orang yang tahu. Engkau meneguhkan kekeliruannya dalam apa yang engkau kehendaki, dan tentang dirimu pula, pada suatu waktu, dengan ucapan, keadaan, atau perbuatan, karena tercelupnya engkau dengan hukum martabat-martabat dan keadaan-keadaan yang tidak sesuai dengannya dan tidak ia kenali; maka ia menyangka bahwa ia telah bertambah pengenalan tentang apa yang engkau keliru-kan padanya, dan bertambah mata batin tentangmu. Kadang engkau mengakui kepadanya, ketika ia menerima pengaruh dari suatu nisbah dari nisbah-nisbah kesempurnaanmu, bahwa engkau memang seperti yang ia yakini; maka ia tidak ragu bahwa ia telah meliputimu dengan pengenalan dan menjadikanmu simpanan, dan bahwa ia telah mencintaimu dari ilmu yang yakin dan bukti rabbani; terlebih engkau telah mengabarinya, meneguhkan hukumnya tentangmu, dan melaksanakannya. Seandainya berkilat bagi si miskin itu satu kilatan dari cahaya puncak keadaanmu bersama Tuhanmu dan martabatmu di dalam diri-Nya di balik hadirat-hadirat kekudusan-Nya, niscaya akalnya melayang dan hatinya tercengang, bahkan hilang seluruhnya dan ia menyesal, tidak mengambil manfaat dari sesuatu pun yang ada di lingkaran wujudnya, dan tidak mampu untuk beriman kepadamu lalu menuhankanmu dan bersyukur kepadamu, atau berpaling darimu lalu kufur kepadamu dan mengkafirkanmu. Kekuasaanmu menggunakannya, sedang ia tidak tahu bagaimana; ia mengingkari apa yang ia sangka ia kenal dan cintai, dan tidak tahu mengapa, dan tidak tahu keadaan dan sifat apa yang terlukis di dalam cermin wujudnya berupa satu kilau dari kilatan-kilatan cahayamu, sebagai nikmat darimu kepadanya, dengan syafaat martabat dan nisbah qadim yang tidak diketahui; dan ia telah menerimanya dengan ikatan jalinan halusmu yang bersambung dengannya, yang merupakan sebab hidupnya. Lalu ia menjadi berlaku lancang (</w:t>
      </w:r>
      <w:r>
        <w:rPr>
          <w:rStyle w:val="Transliterasi"/>
        </w:rPr>
        <w:t xml:space="preserve">shaṭḥ</w:t>
      </w:r>
      <w:r>
        <w:t xml:space="preserve">) kepadamu dengannya, seraya menganggap jauh bahwa kesiapanmu dapat menerima hal itu atau sebagiannya dari al-Ḥaqq dengan perantaraannya, karena kesempurnaannya menurut sangkaannya dan kekuranganmu. Ia meremehkan, dengan sedikitnya pemberianmu kepadanya, besarnya apa yang dikandung perbendaharaan kerajaanmu dan tangan kuasamu, karena sangat jauhnya engkau darinya dalam ketinggian kemuliaanmu, bersama puncak kedekatanmu. Ia menganggap banyak dalam hakmu sedikit dari yang sedikit yang telah ia berikan kepadamu dan yang merembes dari pemberianmu yang engkau anugerahkan. Engkau menangisinya pada suatu waktu karena kasih kepadanya secara batin, sedang ia mengejekmu dan memperolok-olokmu secara lahir; engkau berusaha menyukseskan maksud-maksud dan kesukaan-kesukaannya di antara engkau dan Tuhanmu, sedang ia menjadikanmu musuh tanpa menyadari; engkau menggiring ajalnya kepadanya pada suatu waktu dari arah yang tidak ia sangka, atau engkau menghalangi antara dirinya dan kehendaknya, sedang ia tidak tahu, dan kadang ia bersyukur. Ia beriman kepadamu secara sangkaan lalu mencintaimu, dan kufur kepadamu secara entitas dan wujud lalu membencimu dan mencacimu. Maka engkau wajib (ada) di sisinya dari segi penceritaan dan sangkaan, dan mustahil dari segi penyaksian dan hukum. Ia menentangmu denganmu untukmu, sedang ia menyangka bahwa ia telah menang atasmu; ia menolong dirinya denganmu dari segi keberadaannya di dalam lingkaranmu, lalu menyangka bahwa ia telah membawa pertolongan kepadamu, dan bahwa ia telah membantu, menolong, bermurah hati, berderma, dan tidak lalai.</w:t>
      </w:r>
      <w:r>
        <w:rPr>
          <w:rStyle w:val="FootnoteReference"/>
        </w:rPr>
        <w:footnoteReference w:id="475"/>
      </w:r>
    </w:p>
    <w:p>
      <w:pPr>
        <w:pStyle w:val="TeksIsi"/>
      </w:pPr>
      <w:r>
        <w:t xml:space="preserve">Engkau dalam semua ini teguh lagi kokoh, penjaga perbendaharaan yang terpercaya; engkau telah berbaju besi ketertutupan dan takwa, berpakaian adab dan malu, menahkik dengan Tuhanmu, suci dari keterikatan dengan sifat-Nya maupun sifatmu, kokoh pijakan di maqam keteguhan (</w:t>
      </w:r>
      <w:r>
        <w:rPr>
          <w:rStyle w:val="Transliterasi"/>
        </w:rPr>
        <w:t xml:space="preserve">al-tamkīn</w:t>
      </w:r>
      <w:r>
        <w:t xml:space="preserve">), mengikuti Tuhanmu dalam urusan-urusan-Nya dengan keanekaragaman dan perwarnaan; tanpa menuntut, tanpa bermaksud, tanpa mengambil, tanpa menolak, tanpa gaib, tanpa hadir, tanpa sedih, dan tanpa gembira. Engkau menangisi orang yang terhijab sekali, dan menertawakannya di lain waktu, dan engkau suci dari kedua perkara itu, bahkan dari setiap dua hal yang berlawanan, dengan hukum kedudukanmu yang agung. Engkau pun menghadirkan sabda beliau ṣallā Allāh ʿalayhi wa sallam: "Tidak ada seorang pun yang lebih sabar atas gangguan daripada Allah"; maka engkau melihat dirimu sebagai lokus penampakan Pribadi yang tinggi lagi selamat ini; sebagaimana tidak ada seorang pun yang lebih sempurna kenikmatannya daripadamu, karena apa yang engkau saksikan di hadirat Tuhanmu berupa kemuliaan kekuasaan maqammu yang mulia.</w:t>
      </w:r>
      <w:r>
        <w:rPr>
          <w:rStyle w:val="FootnoteReference"/>
        </w:rPr>
        <w:footnoteReference w:id="476"/>
      </w:r>
    </w:p>
    <w:p>
      <w:pPr>
        <w:pStyle w:val="TeksIsi"/>
      </w:pPr>
      <w:r>
        <w:t xml:space="preserve">Maka inilah, wahai manusia, hukum-hukum kesempurnaan Tuhanmu, yang telah kusingkapkan bagimu di dalam cermin inti hatimu. Maka janganlah engkau keliru tentang dirimu, lalu menyandarkan kepadamu apa yang bukan milikmu dan bukan milik sesama jenismu; sebab orang yang berlagak kenyang dengan apa yang tidak ia miliki seperti orang yang mengenakan dua pakaian kepalsuan. </w:t>
      </w:r>
      <w:r>
        <w:rPr>
          <w:rStyle w:val="KutipanAyat"/>
        </w:rPr>
        <w:t xml:space="preserve">"Dan kepada Allah-lah kembali segala urusan"</w:t>
      </w:r>
      <w:r>
        <w:t xml:space="preserve"> </w:t>
      </w:r>
      <w:r>
        <w:rPr>
          <w:rStyle w:val="RujukanAyat"/>
        </w:rPr>
        <w:t xml:space="preserve">(al-Hajj: 41)</w:t>
      </w:r>
      <w:r>
        <w:t xml:space="preserve">.</w:t>
      </w:r>
      <w:r>
        <w:rPr>
          <w:rStyle w:val="FootnoteReference"/>
        </w:rPr>
        <w:footnoteReference w:id="477"/>
      </w:r>
    </w:p>
    <w:p>
      <w:pPr>
        <w:pStyle w:val="JudulBab"/>
      </w:pPr>
      <w:r>
        <w:t xml:space="preserve">Tanda-Tanda Manusia Sempurna</w:t>
      </w:r>
    </w:p>
    <w:p>
      <w:pPr>
        <w:pStyle w:val="TeksIsiPertama"/>
      </w:pPr>
      <w:r>
        <w:t xml:space="preserve">Sekarang marilah kita hitung tanda-tanda manusia hakiki ini, yang dengannya diketahui kepalsuan para pemalsu, penyamaran para pengelabu, dan kebenaran orang-orang yang berhasil. Maka kami katakan:</w:t>
      </w:r>
    </w:p>
    <w:p>
      <w:pPr>
        <w:pStyle w:val="TeksIsi"/>
      </w:pPr>
      <w:r>
        <w:t xml:space="preserve">Di antara tanda-tandanya ialah pengenalannya akan kadar setiap yang ada; ia mengidraknya dengan sebenar-benar pengidrakan di sisi Allah, lalu menunaikan haknya, dan memperlakukannya dengan perlakuan yang seandainya al-Ḥaqq bertajali dengan Zat-Nya secara lahir dan umum kepada semuanya, niscaya Dia memperlakukannya dengan perlakuan itu sendiri dan menempatkannya pada kedudukan yang ditempatkan orang sempurna ini. (Di antaranya pula) bahwa ia tepat dalam apa yang ia hukumi; dan bahwa ia tidak menyandarkan sesuatu pun kepada dirinya dari permulaan; maka jika al-Ḥaqq menyandarkan suatu perkara kepadanya, ia menyandarkannya kepada dirinya dengan cara yang Tuhannya sandarkan kepadanya, tidak mundur karena menyucikan diri, dan tidak bersegera melampaui batas.</w:t>
      </w:r>
      <w:r>
        <w:rPr>
          <w:rStyle w:val="FootnoteReference"/>
        </w:rPr>
        <w:footnoteReference w:id="478"/>
      </w:r>
      <w:r>
        <w:t xml:space="preserve"> Ia mengelola apa yang ia mampu kelola dengan tangan kekhalifahan dan adab, bukan dengan tangan kekuasaan dan hak milik. (Di antaranya pula) bahwa himmahnya terhimpun kepada-Nya Yang Mahasuci, tanpa upaya yang dibuat-buat, lapang hatinya, berpaling dari yang selain dari segi ia yang lain, bukan demi kesucian dan berhias diri; tenang di bawah aliran takdir-takdir dan hukum-hukum ilahi, bukan dengan sifat berhias diri; meninggalkan setiap tuntutan yang tertentu, bukan demi tawakal; mendudukkan dirinya di atas rida terhadap apa yang tampak baginya dari gaib atau datang kepadanya, tanpa memberanikan diri dan menguatkan diri yang menuntut tampil melawan, atau acuh tak acuh, dan tanpa gelisah dan guncang; hal ini disertai tidak adanya kerinduan dan kepercayaan kepada setiap hasil yang diharapkan.</w:t>
      </w:r>
      <w:r>
        <w:rPr>
          <w:rStyle w:val="FootnoteReference"/>
        </w:rPr>
        <w:footnoteReference w:id="479"/>
      </w:r>
      <w:r>
        <w:t xml:space="preserve"> (Di antaranya pula) meninggalkan penghukuman dengan menilai baik dan menilai buruk dalam segala yang telah dan akan ia idrak; menanggalkan pakaian keadaan-keadaan dan memberikan semua itu, tanpa kewaspadaan maknawi yang menghalangi sempurnanya perasaan terhadap setiap yang diketahui yang tampak baginya, yang halus maupun yang besar.</w:t>
      </w:r>
    </w:p>
    <w:p>
      <w:pPr>
        <w:pStyle w:val="TeksIsi"/>
      </w:pPr>
      <w:r>
        <w:t xml:space="preserve">Di antara yang melaziminya pula ialah liputan ilmunya atas seluruh hadirat asli dan nama-nama zati yang universal, sedemikian rupa sehingga ia mengetahui asal sumber pengambilan setiap orang yang mengambil dari Allah, dengan perantara lahir maupun batin; mengetahui rupa penyandarannya kepada asal itu, apa yang telah tercapai baginya, dan apa yang masih tersisa atasnya. Maka jika setelah menahkik kesempurnaan ia naik di tingkat-tingkat keparipurnaan dan melampaui maqam kesempurnaan dari segi ketertentuannya, al-Ḥaqq menghijabnya dengan Zat-Nya dari makhluk-Nya, dan menggantikannya dalam seluruh tugas dan kelazimannya; dan disandarkan kepada al-Ḥaqq Yang Mahasuci apa yang sebelumnya disandarkan kepada orang yang wataknya seperti yang disebutkan, berupa ilmu, amal, dan selain keduanya dari sifat-sifat dan pengaruh-pengaruh. Ia menetap di dalam gaib Zat; tidak diidrak jejaknya, tidak dikenal entitasnya, dan tidak diketahui kabarnya. Tajali Tuhannya diidrak di dalam kecerminannya, lalu disangka bahwa ia telah terlihat; dan pengaruh-pengaruh disaksikan terbit secara lahir dari segi rupa yang dahulu disandarkan kepadanya, lalu disangka bahwa itulah dia, maka orang mengira bahwa ia telah tahu. Bagaimana mungkin orang yang terhijab di dalam gaib dengan entitasnya dapat diidrak oleh sesuatu yang ada?</w:t>
      </w:r>
      <w:r>
        <w:rPr>
          <w:rStyle w:val="FootnoteReference"/>
        </w:rPr>
        <w:footnoteReference w:id="480"/>
      </w:r>
    </w:p>
    <w:p>
      <w:pPr>
        <w:pStyle w:val="TeksIsi"/>
      </w:pPr>
      <w:r>
        <w:t xml:space="preserve">Di antara tanda-tanda yang diisyaratkan itu ialah bahwa engkau mengetahui sesuatu seakan-akan engkau tidak mengetahuinya; engkau mendengarnya seakan-akan engkau tidak mendengarnya; engkau menjadi dia seakan-akan engkau bukan dia; dan engkau melihatnya seakan-akan engkau tidak melihatnya; sebagaimana dikatakan seorang juru bahasa (para arif):</w:t>
      </w:r>
    </w:p>
    <w:p>
      <w:pPr>
        <w:pStyle w:val="TeksIsi"/>
      </w:pPr>
      <w:r>
        <w:rPr>
          <w:rStyle w:val="Transliterasi"/>
        </w:rPr>
        <w:t xml:space="preserve">Penyaksian begitu banyak atasku hingga</w:t>
      </w:r>
    </w:p>
    <w:p>
      <w:pPr>
        <w:pStyle w:val="TeksIsi"/>
      </w:pPr>
      <w:r>
        <w:rPr>
          <w:rStyle w:val="Transliterasi"/>
        </w:rPr>
        <w:t xml:space="preserve">keyakinan dari penyaksian menjadi seperti sangkaan.</w:t>
      </w:r>
    </w:p>
    <w:p>
      <w:pPr>
        <w:pStyle w:val="TeksIsi"/>
      </w:pPr>
      <w:r>
        <w:t xml:space="preserve">Dan juru bahasa yang lain berkata dalam makna ini, sekalipun ia tidak menahkik apa yang disebutkan:</w:t>
      </w:r>
    </w:p>
    <w:p>
      <w:pPr>
        <w:pStyle w:val="TeksIsi"/>
      </w:pPr>
      <w:r>
        <w:rPr>
          <w:rStyle w:val="Transliterasi"/>
        </w:rPr>
        <w:t xml:space="preserve">Diriku mengingkari mereka, dan pengingkaran itu</w:t>
      </w:r>
    </w:p>
    <w:p>
      <w:pPr>
        <w:pStyle w:val="TeksIsi"/>
      </w:pPr>
      <w:r>
        <w:rPr>
          <w:rStyle w:val="Transliterasi"/>
        </w:rPr>
        <w:t xml:space="preserve">tidak lain karena sangat mengenal.</w:t>
      </w:r>
    </w:p>
    <w:p>
      <w:pPr>
        <w:pStyle w:val="TeksIsi"/>
      </w:pPr>
      <w:r>
        <w:t xml:space="preserve">Engkau memiliki sesuatu seakan-akan engkau membutuhkan untuk memperolehnya; tangan kuasamu menghukuminya, seakan-akan engkau menuntutnya dan fakir kepadanya. Di antara yang mewajibkan hal itu adalah rahasia kehimpunanmu dan keesaannya, serta tidak tetapnya apa yang terlukis di dalam cerminmu; dari segi bahwa segala sesuatu berkeliling di sekitar hakikatmu, yang merupakan pusat lingkarannya. Maka hakikatmu seperti cermin bulat yang melingkar di atas lembaran yang meliputi, terbentang, berputar, lagi melingkar, yang mencakup seluruh ukiran; dan nisbah segala sesuatu kepadanya adalah seperti nisbah titik-titik keliling lingkaran kepada titik yang darinya lingkaran itu timbul. Maka masing-masingnya berhadapan denganmu satu napas, lalu berlalu darimu pada napas kedua dari waktu berhadapan dan sejajar itu. Tidak ada suatu titik, nisbah, atau hakikat dari hakikat-hakikat alam yang sempat berdiri di maqam sejajar dan berhadapan denganmu dan dengan martabatmu, kecuali telah disusul titik lain dengan keadaan yang lain dari yang pertama; demikianlah selamanya. Seandainya bukan karena setiap sesuatu ada di dalam setiap sesuatu, bersama penjalaranmu dengan zat di dalam seluruh rupa, alam, dan martabat, serta peliputan dan peninjauanmu pula, sebagaimana telah disebutkan sebelumnya, niscaya engkau tidak mampu menjelaskan suatu perkara parsial, tidak mampu tetap bersama suatu rupa khusus, dan tidak mampu bertalian dengan sesuatu yang tertentu. Tetapi kepusatanmu meneguhkanmu, dan martabatmu, karena menyeluruhnya hukumnya, memungkinkanmu; maka kapan engkau mau engkau bermukim, dan kapan engkau suka engkau berangkat.</w:t>
      </w:r>
    </w:p>
    <w:p>
      <w:pPr>
        <w:pStyle w:val="TeksIsi"/>
      </w:pPr>
      <w:r>
        <w:rPr>
          <w:rStyle w:val="Transliterasi"/>
        </w:rPr>
        <w:t xml:space="preserve">Setiap sesuatu yang engkau berada di dalamnya indah;</w:t>
      </w:r>
    </w:p>
    <w:p>
      <w:pPr>
        <w:pStyle w:val="TeksIsi"/>
      </w:pPr>
      <w:r>
        <w:rPr>
          <w:rStyle w:val="Transliterasi"/>
        </w:rPr>
        <w:t xml:space="preserve">tidak peduli yang indah apa yang ia kenakan.</w:t>
      </w:r>
      <w:r>
        <w:rPr>
          <w:rStyle w:val="FootnoteReference"/>
        </w:rPr>
        <w:footnoteReference w:id="481"/>
      </w:r>
      <w:r>
        <w:rPr>
          <w:vertAlign w:val="superscript"/>
        </w:rPr>
        <w:t xml:space="preserve">,</w:t>
      </w:r>
      <w:r>
        <w:rPr>
          <w:rStyle w:val="FootnoteReference"/>
        </w:rPr>
        <w:footnoteReference w:id="482"/>
      </w:r>
    </w:p>
    <w:p>
      <w:pPr>
        <w:pStyle w:val="TeksIsi"/>
      </w:pPr>
      <w:r>
        <w:t xml:space="preserve">Ketahuilah bahwa di dalam kepusatan yang disifati dengan ketetapan dan kefalakan yang disifati dengan penghimpunan, peliputan, dan perputaran, terdapat rahasia-rahasia yang wajib diingatkan, sekalipun termasuk yang tidak disiarkan; tetapi kalimat telah pasti, perkataan telah wajib, dan tidak ada perubahan. Maka kami katakan: lahir manusia memiliki ketetapan nisbi, dan batinnya memiliki keanekaragaman; sedangkan lahir al-Ḥaqq memiliki keanekaragaman, dan batin-Nya memiliki ketetapan. Maka batin al-Ḥaqq adalah lahir manusia sempurna itu sendiri, dan lahir al-Ḥaqq adalah batin manusia itu sendiri. Al-Ḥaqq berubah-ubah secara lahir dalam rupa-rupa pada hari kiamat, dan secara batin di sini, menurut sangkaan-sangkaan, gambaran-gambaran akidah, dan tajali-tajali lokus penampakan, jika engkau termasuk ahlinya; disertai ilmu yang tertahkik bahwa hakikat gaib-Nya tidak berganti dan tidak berubah. Apa yang dihukumkan atas kekawnian manusia sempurna secara penghimpunan dan global, dihukumkan atas seluruh alam secara pembilangan dan perincian; sebagaimana apa yang dihukumkan atas hakikatnya dihukumkan atas hadirat ilahi. Maka pahamilah apa yang kusebutkan kepadamu, niscaya engkau mengenal rahasia ketetapan dan gerak di mana pun keduanya disebutkan, dan engkau mengetahui dari segi mana engkau adalah titik, dan dengan pertimbangan apa engkau adalah ʿArasy yang meliputi lagi senantiasa berputar.</w:t>
      </w:r>
      <w:r>
        <w:rPr>
          <w:rStyle w:val="FootnoteReference"/>
        </w:rPr>
        <w:footnoteReference w:id="483"/>
      </w:r>
      <w:r>
        <w:t xml:space="preserve"> Dan Allah-lah yang memberi petunjuk.</w:t>
      </w:r>
      <w:r>
        <w:rPr>
          <w:rStyle w:val="FootnoteReference"/>
        </w:rPr>
        <w:footnoteReference w:id="484"/>
      </w:r>
    </w:p>
    <w:p>
      <w:pPr>
        <w:pStyle w:val="TeksIsi"/>
      </w:pPr>
      <w:r>
        <w:t xml:space="preserve">Di antara tanda-tandanya ialah kemampuannya berhimpun dengan siapa saja yang ia kehendaki dari makhluk, yang hidup maupun yang mati, kapan saja al-Ḥaqq menentukannya baginya. Hal itu ada dua macam. Yang pertama: ia memandang tempat menetap orang yang hendak ia temui di antara alam-alam, lalu mengenakan rupa yang ia miliki di maqam dan alam itu, sebab di setiap tempat dan maqam ia memiliki rupa yang sesuai dengan tempat dan maqam itu; kemudian ia berhimpun dengannya. Apabila hukum maksudnya dari perhimpunan itu telah selesai, ia turun melalui jalinan halus yang mengikat antara rupa itu dan rupanya yang menghimpun, kembali kepada rupanya. Macam yang lain, yang lebih tinggi: apabila ia hendak berhimpun dengan seseorang, sekalipun ia termasuk orang-orang mati, ia memandang maqam tempat orang itu dicabut (nyawanya) dan tempat menetapnya di antara barzakh-barzakh; lalu ia menumbuhkan dari batinnya suatu rupa rohani lagi mitsali, memperjalankannya melalui jalinan halus nisbi yang meneguhkan kesesuaian yang mengikat antara dirinya dan maqam atau tempat itu, dan memanggil orang yang dikehendaki kehadirannya. Maka orang itu turun kepadanya dengan sukarela, jika ia mengenal kesempurnaannya dan ia memiliki kebebasan dari penjara-penjara barzakh; dan ia datang kepadanya dalam rupa rohani lagi mitsali yang dituntut oleh keadaannya. Jika ia termasuk orang-orang yang tertahan di barzakh, ia turun secara terpaksa, dengan sifat pemanggil dan paksaannya. Jika perkara itu terjadi di antara dua orang sempurna, maka urusannya menurut yang lebih kuat keadaannya dan yang lebih sempurna di antara keduanya, dan menurut adab yang dijaga di antara keduanya pula. Orang sempurna pada zamannya, dari segi kekuasaannya yang hadir, memiliki giliran kekuasaan (</w:t>
      </w:r>
      <w:r>
        <w:rPr>
          <w:rStyle w:val="Transliterasi"/>
        </w:rPr>
        <w:t xml:space="preserve">al-dawla</w:t>
      </w:r>
      <w:r>
        <w:t xml:space="preserve">), sebab ia pemegang jabatan, yang berkuasa secara mutlak dalam keadaan yang sekarang.</w:t>
      </w:r>
      <w:r>
        <w:rPr>
          <w:rStyle w:val="FootnoteReference"/>
        </w:rPr>
        <w:footnoteReference w:id="485"/>
      </w:r>
      <w:r>
        <w:t xml:space="preserve"> Dari maqam inilah dikatakan kepada Nabi kita ṣallā Allāh ʿalayhi wa sallam: </w:t>
      </w:r>
      <w:r>
        <w:rPr>
          <w:rStyle w:val="KutipanAyat"/>
        </w:rPr>
        <w:t xml:space="preserve">"Dan tanyakanlah (Muhammad) kepada rasul-rasul Kami yang telah Kami utus sebelum engkau"</w:t>
      </w:r>
      <w:r>
        <w:t xml:space="preserve"> </w:t>
      </w:r>
      <w:r>
        <w:rPr>
          <w:rStyle w:val="RujukanAyat"/>
        </w:rPr>
        <w:t xml:space="preserve">(az-Zukhruf: 45)</w:t>
      </w:r>
      <w:r>
        <w:t xml:space="preserve">; sebab seandainya beliau tidak mampu berhimpun dengan orang yang beliau diperintahkan untuk bertanya kepadanya, beliau tidak akan diperintah. Maka perkara ini menurut lahirnya; demi Allah, dari penglihatan dan keyakinan aku mengabarkan; maka ingatlah.</w:t>
      </w:r>
    </w:p>
    <w:p>
      <w:pPr>
        <w:pStyle w:val="TeksIsi"/>
      </w:pPr>
      <w:r>
        <w:t xml:space="preserve">Kemudian kami kembali dan berkata: yang umumnya terjadi dalam urusan orang-orang yang tertahan (di barzakh) adalah menjaga adab terhadap yang menahan (mereka), dan berhimpun dengannya di dalam tahanannya, dengan cara turun, bukan karena tidak mampu; sebab orang yang wataknya demikian tidak kosong darinya suatu tempat maupun maqam, dan tidak ada perkara yang sulit baginya, karena ia menahkik dengan al-Ḥaqq yang memiliki penciptaan dan perintah; kecuali karena suatu sebab tersembunyi yang penyebutannya memerlukan penguraian lebih luas. Barang siapa tidak seperti yang disebutkan, ia bukanlah orang sempurna, bahkan bukan pula wakil (</w:t>
      </w:r>
      <w:r>
        <w:rPr>
          <w:rStyle w:val="Transliterasi"/>
        </w:rPr>
        <w:t xml:space="preserve">nāʾib</w:t>
      </w:r>
      <w:r>
        <w:t xml:space="preserve">)</w:t>
      </w:r>
      <w:r>
        <w:rPr>
          <w:rStyle w:val="FootnoteReference"/>
        </w:rPr>
        <w:footnoteReference w:id="486"/>
      </w:r>
      <w:r>
        <w:t xml:space="preserve"> yang tampak dengan seluruh keadaan rupa dan pemilik rupa. Setiap orang lebih mengetahui keadaannya sendiri, </w:t>
      </w:r>
      <w:r>
        <w:rPr>
          <w:rStyle w:val="KutipanAyat"/>
        </w:rPr>
        <w:t xml:space="preserve">"dan sungguh, Dia mengetahui rahasia dan yang lebih tersembunyi"</w:t>
      </w:r>
      <w:r>
        <w:t xml:space="preserve"> </w:t>
      </w:r>
      <w:r>
        <w:rPr>
          <w:rStyle w:val="RujukanAyat"/>
        </w:rPr>
        <w:t xml:space="preserve">(Taha: 7)</w:t>
      </w:r>
      <w:r>
        <w:t xml:space="preserve">.</w:t>
      </w:r>
      <w:r>
        <w:rPr>
          <w:rStyle w:val="FootnoteReference"/>
        </w:rPr>
        <w:footnoteReference w:id="487"/>
      </w:r>
    </w:p>
    <w:p>
      <w:pPr>
        <w:pStyle w:val="JudulBab"/>
      </w:pPr>
      <w:r>
        <w:t xml:space="preserve">Penutup yang Mengandung Wasiat dan Munajat dengan Salah Satu Lisan Kesempurnaan</w:t>
      </w:r>
    </w:p>
    <w:p>
      <w:pPr>
        <w:pStyle w:val="TeksIsiPertama"/>
      </w:pPr>
      <w:r>
        <w:t xml:space="preserve">Ketahuilah bahwa apa yang disebutkan dalam pasal ini, yang menyerupai wasiat, tidaklah dimaksudkan agar manusia yang wataknya telah disebutkan beramal menurutnya karena mendengarnya; sebab ia telah melampaui tataran-tataran, perintah-perintah, larangan-larangan, nasihat-nasihat, dan upaya-upaya. Aku hanya bermaksud dengannya memperkenalkan keadaannya, agar hal itu termasuk di antara tanda-tanda (manusia sempurna); dan agar orang yang layak bagi kesempurnaan mengetahui apa yang telah tercapai baginya dan apa yang masih tersisa atasnya, sehingga ia tidak keliru tentang dirinya, dan mengerahkan segenap upaya sampai ia wafat (di jalan) atau meraih yang dituju.</w:t>
      </w:r>
      <w:r>
        <w:rPr>
          <w:rStyle w:val="FootnoteReference"/>
        </w:rPr>
        <w:footnoteReference w:id="488"/>
      </w:r>
    </w:p>
    <w:p>
      <w:pPr>
        <w:pStyle w:val="TeksIsi"/>
      </w:pPr>
      <w:r>
        <w:t xml:space="preserve">Apabila hal ini telah tetap, maka kami katakan: wajib atas manusia memperhatikan lintasan-lintasan hati yang pertama dan menghimpun diri atasnya, dan atas setiap yang tampak pertama, sekalipun kedatangan dan kemunculannya baru. Itulah, wahai manusia, pengawasanmu terhadap Tuhanmu (</w:t>
      </w:r>
      <w:r>
        <w:rPr>
          <w:rStyle w:val="Transliterasi"/>
        </w:rPr>
        <w:t xml:space="preserve">murāqabat rabbik</w:t>
      </w:r>
      <w:r>
        <w:t xml:space="preserve">), yang kapan saja engkau tetapi, tidak akan berlalu atasmu satu waktu pun yang padanya engkau tidak mengawasi-Nya. Pada saat itu engkau mengetahui keadaan-keadaan Tuhanmu di dalam dirimu, dan pada apa yang di luar dirimu dengan suatu pertimbangan, berupa apa yang diidrak penglihatanmu dari alam, apa yang dicapai pikiran dan akalmu, apa yang Dia Yang Mahasuci saksikan di tempat-tempat penyaksianmu, dan apa yang engkau singkap dari hal-hal gaib di dalam dirimu atau di mana pun ia berada, denganmu, dengan Tuhanmu, atau dengan sifat penghimpunanmu. Dari sini engkau mengenal hakikat lintasan-lintasan hatimu, kehaqqannya dan kekawniannya. Hal ini disertai tidak berhentinya batin pada setiap yang tercapai dan tertentu bagimu, apa pun ia, melalui jalan apa pun ia tercapai, dan dari martabat mana pun ia tercapai, dengan perhentian rindu dan ketetapan hati, ketetapan hati yang menuntut berlanjutnya hukum dalam satu pola selama dua waktu menurut sangkaanmu, sebagaimana telah lalu.</w:t>
      </w:r>
      <w:r>
        <w:rPr>
          <w:rStyle w:val="FootnoteReference"/>
        </w:rPr>
        <w:footnoteReference w:id="489"/>
      </w:r>
    </w:p>
    <w:p>
      <w:pPr>
        <w:pStyle w:val="TeksIsi"/>
      </w:pPr>
      <w:r>
        <w:t xml:space="preserve">Hadapilah keseluruhan wujud dan martabat, yang tinggi maupun yang rendah, yang ḥaqq maupun makhluk, dengan kedua pertimbangan, pertimbangan orang-orang terhijab dan orang-orang muhaqqiq, dengan keseluruhan dirimu; dan sejajarkanlah ia dengan makna-maknamu dan tempat-tempat singgahmu dengan kesejajaran yang semisal, timbangan demi timbangan dan huruf demi huruf: yang tertentu pengenalannya bagimu dengan yang tertentu, yang terinci dengan yang terinci, yang global dengan yang global, dan yang samar dengan yang semisalnya, secara universal maupun parsial. Hendaklah kesejajaran ini dengan segi yang menghimpun antara setiap bagian yang telah dihitung, disebutkan, dan diterangkan, dan antara apa yang diisyaratkan. Di antara perkara itu adalah peliputan dan kemutlakan dari hukum batasan dan keberakhiran. Sejajarkanlah hadirat Dia-an ilahi yang zati lagi gaib, yang tidak diketahui sifat dan cirinya, dari segi kemutlakannya dari batasan sifat-sifat dan nama-nama, dengan hakikatmu, yang wataknya menyerupai Dia-an dalam seluruh hukum-Nya, seluruh sifat-Nya, dan segala yang disandarkan kepada-Nya maupun yang dinafikan dari-Nya; disertai fananya engkau dari dirimu dan pemerhatian akan ketiadaan kecerminanmu, kefanaan yang dihukumkan atasmu oleh martabat kesempurnaan, bukan karena engkau menujunya dan mengincarnya; sebab hal itu tidak sah dan tidak patut bagi orang yang wataknya seperti yang telah lalu.</w:t>
      </w:r>
      <w:r>
        <w:rPr>
          <w:rStyle w:val="FootnoteReference"/>
        </w:rPr>
        <w:footnoteReference w:id="490"/>
      </w:r>
    </w:p>
    <w:p>
      <w:pPr>
        <w:pStyle w:val="TeksIsi"/>
      </w:pPr>
      <w:r>
        <w:t xml:space="preserve">Dalam berhadapan dengan Yang Mutlak, yang tidak diketahui lagi tidak tertentu, ada suatu poin halus yang dengannya ia dikenal, yaitu bahwa kesejajaran dan saling berhadapanmu dengannya adalah dalam cakupan saling berhadapanmu dengan hadirat zati; maka tercapailah saling berhadapan dengan Yang Mutlak lagi tidak diketahui, bukan secara tertentu, disertai keselamatan dari kekeliruan dan penyimpangan dari tengah, yang sejajar dengan setiap bagian dari bagian-bagian keliling dengan zatnya saja. Maka karena tidak ada sesuatu pun yang keluar dari lingkaran hadirat zati, dan engkau telah menjadi titiknya, engkau sejajar dengan segala sesuatu dengan zatmu, dan menghukuminya dengan apa yang diminta oleh martabat dan keadaannya dari sifat-sifatmu; engkau selamat dari setiap penyimpangan, dan tidak luput darimu satu pun dari syarat-syarat yang wajib dijaga oleh orang-orang sempurna, tanpa upaya yang dibuat-buat; maka engkau menjadi pemilik keadaan yang disebutkan dan maqam yang diingatkan itu, atau yang layak baginya dan yang menempuh jalan kepadanya.</w:t>
      </w:r>
    </w:p>
    <w:p>
      <w:pPr>
        <w:pStyle w:val="TeksIsi"/>
      </w:pPr>
      <w:r>
        <w:t xml:space="preserve">Maka renungkanlah apa yang telah engkau dengar, kenalilah nisbah keadaanmu dari keadaan dan maqam yang disebutkan itu dan dari pemiliknya, dan tetaplah di bawah hukum waktu dan keadaan. Timbanglah hukum apa yang disebutkan dan umumnya penjalarannya di dalam nama-nama, tempat-tempat, hadirat-hadirat, maqam-maqam, persinggahan-persinggahan, saling singgah (</w:t>
      </w:r>
      <w:r>
        <w:rPr>
          <w:rStyle w:val="Transliterasi"/>
        </w:rPr>
        <w:t xml:space="preserve">al-munāzalāt</w:t>
      </w:r>
      <w:r>
        <w:t xml:space="preserve">), asal-asal ilahi, dan pribadi-pribadi yang tinggi. Renungkanlah apa yang dikisahkan kepadamu, dengan lisan apa ia dikisahkan, kisah apa ia, dan di mana tempatnya; lihatlah apa yang tampak bagimu dari balik tirai-tirai ini dan apa yang dikandung isyarat-isyarat ini, niscaya engkau melihat keajaiban yang paling ajaib, dan mengenal apa yang membuat bingung para pemilik akal. Kadar ini cukup bagi orang yang telah minum lalu merasa nikmat, dan yang mengetahui hikmah dan keputusan pembicaraan (</w:t>
      </w:r>
      <w:r>
        <w:rPr>
          <w:rStyle w:val="Transliterasi"/>
        </w:rPr>
        <w:t xml:space="preserve">faṣl al-khiṭāb</w:t>
      </w:r>
      <w:r>
        <w:t xml:space="preserve">).</w:t>
      </w:r>
      <w:r>
        <w:rPr>
          <w:rStyle w:val="FootnoteReference"/>
        </w:rPr>
        <w:footnoteReference w:id="491"/>
      </w:r>
    </w:p>
    <w:p>
      <w:pPr>
        <w:pStyle w:val="TeksIsi"/>
      </w:pPr>
      <w:r>
        <w:t xml:space="preserve">Marilah kita tutup kitab ini dengan munajat yang telah diisyaratkan. Maka kami katakan:</w:t>
      </w:r>
      <w:r>
        <w:rPr>
          <w:rStyle w:val="FootnoteReference"/>
        </w:rPr>
        <w:footnoteReference w:id="492"/>
      </w:r>
    </w:p>
    <w:p>
      <w:pPr>
        <w:pStyle w:val="TeksIsi"/>
      </w:pPr>
      <w:r>
        <w:t xml:space="preserve">Ya Allah, sesungguhnya segala pujian dan selainnya dari sifat-sifat kesempurnaan dan ciri-ciri keagungan dan keindahan, semuanya kembali kepada-Mu. Lisan-lisan hakikat seluruh alam, di antara ketaatan (hakikat) yang berbahagia, yang menghadap kepada-Mu, dan keterpaksaan (hakikat) yang celaka, yang menurut sangkaannya berpaling dari-Mu, berbicara memuji-Mu. Engkau menyebutnya di dalam diri-Mu, maka ia tampak dalam keadaan tegak dengan menyebut-Mu. Engkau memerintahnya dengan semata-mata menyadarkannya akan apa yang Engkau kehendaki darinya, maka ia patuh, tunduk kepada perintah-Mu. Engkau menundukkannya dengan kedua peliputan ilmu dan kuasa-Mu, maka ia taat kepada hukum-Mu.</w:t>
      </w:r>
      <w:r>
        <w:rPr>
          <w:rStyle w:val="FootnoteReference"/>
        </w:rPr>
        <w:footnoteReference w:id="493"/>
      </w:r>
      <w:r>
        <w:t xml:space="preserve"> Engkau memperlihatkan siapa yang Engkau kehendaki darinya tersusunnya hukum-Mu atasnya menurut apa yang diminta dari-Mu oleh kesiapannya, maka ia mengakui keadilan-Mu. Engkau melimpahinya dengan rahmat dan ihsan yang zati, yang ia tidak mengetahui bagi keduanya suatu penyebab dari pihaknya; maka ia tidak mampu menyebarkan kebaikan dan karunia-Mu, dan menyaksikan kekurangannya untuk menunaikan hak pujian dan syukur kepada-Mu.</w:t>
      </w:r>
      <w:r>
        <w:rPr>
          <w:rStyle w:val="FootnoteReference"/>
        </w:rPr>
        <w:footnoteReference w:id="494"/>
      </w:r>
      <w:r>
        <w:t xml:space="preserve"> Maka puncak kefasihannya dalam menyatakan pujian yang wajib bagi-Mu adalah kegagapan, dan sempurnanya penjelasannya tentang hakikat rahasia-Mu adalah kesamaran; dan titik akhir ilmunya tentang-Mu adalah kebingungan yang terbesar di setiap tempat penyaksian dan maqam. Hal itu karena ketidakmampuan dan kekurangan menguasainya, dan lemahnya daya penglihatan mata dan mata batinnya untuk menembus hijab keperkasaan dan penjagaan yang ada di hadapannya. Maka barang siapa tepat dalam perbuatan atau ucapan, Engkaulah yang memberinya taufik dan meluruskannya; dan barang siapa keliru dari jalan-jalan keridaan-Mu, Engkaulah yang menghalanginya dan mengusirnya. Jika seseorang mencintai-Mu atau apa yang ada di sisi-Mu, maka karena apa yang Engkau ilhamkan dan Engkau hiasi; dan jika ia sesuai dengan-Mu dari sebagian segi dalam ilmu-Mu tentang diri-Mu dan tentang segala sesuatu, maka karena apa yang Engkau jelaskan kepadanya dan Engkau terangkan.</w:t>
      </w:r>
      <w:r>
        <w:rPr>
          <w:rStyle w:val="FootnoteReference"/>
        </w:rPr>
        <w:footnoteReference w:id="495"/>
      </w:r>
    </w:p>
    <w:p>
      <w:pPr>
        <w:pStyle w:val="TeksIsi"/>
      </w:pPr>
      <w:r>
        <w:t xml:space="preserve">Mahasuci Engkau, Mahasuci Engkau. Kami lari dari-Mu kepada-Mu, kami berlindung dengan-Mu dari-Mu, dan kami bersandar kepada-Mu dalam setiap keadaan. Maka janganlah Engkau jadikan kami termasuk orang-orang yang menyambut setiap seruan; jadilah pengganti bagi kami atas setiap yang luput; uruslah sendiri setiap perkara yang Engkau sandarkan kepada kami; dan janganlah Engkau hijab kami, dalam segala yang padanya Engkau dudukkan kami, dari hadirat-hadirat kekudusan-Mu, manisnya penyaksian-Mu, dan keakraban dengan-Mu, dalam keadaan aman dari segala yang tidak Engkau ridai. Amin.</w:t>
      </w:r>
    </w:p>
    <w:p>
      <w:pPr>
        <w:pStyle w:val="TeksIsi"/>
      </w:pPr>
      <w:r>
        <w:t xml:space="preserve">Segala puji bagi Allah; dan salam-Nya atas hamba-hamba-Nya yang Dia pilih secara umum, dan secara khusus atas Nabi kita Muhammad, keluarganya, dan orang-orang sempurna dari saudara-saudara dan para pewarisnya; dan atas imam kami, kunci gembok penciptaan kami. Rahmat dan berkah Allah atas mereka semua.</w:t>
      </w:r>
      <w:r>
        <w:rPr>
          <w:rStyle w:val="FootnoteReference"/>
        </w:rPr>
        <w:footnoteReference w:id="496"/>
      </w:r>
      <w:r>
        <w:rPr>
          <w:vertAlign w:val="superscript"/>
        </w:rPr>
        <w:t xml:space="preserve">,</w:t>
      </w:r>
      <w:r>
        <w:rPr>
          <w:rStyle w:val="FootnoteReference"/>
        </w:rPr>
        <w:footnoteReference w:id="497"/>
      </w:r>
    </w:p>
    <w:p>
      <w:pPr>
        <w:sectPr>
          <w:footerReference w:type="default" r:id="rId7"/>
          <w:pgSz w:w="8391" w:h="11906" w:orient="portrait"/>
          <w:pgMar w:top="1134" w:right="1021" w:bottom="1134" w:left="1021" w:header="708" w:footer="567" w:gutter="0"/>
          <w:pgNumType/>
          <w:docGrid w:linePitch="360"/>
        </w:sectPr>
      </w:pPr>
    </w:p>
    <w:p>
      <w:pPr>
        <w:pStyle w:val="LampiranJudul"/>
      </w:pPr>
      <w:r>
        <w:t xml:space="preserve">Lampiran: Glosarium Istilah *Miftāḥ al-Ghayb*</w:t>
      </w:r>
    </w:p>
    <w:p>
      <w:pPr>
        <w:pStyle w:val="TeksLampiran"/>
      </w:pPr>
      <w:r>
        <w:t xml:space="preserve">Glosarium ini merangkum padanan istilah yang dipakai secara taat asas di seluruh terjemahan. Sesuai keputusan kerja butir 4, padanan diambil dari </w:t>
      </w:r>
      <w:r>
        <w:rPr>
          <w:rStyle w:val="Transliterasi"/>
        </w:rPr>
        <w:t xml:space="preserve">Kashshāf Iṣṭilāḥāt al-Funūn wa-l-ʿUlūm</w:t>
      </w:r>
      <w:r>
        <w:t xml:space="preserve"> karya al-Tahānawī semata: dari definisinya (untuk menentukan makna) dan dari indeks padanan Inggrisnya (dicantumkan di kolom keempat). Tanda "-" di kolom itu berarti </w:t>
      </w:r>
      <w:r>
        <w:rPr>
          <w:rStyle w:val="Transliterasi"/>
        </w:rPr>
        <w:t xml:space="preserve">Kashshāf</w:t>
      </w:r>
      <w:r>
        <w:t xml:space="preserve"> tidak memuat lema tersendiri atau tidak memberi padanan Inggris. Kolom terakhir menunjuk catatan istilah (catatan kaki </w:t>
      </w:r>
      <w:r>
        <w:rPr>
          <w:rStyle w:val="Transliterasi"/>
        </w:rPr>
        <w:t xml:space="preserve">Kashshāf</w:t>
      </w:r>
      <w:r>
        <w:t xml:space="preserve">) di badan terjemahan tempat definisi lengkapnya dikutip.</w:t>
      </w:r>
    </w:p>
    <w:p>
      <w:pPr>
        <w:pStyle w:val="LampiranSubjudul"/>
      </w:pPr>
      <w:r>
        <w:t xml:space="preserve">3.1 Istilah dengan Catatan </w:t>
      </w:r>
      <w:r>
        <w:rPr>
          <w:rStyle w:val="Transliterasi"/>
        </w:rPr>
        <w:t xml:space="preserve">Kashshāf</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50"/>
        <w:gridCol w:w="1150"/>
        <w:gridCol w:w="5580"/>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Inggris Kashshāf</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No. catatan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الموضوع، المبادئ، المسائل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mawḍūʿ</w:t>
            </w:r>
            <w:r>
              <w:t xml:space="preserve">, </w:t>
            </w:r>
            <w:r>
              <w:rPr>
                <w:rStyle w:val="Transliterasi"/>
              </w:rPr>
              <w:t xml:space="preserve">mabādiʾ</w:t>
            </w:r>
            <w:r>
              <w:t xml:space="preserve">, </w:t>
            </w:r>
            <w:r>
              <w:rPr>
                <w:rStyle w:val="Transliterasi"/>
              </w:rPr>
              <w:t xml:space="preserve">masāʾil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pokok bahasan, prinsip, masalah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object of a science; principles; question, problem, proposition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العلم الإلهي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al-ʿilm al-ilāhī</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ilahi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metaphysics, first philosophy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التصور، التصديق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taṣawwur</w:t>
            </w:r>
            <w:r>
              <w:t xml:space="preserve">, </w:t>
            </w:r>
            <w:r>
              <w:rPr>
                <w:rStyle w:val="Transliterasi"/>
              </w:rPr>
              <w:t xml:space="preserve">taṣdīq</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konsepsi, pembenaran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representation, conception; assent</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الأصول الموضوعة، المصادرات</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uṣūl mawḍūʿa</w:t>
            </w:r>
            <w:r>
              <w:t xml:space="preserve">, </w:t>
            </w:r>
            <w:r>
              <w:rPr>
                <w:rStyle w:val="Transliterasi"/>
              </w:rPr>
              <w:t xml:space="preserve">muṣādarāt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aksioma, postulat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axioms; postulate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الأبرار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abrār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orang-orang bajik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benefactors, the chosen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الكشف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kashf</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penyingkapan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unveiling, manifestation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التحقيق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taḥqīq</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tahkik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verification, realization, divine manifestation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17</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العلم اللدني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al-ʿilm al-ladunnī</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ladunni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mysticism</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الوارد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wārid</w:t>
            </w:r>
            <w:r>
              <w:t xml:space="preserve">, jamak </w:t>
            </w:r>
            <w:r>
              <w:rPr>
                <w:rStyle w:val="Transliterasi"/>
              </w:rPr>
              <w:t xml:space="preserve">wāridāt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warid, yang datang</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coming, arriving, descending, innate, given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21</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التجلي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tajallī</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tajali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manifestation, transfiguration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مجمع البحرين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majmaʿ al-baḥrayn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tempat bertemunya dua lautan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28</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المظهر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maẓhar</w:t>
            </w:r>
            <w:r>
              <w:t xml:space="preserve">, jamak </w:t>
            </w:r>
            <w:r>
              <w:rPr>
                <w:rStyle w:val="Transliterasi"/>
              </w:rPr>
              <w:t xml:space="preserve">maẓāhir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lokus penampakan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الألوهية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al-ulūhiyya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ketuhanan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divinity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43</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المحبة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maḥabba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cinta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affection, attachment, inclination, love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47</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الجهة، الحيز</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jiha</w:t>
            </w:r>
            <w:r>
              <w:t xml:space="preserve">, </w:t>
            </w:r>
            <w:r>
              <w:rPr>
                <w:rStyle w:val="Transliterasi"/>
              </w:rPr>
              <w:t xml:space="preserve">ḥayyiz</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arah, ruang</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49</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التنزيه، التشبيه، التأويل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tanzīh</w:t>
            </w:r>
            <w:r>
              <w:t xml:space="preserve">, </w:t>
            </w:r>
            <w:r>
              <w:rPr>
                <w:rStyle w:val="Transliterasi"/>
              </w:rPr>
              <w:t xml:space="preserve">tashbīh</w:t>
            </w:r>
            <w:r>
              <w:t xml:space="preserve">, </w:t>
            </w:r>
            <w:r>
              <w:rPr>
                <w:rStyle w:val="Transliterasi"/>
              </w:rPr>
              <w:t xml:space="preserve">taʾwīl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penyucian, penyerupaan, takwil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50</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الوحدة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waḥda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kesatuan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unity, unit, union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54</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الماهية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māhiyya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kuiditas</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essence, quiddity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58</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العين الثابتة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ʿayn thābita</w:t>
            </w:r>
            <w:r>
              <w:t xml:space="preserve">, jamak </w:t>
            </w:r>
            <w:r>
              <w:rPr>
                <w:rStyle w:val="Transliterasi"/>
              </w:rPr>
              <w:t xml:space="preserve">aʿyān thābita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entitas tetap</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59</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الجعل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jaʿl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penjadian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creation, production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62</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العماء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al-ʿamāʾ</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ʿamāʾ</w:t>
            </w:r>
            <w:r>
              <w:t xml:space="preserve"> (awan)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64</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العرش</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al-ʿarsh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ʿArasy</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throne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78</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الإمكان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imkān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kemungkinan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contingency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83</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القلم الأعلى</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al-qalam al-aʿlā</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Pena Tertinggi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first intellect</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84</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النفس الرحماني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nafas al-raḥmān</w:t>
            </w:r>
            <w:r>
              <w:t xml:space="preserve">, </w:t>
            </w:r>
            <w:r>
              <w:rPr>
                <w:rStyle w:val="Transliterasi"/>
              </w:rPr>
              <w:t xml:space="preserve">al-nafas al-raḥmānī</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Napas Yang Maha Pengasih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122</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النكاح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nikāḥ</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pernikahan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marriage, contract of marriage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128</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الدهر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al-dahr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Masa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time, century, age, period, eternity, millennium</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141</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الشأن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shaʾn</w:t>
            </w:r>
            <w:r>
              <w:t xml:space="preserve">, jamak </w:t>
            </w:r>
            <w:r>
              <w:rPr>
                <w:rStyle w:val="Transliterasi"/>
              </w:rPr>
              <w:t xml:space="preserve">shuʾūn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urusan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state, position, affair</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142</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الطبيعة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al-ṭabīʿa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Tabiat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nature, physics</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148</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الهباء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al-habāʾ</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Debu</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dust, ray, external aspect, matter</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149</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الهيولى</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al-hayūlā</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hayula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matter</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150</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العنصر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ʿunṣur</w:t>
            </w:r>
            <w:r>
              <w:t xml:space="preserve">, jamak </w:t>
            </w:r>
            <w:r>
              <w:rPr>
                <w:rStyle w:val="Transliterasi"/>
              </w:rPr>
              <w:t xml:space="preserve">ʿanāṣir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unsur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element</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189</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الكلام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al-kalām</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kalam</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talk, speech, speaking</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310</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الحرف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al-ḥarf</w:t>
            </w:r>
            <w:r>
              <w:t xml:space="preserve">, jamak </w:t>
            </w:r>
            <w:r>
              <w:rPr>
                <w:rStyle w:val="Transliterasi"/>
              </w:rPr>
              <w:t xml:space="preserve">al-ḥurūf</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huruf</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letter, phoneme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311</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الكلمة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al-kalima</w:t>
            </w:r>
            <w:r>
              <w:t xml:space="preserve">, jamak </w:t>
            </w:r>
            <w:r>
              <w:rPr>
                <w:rStyle w:val="Transliterasi"/>
              </w:rPr>
              <w:t xml:space="preserve">al-kalimāt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kalimat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word, speech</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312</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المخرج</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al-makhraj</w:t>
            </w:r>
            <w:r>
              <w:t xml:space="preserve">, jamak </w:t>
            </w:r>
            <w:r>
              <w:rPr>
                <w:rStyle w:val="Transliterasi"/>
              </w:rPr>
              <w:t xml:space="preserve">al-makhārij</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makhraj</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phonetics, phonology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315</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الإنسان الكامل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al-insān al-kāmil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sempurna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perfect; man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346</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الأكمل، الأكملية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al-akmal</w:t>
            </w:r>
            <w:r>
              <w:t xml:space="preserve">, </w:t>
            </w:r>
            <w:r>
              <w:rPr>
                <w:rStyle w:val="Transliterasi"/>
              </w:rPr>
              <w:t xml:space="preserve">al-akmaliyya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yang lebih sempurna, keparipurnaan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more perfect</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350</w:t>
            </w:r>
          </w:p>
        </w:tc>
      </w:tr>
    </w:tbl>
    <w:p>
      <w:pPr>
        <w:pStyle w:val="SelTabel"/>
      </w:pPr>
    </w:p>
    <w:p>
      <w:pPr>
        <w:pStyle w:val="LampiranSubjudul"/>
      </w:pPr>
      <w:r>
        <w:t xml:space="preserve">3.2 Istilah Lain yang Dipakai secara Tetap</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150"/>
        <w:gridCol w:w="1150"/>
        <w:gridCol w:w="5580"/>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Inggris Kashshāf</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No. catatan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الوجود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wujūd</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wujud</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being, existence, reality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al-Ḥaqq</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al-Ḥaqq (tidak diterjemahkan); sebagai sifat: yang ḥaqq</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truth, reality, right, certainty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الظهور، البطون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ẓuhūr</w:t>
            </w:r>
            <w:r>
              <w:t xml:space="preserve">, </w:t>
            </w:r>
            <w:r>
              <w:rPr>
                <w:rStyle w:val="Transliterasi"/>
              </w:rPr>
              <w:t xml:space="preserve">buṭūn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penampakan, kelahiran; kebatinan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التعين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taʿayyun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ketertentuan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determination, specification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المرتبة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martaba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martabat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الحضرة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ḥaḍra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hadirat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النسبة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nisba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nisbah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proportion, rate, relation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الاستعداد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istiʿdād</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kesiapan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disposition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الجمع، الجمعية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jamʿ</w:t>
            </w:r>
            <w:r>
              <w:t xml:space="preserve">, </w:t>
            </w:r>
            <w:r>
              <w:rPr>
                <w:rStyle w:val="Transliterasi"/>
              </w:rPr>
              <w:t xml:space="preserve">jamʿiyya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penghimpunan, kehimpunan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union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الأحدية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aḥadiyya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keesaan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unicity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الواحدية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wāḥidiyya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kesatuan nama-nama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monism</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أحدية الجمع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aḥadiyyat al-jamʿ</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keesaan penghimpunan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الهوية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huwiyya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identity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الغيب، الشهادة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ghayb</w:t>
            </w:r>
            <w:r>
              <w:t xml:space="preserve">, </w:t>
            </w:r>
            <w:r>
              <w:rPr>
                <w:rStyle w:val="Transliterasi"/>
              </w:rPr>
              <w:t xml:space="preserve">shahāda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gaib, kesaksian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unknown, invisible, unknowable; testimony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البرزخ</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barzakh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barzakh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isthmus, interstice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المجلى، المرآة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majlā</w:t>
            </w:r>
            <w:r>
              <w:t xml:space="preserve">, </w:t>
            </w:r>
            <w:r>
              <w:rPr>
                <w:rStyle w:val="Transliterasi"/>
              </w:rPr>
              <w:t xml:space="preserve">mirʾāt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tempat tajali, cermin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المثال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mithāl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mitsal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example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الحال، المقام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ḥāl</w:t>
            </w:r>
            <w:r>
              <w:t xml:space="preserve">, </w:t>
            </w:r>
            <w:r>
              <w:rPr>
                <w:rStyle w:val="Transliterasi"/>
              </w:rPr>
              <w:t xml:space="preserve">maqām</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maqam</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attribute, quality, situation; level, stage, position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الذوق، الشهود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dhawq</w:t>
            </w:r>
            <w:r>
              <w:t xml:space="preserve">, </w:t>
            </w:r>
            <w:r>
              <w:rPr>
                <w:rStyle w:val="Transliterasi"/>
              </w:rPr>
              <w:t xml:space="preserve">shuhūd</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cita rasa, penyaksian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taste; witnesses of the True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المعاينة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muʿāyana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penyaksian langsung</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العناية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ʿināya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perhatian (ilahi)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قدم الصدق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qadam al-ṣidq</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pijakan yang benar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السر الإلهي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al-sirr al-ilāhī</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rahasia ilahi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mystery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الوجه الخاص</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al-wajh al-khāṣṣ</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segi khusus</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الفتح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fatḥ</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pembukaan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الحضور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ḥuḍūr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kehadiran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الخاطر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khāṭir</w:t>
            </w:r>
            <w:r>
              <w:t xml:space="preserve">, jamak </w:t>
            </w:r>
            <w:r>
              <w:rPr>
                <w:rStyle w:val="Transliterasi"/>
              </w:rPr>
              <w:t xml:space="preserve">khawāṭir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lintasan hati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الحيرة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ḥayra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kebingungan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التمحض، التشكيك</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tamaḥḥuḍ</w:t>
            </w:r>
            <w:r>
              <w:t xml:space="preserve">, </w:t>
            </w:r>
            <w:r>
              <w:rPr>
                <w:rStyle w:val="Transliterasi"/>
              </w:rPr>
              <w:t xml:space="preserve">tashkīk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kemurnian, kemenduaan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التمكين، التلوين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tamkīn</w:t>
            </w:r>
            <w:r>
              <w:t xml:space="preserve">, </w:t>
            </w:r>
            <w:r>
              <w:rPr>
                <w:rStyle w:val="Transliterasi"/>
              </w:rPr>
              <w:t xml:space="preserve">talwīn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keteguhan, perwarnaan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ecstasy and awaking</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معراج التحليل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miʿrāj al-taḥlīl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mikraj penguraian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الرقيقة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raqīqa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jalinan halus</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fine, thin, subtle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المناسبة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munāsaba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kesesuaian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convenience, agreement, harmony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المباينة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mubāyana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keberbedaan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المضاهاة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muḍāhāt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keserupaan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الإطلاق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iṭlāq</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kemutlakan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absolute meaning</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المعية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maʿiyya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kebersamaan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coexistence, concomitance, accompaniment</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الظل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ẓill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bayang-bayang</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shadow</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الإرادة، المشيئة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irāda</w:t>
            </w:r>
            <w:r>
              <w:t xml:space="preserve">, </w:t>
            </w:r>
            <w:r>
              <w:rPr>
                <w:rStyle w:val="Transliterasi"/>
              </w:rPr>
              <w:t xml:space="preserve">mashīʾa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kehendak, kemauan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will</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الإيجاد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ījād</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pengadaan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الأثر، المؤثر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athar</w:t>
            </w:r>
            <w:r>
              <w:t xml:space="preserve">, </w:t>
            </w:r>
            <w:r>
              <w:rPr>
                <w:rStyle w:val="Transliterasi"/>
              </w:rPr>
              <w:t xml:space="preserve">muʾaththir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pengaruh, yang berpengaruh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sign, effect, news</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الفيض الأقدس</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al-fayḍ al-aqdas</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limpahan yang paling suci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abundant water, emanation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الكيفية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kayfiyya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(kualitas)</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الصورة، المعنى</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ṣūra</w:t>
            </w:r>
            <w:r>
              <w:t xml:space="preserve">, </w:t>
            </w:r>
            <w:r>
              <w:rPr>
                <w:rStyle w:val="Transliterasi"/>
              </w:rPr>
              <w:t xml:space="preserve">maʿnā</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rupa, makna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form; meaning, significance, concept</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الحقيقة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ḥaqīqa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hakikat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truth, true meaning</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حقيقة الحقائق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ḥaqīqat al-ḥaqāʾiq</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hakikat segala hakikat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الكون، كوني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kawn</w:t>
            </w:r>
            <w:r>
              <w:t xml:space="preserve">, </w:t>
            </w:r>
            <w:r>
              <w:rPr>
                <w:rStyle w:val="Transliterasi"/>
              </w:rPr>
              <w:t xml:space="preserve">kawnī</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alam, wujud; kawni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generation, universe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الوجوب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wujūb</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kewajiban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necessity, obligation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النشأة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nashʾa</w:t>
            </w:r>
            <w:r>
              <w:t xml:space="preserve">, jamak </w:t>
            </w:r>
            <w:r>
              <w:rPr>
                <w:rStyle w:val="Transliterasi"/>
              </w:rPr>
              <w:t xml:space="preserve">nashaʾāt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penciptaan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المولدات</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muwalladāt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makhluk-makhluk yang lahir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الاستواء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istiwāʾ</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istiwa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الاستجلاء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istijlāʾ</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penyingkapan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الجلاء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jalāʾ</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penampakan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الاستخلاف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istikhlāf</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pengangkatan khalifah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الجلال، الجمال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jalāl</w:t>
            </w:r>
            <w:r>
              <w:t xml:space="preserve">, </w:t>
            </w:r>
            <w:r>
              <w:rPr>
                <w:rStyle w:val="Transliterasi"/>
              </w:rPr>
              <w:t xml:space="preserve">jamāl</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keagungan, keindahan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greatness, magnificence, splendour; beauty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القبض، البسط</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qabḍ</w:t>
            </w:r>
            <w:r>
              <w:t xml:space="preserve">, </w:t>
            </w:r>
            <w:r>
              <w:rPr>
                <w:rStyle w:val="Transliterasi"/>
              </w:rPr>
              <w:t xml:space="preserve">basṭ</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penyempitan, pelapangan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contraction; joy</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الفطرة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fiṭra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fitrah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nature, instinct, natural disposition</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نفس الأمر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nafs al-amr</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kenyataan perkara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ابن الوقت</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ibn al-waqt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anak waktu</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558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r>
    </w:tbl>
    <w:p>
      <w:pPr>
        <w:pStyle w:val="SelTabel"/>
      </w:pPr>
    </w:p>
    <w:sectPr>
      <w:footerReference w:type="default" r:id="rId8"/>
      <w:pgSz w:w="11906" w:h="8391" w:orient="landscape"/>
      <w:pgMar w:top="1134" w:right="1021" w:bottom="1134" w:left="102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CatatanKaki"/>
      </w:pPr>
      <w:r>
        <w:rPr>
          <w:rStyle w:val="FootnoteReference"/>
        </w:rPr>
        <w:footnoteRef/>
      </w:r>
      <w:r>
        <w:t xml:space="preserve"> </w:t>
      </w:r>
      <w:r>
        <w:t xml:space="preserve">CP: Teks Arab memakai bentuk perintah, </w:t>
      </w:r>
      <w:r>
        <w:rPr>
          <w:rStyle w:val="Transliterasi"/>
        </w:rPr>
        <w:t xml:space="preserve">iḥmad nafsaka</w:t>
      </w:r>
      <w:r>
        <w:t xml:space="preserve"> ("pujilah Diri-Mu"); terjemahan Turki membacanya sebagai kalimat berita ("Engkau memuji Diri-Mu"), sedangkan terjemahan Inggris mengikuti bentuk perintah. Terjemahan ini mengikuti teks Arab.</w:t>
      </w:r>
    </w:p>
  </w:footnote>
  <w:footnote w:id="2">
    <w:p>
      <w:pPr>
        <w:pStyle w:val="CatatanKaki"/>
      </w:pPr>
      <w:r>
        <w:rPr>
          <w:rStyle w:val="FootnoteReference"/>
        </w:rPr>
        <w:footnoteRef/>
      </w:r>
      <w:r>
        <w:t xml:space="preserve"> </w:t>
      </w:r>
      <w:r>
        <w:t xml:space="preserve">CT: "Atas nama" di sini berarti sebagai pengganti (</w:t>
      </w:r>
      <w:r>
        <w:rPr>
          <w:rStyle w:val="Transliterasi"/>
        </w:rPr>
        <w:t xml:space="preserve">nāʾib</w:t>
      </w:r>
      <w:r>
        <w:t xml:space="preserve">). Demirli mencatat bahwa tambahan ini berasal dari pensyarah </w:t>
      </w:r>
      <w:r>
        <w:rPr>
          <w:rStyle w:val="Transliterasi"/>
        </w:rPr>
        <w:t xml:space="preserve">Miftāḥ</w:t>
      </w:r>
      <w:r>
        <w:t xml:space="preserve">, Quṭb al-Dīn al-Iznīqī; kalimat itu mengisyaratkan ayat </w:t>
      </w:r>
      <w:r>
        <w:rPr>
          <w:rStyle w:val="KutipanAyat"/>
        </w:rPr>
        <w:t xml:space="preserve">"maka jadikanlah Dia sebagai pelindung"</w:t>
      </w:r>
      <w:r>
        <w:t xml:space="preserve"> </w:t>
      </w:r>
      <w:r>
        <w:rPr>
          <w:rStyle w:val="RujukanAyat"/>
        </w:rPr>
        <w:t xml:space="preserve">(al-Muzzammil: 9)</w:t>
      </w:r>
      <w:r>
        <w:t xml:space="preserve">, dan yang dimaksud tidak lain adalah Nabi. Pujian Nabi kepada Allah adalah pujian paling sempurna yang mungkin dilakukan makhluk, sebab di antara makhluk, dialah yang paling mengenal Tuhannya.</w:t>
      </w:r>
    </w:p>
  </w:footnote>
  <w:footnote w:id="3">
    <w:p>
      <w:pPr>
        <w:pStyle w:val="CatatanKaki"/>
      </w:pPr>
      <w:r>
        <w:rPr>
          <w:rStyle w:val="FootnoteReference"/>
        </w:rPr>
        <w:footnoteRef/>
      </w:r>
      <w:r>
        <w:t xml:space="preserve"> </w:t>
      </w:r>
      <w:r>
        <w:t xml:space="preserve">CK: Koca melihat permohonan "jadilah Engkau kalbu dan lidah" sebagai isyarat kepada hadis qudsi yang sering dikutip kaum sufi: </w:t>
      </w:r>
      <w:r>
        <w:rPr>
          <w:rStyle w:val="KutipanRiwayat"/>
        </w:rPr>
        <w:t xml:space="preserve">"Tidaklah hamba-Ku mendekat kepada-Ku dengan sesuatu yang lebih Aku cintai daripada apa yang Aku wajibkan atasnya. Hamba-Ku terus mendekat kepada-Ku dengan amalan-amalan sunah hingga Aku mencintainya. Bila Aku telah mencintainya, Aku menjadi pendengarannya yang dengannya ia mendengar, penglihatannya yang dengannya ia melihat, tangannya yang dengannya ia memukul, dan kakinya yang dengannya ia berjalan."</w:t>
      </w:r>
      <w:r>
        <w:t xml:space="preserve"> Menurutnya, pembuka ini sekaligus merangkum tema kitab: bergerak dari al-Ḥaqq menuju manusia sempurna, dengan bahasa doa.</w:t>
      </w:r>
    </w:p>
  </w:footnote>
  <w:footnote w:id="4">
    <w:p>
      <w:pPr>
        <w:pStyle w:val="CatatanKaki"/>
      </w:pPr>
      <w:r>
        <w:rPr>
          <w:rStyle w:val="FootnoteReference"/>
        </w:rPr>
        <w:footnoteRef/>
      </w:r>
      <w:r>
        <w:t xml:space="preserve"> </w:t>
      </w:r>
      <w:r>
        <w:rPr>
          <w:rStyle w:val="Tebal"/>
        </w:rPr>
        <w:t xml:space="preserve">Pokok bahasan, prinsip, dan masalah</w:t>
      </w:r>
      <w:r>
        <w:t xml:space="preserve"> (</w:t>
      </w:r>
      <w:r>
        <w:rPr>
          <w:rStyle w:val="Transliterasi"/>
        </w:rPr>
        <w:t xml:space="preserve">mawḍūʿ</w:t>
      </w:r>
      <w:r>
        <w:t xml:space="preserve">, </w:t>
      </w:r>
      <w:r>
        <w:rPr>
          <w:rStyle w:val="Transliterasi"/>
        </w:rPr>
        <w:t xml:space="preserve">mabādiʾ</w:t>
      </w:r>
      <w:r>
        <w:t xml:space="preserve">, </w:t>
      </w:r>
      <w:r>
        <w:rPr>
          <w:rStyle w:val="Transliterasi"/>
        </w:rPr>
        <w:t xml:space="preserve">masāʾil</w:t>
      </w:r>
      <w:r>
        <w:t xml:space="preserve">). </w:t>
      </w:r>
      <w:r>
        <w:rPr>
          <w:rStyle w:val="Transliterasi"/>
        </w:rPr>
        <w:t xml:space="preserve">Kashshāf</w:t>
      </w:r>
      <w:r>
        <w:t xml:space="preserve"> (mukadimah, "Bagian-bagian ilmu"): setiap ilmu yang dibukukan mesti memiliki tiga hal, yaitu pokok bahasan, masalah-masalah, dan prinsip-prinsip; "namun ucapan ini dibangun di atas kelonggaran, sebab hakikat setiap ilmu adalah masalah-masalahnya, dan dimasukkannya pokok bahasan dan prinsip-prinsip ke dalam bagian-bagiannya hanyalah karena kuatnya keterkaitan keduanya dengan masalah-masalah yang menjadi maksud dalam ilmu itu." Pokok bahasan setiap ilmu ialah "apa yang dibahas di dalamnya tentang aksiden-aksiden zatinya" (</w:t>
      </w:r>
      <w:r>
        <w:rPr>
          <w:rStyle w:val="Transliterasi"/>
        </w:rPr>
        <w:t xml:space="preserve">ʿawāriḍuhu al-dhātiyya</w:t>
      </w:r>
      <w:r>
        <w:t xml:space="preserve">); prinsip-prinsip ialah "apa yang menjadi sandaran masalah-masalah ilmu"; dan masalah ialah "proposisi (</w:t>
      </w:r>
      <w:r>
        <w:rPr>
          <w:rStyle w:val="Transliterasi"/>
        </w:rPr>
        <w:t xml:space="preserve">qaḍiyya</w:t>
      </w:r>
      <w:r>
        <w:t xml:space="preserve">) yang hendak dijelaskan dalam ilmu itu." Padanan Inggris </w:t>
      </w:r>
      <w:r>
        <w:rPr>
          <w:rStyle w:val="Transliterasi"/>
        </w:rPr>
        <w:t xml:space="preserve">Kashshāf</w:t>
      </w:r>
      <w:r>
        <w:t xml:space="preserve">: </w:t>
      </w:r>
      <w:r>
        <w:rPr>
          <w:rStyle w:val="Transliterasi"/>
        </w:rPr>
        <w:t xml:space="preserve">object of a science</w:t>
      </w:r>
      <w:r>
        <w:t xml:space="preserve">; </w:t>
      </w:r>
      <w:r>
        <w:rPr>
          <w:rStyle w:val="Transliterasi"/>
        </w:rPr>
        <w:t xml:space="preserve">principles</w:t>
      </w:r>
      <w:r>
        <w:t xml:space="preserve">; </w:t>
      </w:r>
      <w:r>
        <w:rPr>
          <w:rStyle w:val="Transliterasi"/>
        </w:rPr>
        <w:t xml:space="preserve">question, problem, proposition</w:t>
      </w:r>
      <w:r>
        <w:t xml:space="preserve">.</w:t>
      </w:r>
    </w:p>
  </w:footnote>
  <w:footnote w:id="5">
    <w:p>
      <w:pPr>
        <w:pStyle w:val="CatatanKaki"/>
      </w:pPr>
      <w:r>
        <w:rPr>
          <w:rStyle w:val="FootnoteReference"/>
        </w:rPr>
        <w:footnoteRef/>
      </w:r>
      <w:r>
        <w:t xml:space="preserve"> </w:t>
      </w:r>
      <w:r>
        <w:rPr>
          <w:rStyle w:val="Tebal"/>
        </w:rPr>
        <w:t xml:space="preserve">Ilmu ilahi</w:t>
      </w:r>
      <w:r>
        <w:t xml:space="preserve"> (</w:t>
      </w:r>
      <w:r>
        <w:rPr>
          <w:rStyle w:val="Transliterasi"/>
        </w:rPr>
        <w:t xml:space="preserve">al-ʿilm al-ilāhī</w:t>
      </w:r>
      <w:r>
        <w:t xml:space="preserve">). </w:t>
      </w:r>
      <w:r>
        <w:rPr>
          <w:rStyle w:val="Transliterasi"/>
        </w:rPr>
        <w:t xml:space="preserve">Kashshāf</w:t>
      </w:r>
      <w:r>
        <w:t xml:space="preserve">: salah satu jenis hikmah teoretis, yang dinamai juga ilmu tertinggi, filsafat pertama, ilmu universal, apa yang sesudah alam fisik, dan apa yang sebelum alam fisik. Padanan Inggris </w:t>
      </w:r>
      <w:r>
        <w:rPr>
          <w:rStyle w:val="Transliterasi"/>
        </w:rPr>
        <w:t xml:space="preserve">Kashshāf</w:t>
      </w:r>
      <w:r>
        <w:t xml:space="preserve">: </w:t>
      </w:r>
      <w:r>
        <w:rPr>
          <w:rStyle w:val="Transliterasi"/>
        </w:rPr>
        <w:t xml:space="preserve">metaphysics, first philosophy</w:t>
      </w:r>
      <w:r>
        <w:t xml:space="preserve">. Dalam </w:t>
      </w:r>
      <w:r>
        <w:rPr>
          <w:rStyle w:val="Transliterasi"/>
        </w:rPr>
        <w:t xml:space="preserve">Kashshāf</w:t>
      </w:r>
      <w:r>
        <w:t xml:space="preserve">, sebagian orang menjadikan pokok bahasannya "yang ada sebagai yang ada" (</w:t>
      </w:r>
      <w:r>
        <w:rPr>
          <w:rStyle w:val="Transliterasi"/>
        </w:rPr>
        <w:t xml:space="preserve">al-mawjūd bi-mā huwa mawjūd</w:t>
      </w:r>
      <w:r>
        <w:t xml:space="preserve">); karena itu al-Qūnawī berkata "menurut satu pendapat", lalu menetapkan pokok bahasan ilmu ilahi menurut ahli tahkik di bawah.</w:t>
      </w:r>
    </w:p>
  </w:footnote>
  <w:footnote w:id="6">
    <w:p>
      <w:pPr>
        <w:pStyle w:val="CatatanKaki"/>
      </w:pPr>
      <w:r>
        <w:rPr>
          <w:rStyle w:val="FootnoteReference"/>
        </w:rPr>
        <w:footnoteRef/>
      </w:r>
      <w:r>
        <w:t xml:space="preserve"> </w:t>
      </w:r>
      <w:r>
        <w:rPr>
          <w:rStyle w:val="Tebal"/>
        </w:rPr>
        <w:t xml:space="preserve">Konsepsi dan pembenaran</w:t>
      </w:r>
      <w:r>
        <w:t xml:space="preserve"> (</w:t>
      </w:r>
      <w:r>
        <w:rPr>
          <w:rStyle w:val="Transliterasi"/>
        </w:rPr>
        <w:t xml:space="preserve">taṣawwur</w:t>
      </w:r>
      <w:r>
        <w:t xml:space="preserve">, </w:t>
      </w:r>
      <w:r>
        <w:rPr>
          <w:rStyle w:val="Transliterasi"/>
        </w:rPr>
        <w:t xml:space="preserve">taṣdīq</w:t>
      </w:r>
      <w:r>
        <w:t xml:space="preserve">). </w:t>
      </w:r>
      <w:r>
        <w:rPr>
          <w:rStyle w:val="Transliterasi"/>
        </w:rPr>
        <w:t xml:space="preserve">Kashshāf</w:t>
      </w:r>
      <w:r>
        <w:t xml:space="preserve">: </w:t>
      </w:r>
      <w:r>
        <w:rPr>
          <w:rStyle w:val="Transliterasi"/>
        </w:rPr>
        <w:t xml:space="preserve">taṣawwur</w:t>
      </w:r>
      <w:r>
        <w:t xml:space="preserve"> dipakai secara berbagi (</w:t>
      </w:r>
      <w:r>
        <w:rPr>
          <w:rStyle w:val="Transliterasi"/>
        </w:rPr>
        <w:t xml:space="preserve">ishtirāk</w:t>
      </w:r>
      <w:r>
        <w:t xml:space="preserve">) untuk ilmu dalam arti pengidrakan, dan untuk bagian ilmu yang menjadi lawan </w:t>
      </w:r>
      <w:r>
        <w:rPr>
          <w:rStyle w:val="Transliterasi"/>
        </w:rPr>
        <w:t xml:space="preserve">taṣdīq</w:t>
      </w:r>
      <w:r>
        <w:t xml:space="preserve">, yang oleh sebagian orang dinamai juga makrifat. </w:t>
      </w:r>
      <w:r>
        <w:rPr>
          <w:rStyle w:val="Transliterasi"/>
        </w:rPr>
        <w:t xml:space="preserve">Taṣdīq</w:t>
      </w:r>
      <w:r>
        <w:t xml:space="preserve"> secara bahasa ialah menisbatkan kebenaran kepada orang yang berkata, dengan kalbu atau lisan. Padanan Inggris </w:t>
      </w:r>
      <w:r>
        <w:rPr>
          <w:rStyle w:val="Transliterasi"/>
        </w:rPr>
        <w:t xml:space="preserve">Kashshāf</w:t>
      </w:r>
      <w:r>
        <w:t xml:space="preserve">: </w:t>
      </w:r>
      <w:r>
        <w:rPr>
          <w:rStyle w:val="Transliterasi"/>
        </w:rPr>
        <w:t xml:space="preserve">representation, conception</w:t>
      </w:r>
      <w:r>
        <w:t xml:space="preserve">; </w:t>
      </w:r>
      <w:r>
        <w:rPr>
          <w:rStyle w:val="Transliterasi"/>
        </w:rPr>
        <w:t xml:space="preserve">assent</w:t>
      </w:r>
      <w:r>
        <w:t xml:space="preserve">.</w:t>
      </w:r>
    </w:p>
  </w:footnote>
  <w:footnote w:id="7">
    <w:p>
      <w:pPr>
        <w:pStyle w:val="CatatanKaki"/>
      </w:pPr>
      <w:r>
        <w:rPr>
          <w:rStyle w:val="FootnoteReference"/>
        </w:rPr>
        <w:footnoteRef/>
      </w:r>
      <w:r>
        <w:t xml:space="preserve"> </w:t>
      </w:r>
      <w:r>
        <w:rPr>
          <w:rStyle w:val="Tebal"/>
        </w:rPr>
        <w:t xml:space="preserve">Aksioma dan postulat</w:t>
      </w:r>
      <w:r>
        <w:t xml:space="preserve"> (</w:t>
      </w:r>
      <w:r>
        <w:rPr>
          <w:rStyle w:val="Transliterasi"/>
        </w:rPr>
        <w:t xml:space="preserve">uṣūl mawḍūʿa</w:t>
      </w:r>
      <w:r>
        <w:t xml:space="preserve">, </w:t>
      </w:r>
      <w:r>
        <w:rPr>
          <w:rStyle w:val="Transliterasi"/>
        </w:rPr>
        <w:t xml:space="preserve">muṣādarāt</w:t>
      </w:r>
      <w:r>
        <w:t xml:space="preserve">). </w:t>
      </w:r>
      <w:r>
        <w:rPr>
          <w:rStyle w:val="Transliterasi"/>
        </w:rPr>
        <w:t xml:space="preserve">Kashshāf</w:t>
      </w:r>
      <w:r>
        <w:t xml:space="preserve"> (s.v. </w:t>
      </w:r>
      <w:r>
        <w:rPr>
          <w:rStyle w:val="Transliterasi"/>
        </w:rPr>
        <w:t xml:space="preserve">al-uṣūl al-mawḍūʿa</w:t>
      </w:r>
      <w:r>
        <w:t xml:space="preserve">): "prinsip-prinsip yang tidak jelas dengan sendirinya, yang diterima dalam suatu ilmu atas dasar baik sangka." Dalam mukadimahnya: premis yang tidak jelas dengan sendirinya "adakalanya diterima dalam ilmu itu atas dasar baik sangka, dan dinamai </w:t>
      </w:r>
      <w:r>
        <w:rPr>
          <w:rStyle w:val="Transliterasi"/>
        </w:rPr>
        <w:t xml:space="preserve">uṣūl mawḍūʿa</w:t>
      </w:r>
      <w:r>
        <w:t xml:space="preserve">, seperti ucapan kami dalam ilmu geometri: kita boleh menghubungkan setiap dua titik dengan garis lurus; atau diterima pada waktu itu, yakni waktu pendalilan, disertai keberatan dan keraguan hingga menjadi jelas di tempatnya, dan dinamai </w:t>
      </w:r>
      <w:r>
        <w:rPr>
          <w:rStyle w:val="Transliterasi"/>
        </w:rPr>
        <w:t xml:space="preserve">muṣādarāt</w:t>
      </w:r>
      <w:r>
        <w:t xml:space="preserve">, karena masalah-masalah yang bergantung kepadanya diawali (</w:t>
      </w:r>
      <w:r>
        <w:rPr>
          <w:rStyle w:val="Transliterasi"/>
        </w:rPr>
        <w:t xml:space="preserve">tuṣaddaru</w:t>
      </w:r>
      <w:r>
        <w:t xml:space="preserve">) dengannya." </w:t>
      </w:r>
      <w:r>
        <w:rPr>
          <w:rStyle w:val="Transliterasi"/>
        </w:rPr>
        <w:t xml:space="preserve">Kashshāf</w:t>
      </w:r>
      <w:r>
        <w:t xml:space="preserve"> menambahkan bahwa satu premis bisa menjadi aksioma bagi seseorang dan postulat bagi orang lain. Padanan Inggris </w:t>
      </w:r>
      <w:r>
        <w:rPr>
          <w:rStyle w:val="Transliterasi"/>
        </w:rPr>
        <w:t xml:space="preserve">Kashshāf</w:t>
      </w:r>
      <w:r>
        <w:t xml:space="preserve">: </w:t>
      </w:r>
      <w:r>
        <w:rPr>
          <w:rStyle w:val="Transliterasi"/>
        </w:rPr>
        <w:t xml:space="preserve">axioms</w:t>
      </w:r>
      <w:r>
        <w:t xml:space="preserve">; </w:t>
      </w:r>
      <w:r>
        <w:rPr>
          <w:rStyle w:val="Transliterasi"/>
        </w:rPr>
        <w:t xml:space="preserve">postulate</w:t>
      </w:r>
      <w:r>
        <w:t xml:space="preserve">.</w:t>
      </w:r>
    </w:p>
  </w:footnote>
  <w:footnote w:id="8">
    <w:p>
      <w:pPr>
        <w:pStyle w:val="CatatanKaki"/>
      </w:pPr>
      <w:r>
        <w:rPr>
          <w:rStyle w:val="FootnoteReference"/>
        </w:rPr>
        <w:footnoteRef/>
      </w:r>
      <w:r>
        <w:t xml:space="preserve"> </w:t>
      </w:r>
      <w:r>
        <w:t xml:space="preserve">CF: Al-Fanārī memberi contoh kedua jenis ini dari ilmu tahkik sendiri: "Di antaranya ada yang diterima berdasarkan iman dan atas dasar baik sangka kepada pembawa berita, seperti: bahwa Allah tidak menzalimi seberat zarah pun, dan bahwa Allah tidak menyia-nyiakan pahala orang-orang yang berbuat baik, padahal akal tidak menganggap mustahil kebalikannya, karena hal itu adalah tindakan pemilik atas milik-Nya yang murni; dan ini dinamai aksioma. Di antaranya pula ada yang diterima untuk sementara waktu hingga menjadi jelas di tempat lain, sekalipun pendengar masih ragu tentangnya, hingga perkara itu menjadi terang baginya dengan bukti nalar atau bukti fitri ilahi, yakni bukti penyingkapan, yang kemunculannya telah dikaitkan oleh kehendak yang qadim dengan sesuatu seperti waktunya, sebagaimana sabda Nabi: </w:t>
      </w:r>
      <w:r>
        <w:rPr>
          <w:rStyle w:val="KutipanRiwayat"/>
        </w:rPr>
        <w:t xml:space="preserve">'Sesungguhnya Allah Taʿālā memiliki tiupan-tiupan rahmat pada hari-hari masa kalian; ketahuilah, maka hadapkanlah diri kalian kepadanya'</w:t>
      </w:r>
      <w:r>
        <w:t xml:space="preserve">; sebab sifat masa dan urusan ilahi yang terus-menerus baru (</w:t>
      </w:r>
      <w:r>
        <w:rPr>
          <w:rStyle w:val="Transliterasi"/>
        </w:rPr>
        <w:t xml:space="preserve">al-shaʾn al-ilāhī al-mutajaddid</w:t>
      </w:r>
      <w:r>
        <w:t xml:space="preserve">) turut berperan dalam pembaruan segala yang terjadi. Ini dinamai postulat, karena ia merupakan ketetapan-ketetapan citarasa (</w:t>
      </w:r>
      <w:r>
        <w:rPr>
          <w:rStyle w:val="Transliterasi"/>
        </w:rPr>
        <w:t xml:space="preserve">taḥakkumāt dhawqiyya</w:t>
      </w:r>
      <w:r>
        <w:t xml:space="preserve">) yang berkaitan dengan penemuan batin (</w:t>
      </w:r>
      <w:r>
        <w:rPr>
          <w:rStyle w:val="Transliterasi"/>
        </w:rPr>
        <w:t xml:space="preserve">wijdān</w:t>
      </w:r>
      <w:r>
        <w:t xml:space="preserve">) citarasa itu" (</w:t>
      </w:r>
      <w:r>
        <w:rPr>
          <w:rStyle w:val="Transliterasi"/>
        </w:rPr>
        <w:t xml:space="preserve">Miṣbāḥ al-Uns</w:t>
      </w:r>
      <w:r>
        <w:t xml:space="preserve">, §2.81-82, hlm. 41-42).</w:t>
      </w:r>
    </w:p>
  </w:footnote>
  <w:footnote w:id="9">
    <w:p>
      <w:pPr>
        <w:pStyle w:val="CatatanKaki"/>
      </w:pPr>
      <w:r>
        <w:rPr>
          <w:rStyle w:val="FootnoteReference"/>
        </w:rPr>
        <w:footnoteRef/>
      </w:r>
      <w:r>
        <w:t xml:space="preserve"> </w:t>
      </w:r>
      <w:r>
        <w:t xml:space="preserve">CT: Demirli mencatat bahwa ungkapan ini sulit, tetapi syarah Atpazarî memperlihatkan bahwa perbandingannya dibuat antara keliputan al-Ḥaqq terhadap segala sesuatu selain-Nya dan keliputan ilmu ilahi terhadap seluruh ilmu.</w:t>
      </w:r>
    </w:p>
  </w:footnote>
  <w:footnote w:id="10">
    <w:p>
      <w:pPr>
        <w:pStyle w:val="CatatanKaki"/>
      </w:pPr>
      <w:r>
        <w:rPr>
          <w:rStyle w:val="FootnoteReference"/>
        </w:rPr>
        <w:footnoteRef/>
      </w:r>
      <w:r>
        <w:t xml:space="preserve"> </w:t>
      </w:r>
      <w:r>
        <w:t xml:space="preserve">CF: Al-Fanārī membatasi pokok bahasan ini: "Ilmu ilahi yang syar'i, yang dinamai ilmu hakikat-hakikat, ialah ilmu tentang Allah al-Ḥaqq Taʿālā dari segi keterkaitan-Nya dengan makhluk dan munculnya alam dari-Nya, menurut kadar kesanggupan manusia; sebab di antaranya ada yang mustahil diketahui, sebagaimana dalam hal yang membuat orang-orang sempurna bingung. Maka pokok bahasannya yang khas ialah wujud al-Ḥaqq Yang Mahasuci dari segi dua keterkaitan itu, bukan dari segi Dia sebagai Dia; sebab dari segi itu Dia tidak memerlukan seluruh alam, tidak dapat dicapai oleh isyarat akal maupun isyarat sangkaan, sehingga tidak ada ungkapan tentang-Nya; maka bagaimana mungkin Dia, atau keadaan-keadaan-Nya, atau salah satu dari hakikat-hakikat-Nya, dibahas secara hakiki?" (</w:t>
      </w:r>
      <w:r>
        <w:rPr>
          <w:rStyle w:val="Transliterasi"/>
        </w:rPr>
        <w:t xml:space="preserve">Miṣbāḥ al-Uns</w:t>
      </w:r>
      <w:r>
        <w:t xml:space="preserve">, §2.86, hlm. 43). Maksudnya, ilmu ini membahas al-Ḥaqq sejauh Ia berkaitan dengan alam dan alam berkaitan dengan-Nya, sebagaimana ditegaskan al-Qūnawī sendiri beberapa kalimat kemudian.</w:t>
      </w:r>
    </w:p>
  </w:footnote>
  <w:footnote w:id="11">
    <w:p>
      <w:pPr>
        <w:pStyle w:val="CatatanKaki"/>
      </w:pPr>
      <w:r>
        <w:rPr>
          <w:rStyle w:val="FootnoteReference"/>
        </w:rPr>
        <w:footnoteRef/>
      </w:r>
      <w:r>
        <w:t xml:space="preserve"> </w:t>
      </w:r>
      <w:r>
        <w:t xml:space="preserve">CF: Tentang nama-nama zat, al-Fanārī menjelaskan: prinsip-prinsip ilmu ini ialah "induk-induk hakikat dan pokok-pokoknya yang melazimi wujud al-Ḥaqq, dan dinamai nama-nama zat; akan ditafsirkan bahwa nama-nama itu adalah nama-nama yang umum hukumnya, yang menerima kaitan-kaitan yang saling berhadapan dan sifat-sifat yang saling berbeda, seperti kehidupan sebagai kehidupan, ilmu sebagai ilmu, demikian pula kehendak, kekuasaan, dan kecahayaan, dan seperti kesatuan dari segi ia adalah diri Yang Esa, bukan dari segi ia adalah sifat Yang Esa. Sebab hakikat-hakikat universal nama-nama itu, dalam kemutlakannya yang sempurna, adalah diri zat itu sendiri; dan inilah yang dimaksud ucapan Syekh di tempat-tempat yang tak terhitung: bahwa nama-nama itu, dari segi penisbatannya kepada-Nya, adalah diri zat" (</w:t>
      </w:r>
      <w:r>
        <w:rPr>
          <w:rStyle w:val="Transliterasi"/>
        </w:rPr>
        <w:t xml:space="preserve">Miṣbāḥ al-Uns</w:t>
      </w:r>
      <w:r>
        <w:t xml:space="preserve">, §2.89, hlm. 43-44).</w:t>
      </w:r>
    </w:p>
  </w:footnote>
  <w:footnote w:id="12">
    <w:p>
      <w:pPr>
        <w:pStyle w:val="CatatanKaki"/>
      </w:pPr>
      <w:r>
        <w:rPr>
          <w:rStyle w:val="FootnoteReference"/>
        </w:rPr>
        <w:footnoteRef/>
      </w:r>
      <w:r>
        <w:t xml:space="preserve"> </w:t>
      </w:r>
      <w:r>
        <w:t xml:space="preserve">CP: Teks Arab menyebut "penyingkapan dan penyaksian" (</w:t>
      </w:r>
      <w:r>
        <w:rPr>
          <w:rStyle w:val="Transliterasi"/>
        </w:rPr>
        <w:t xml:space="preserve">kashfan wa-shuhūdan</w:t>
      </w:r>
      <w:r>
        <w:t xml:space="preserve">); terjemahan Turki menulis "penyingkapan dan wijdan" (</w:t>
      </w:r>
      <w:r>
        <w:rPr>
          <w:rStyle w:val="Transliterasi"/>
        </w:rPr>
        <w:t xml:space="preserve">keşf ve vicdan</w:t>
      </w:r>
      <w:r>
        <w:t xml:space="preserve">), dan terjemahan Inggris mengikutinya (</w:t>
      </w:r>
      <w:r>
        <w:rPr>
          <w:rStyle w:val="Transliterasi"/>
        </w:rPr>
        <w:t xml:space="preserve">unveiling and ecstatic realization, wajd</w:t>
      </w:r>
      <w:r>
        <w:t xml:space="preserve">). Terjemahan ini mengikuti teks Arab, yang juga dikutip al-Fanārī dengan redaksi yang sama (</w:t>
      </w:r>
      <w:r>
        <w:rPr>
          <w:rStyle w:val="Transliterasi"/>
        </w:rPr>
        <w:t xml:space="preserve">Miṣbāḥ al-Uns</w:t>
      </w:r>
      <w:r>
        <w:t xml:space="preserve">, §2.97).</w:t>
      </w:r>
    </w:p>
  </w:footnote>
  <w:footnote w:id="13">
    <w:p>
      <w:pPr>
        <w:pStyle w:val="CatatanKaki"/>
      </w:pPr>
      <w:r>
        <w:rPr>
          <w:rStyle w:val="FootnoteReference"/>
        </w:rPr>
        <w:footnoteRef/>
      </w:r>
      <w:r>
        <w:t xml:space="preserve"> </w:t>
      </w:r>
      <w:r>
        <w:rPr>
          <w:rStyle w:val="Tebal"/>
        </w:rPr>
        <w:t xml:space="preserve">Orang-orang bajik</w:t>
      </w:r>
      <w:r>
        <w:t xml:space="preserve"> (</w:t>
      </w:r>
      <w:r>
        <w:rPr>
          <w:rStyle w:val="Transliterasi"/>
        </w:rPr>
        <w:t xml:space="preserve">abrār</w:t>
      </w:r>
      <w:r>
        <w:t xml:space="preserve">). </w:t>
      </w:r>
      <w:r>
        <w:rPr>
          <w:rStyle w:val="Transliterasi"/>
        </w:rPr>
        <w:t xml:space="preserve">Kashshāf</w:t>
      </w:r>
      <w:r>
        <w:t xml:space="preserve">: dengan fathah pada alif, berarti orang-orang yang berbuat baik (</w:t>
      </w:r>
      <w:r>
        <w:rPr>
          <w:rStyle w:val="Transliterasi"/>
        </w:rPr>
        <w:t xml:space="preserve">al-muḥsinīn</w:t>
      </w:r>
      <w:r>
        <w:t xml:space="preserve">); dalam istilah para penempuh jalan (</w:t>
      </w:r>
      <w:r>
        <w:rPr>
          <w:rStyle w:val="Transliterasi"/>
        </w:rPr>
        <w:t xml:space="preserve">sālikūn</w:t>
      </w:r>
      <w:r>
        <w:t xml:space="preserve">) sinonim dengan </w:t>
      </w:r>
      <w:r>
        <w:rPr>
          <w:rStyle w:val="Transliterasi"/>
        </w:rPr>
        <w:t xml:space="preserve">al-akhyār</w:t>
      </w:r>
      <w:r>
        <w:t xml:space="preserve">, dan ada yang mengatakan sinonim dengan </w:t>
      </w:r>
      <w:r>
        <w:rPr>
          <w:rStyle w:val="Transliterasi"/>
        </w:rPr>
        <w:t xml:space="preserve">al-abdāl</w:t>
      </w:r>
      <w:r>
        <w:t xml:space="preserve">. Padanan Inggris </w:t>
      </w:r>
      <w:r>
        <w:rPr>
          <w:rStyle w:val="Transliterasi"/>
        </w:rPr>
        <w:t xml:space="preserve">Kashshāf</w:t>
      </w:r>
      <w:r>
        <w:t xml:space="preserve">: </w:t>
      </w:r>
      <w:r>
        <w:rPr>
          <w:rStyle w:val="Transliterasi"/>
        </w:rPr>
        <w:t xml:space="preserve">benefactors, the chosen</w:t>
      </w:r>
      <w:r>
        <w:t xml:space="preserve">.</w:t>
      </w:r>
    </w:p>
  </w:footnote>
  <w:footnote w:id="14">
    <w:p>
      <w:pPr>
        <w:pStyle w:val="CatatanKaki"/>
      </w:pPr>
      <w:r>
        <w:rPr>
          <w:rStyle w:val="FootnoteReference"/>
        </w:rPr>
        <w:footnoteRef/>
      </w:r>
      <w:r>
        <w:t xml:space="preserve"> </w:t>
      </w:r>
      <w:r>
        <w:rPr>
          <w:rStyle w:val="Tebal"/>
        </w:rPr>
        <w:t xml:space="preserve">Penyingkapan</w:t>
      </w:r>
      <w:r>
        <w:t xml:space="preserve"> (</w:t>
      </w:r>
      <w:r>
        <w:rPr>
          <w:rStyle w:val="Transliterasi"/>
        </w:rPr>
        <w:t xml:space="preserve">kashf</w:t>
      </w:r>
      <w:r>
        <w:t xml:space="preserve">). </w:t>
      </w:r>
      <w:r>
        <w:rPr>
          <w:rStyle w:val="Transliterasi"/>
        </w:rPr>
        <w:t xml:space="preserve">Kashshāf</w:t>
      </w:r>
      <w:r>
        <w:t xml:space="preserve">: menurut ahli suluk, </w:t>
      </w:r>
      <w:r>
        <w:rPr>
          <w:rStyle w:val="Transliterasi"/>
        </w:rPr>
        <w:t xml:space="preserve">kashf</w:t>
      </w:r>
      <w:r>
        <w:t xml:space="preserve"> ialah </w:t>
      </w:r>
      <w:r>
        <w:rPr>
          <w:rStyle w:val="Transliterasi"/>
        </w:rPr>
        <w:t xml:space="preserve">mukāshafa</w:t>
      </w:r>
      <w:r>
        <w:t xml:space="preserve">, yaitu terangkatnya hijab. Bila batin sang penempuh jalan telah jernih oleh latihan rohani, hijab terangkat darinya sesuai kadar kejernihan itu; </w:t>
      </w:r>
      <w:r>
        <w:rPr>
          <w:rStyle w:val="Transliterasi"/>
        </w:rPr>
        <w:t xml:space="preserve">Kashshāf</w:t>
      </w:r>
      <w:r>
        <w:t xml:space="preserve"> lalu menyebut tingkat-tingkatnya: penyingkapan nalar (</w:t>
      </w:r>
      <w:r>
        <w:rPr>
          <w:rStyle w:val="Transliterasi"/>
        </w:rPr>
        <w:t xml:space="preserve">al-kashf al-naẓarī</w:t>
      </w:r>
      <w:r>
        <w:t xml:space="preserve">), penyingkapan cahaya (</w:t>
      </w:r>
      <w:r>
        <w:rPr>
          <w:rStyle w:val="Transliterasi"/>
        </w:rPr>
        <w:t xml:space="preserve">al-kashf al-nūrī</w:t>
      </w:r>
      <w:r>
        <w:t xml:space="preserve">), penyingkapan ilahi (</w:t>
      </w:r>
      <w:r>
        <w:rPr>
          <w:rStyle w:val="Transliterasi"/>
        </w:rPr>
        <w:t xml:space="preserve">al-kashf al-ilāhī</w:t>
      </w:r>
      <w:r>
        <w:t xml:space="preserve">) yang menampakkan rahasia penciptaan dan hikmah wujud, penyingkapan rohani (</w:t>
      </w:r>
      <w:r>
        <w:rPr>
          <w:rStyle w:val="Transliterasi"/>
        </w:rPr>
        <w:t xml:space="preserve">al-kashf al-rūḥānī</w:t>
      </w:r>
      <w:r>
        <w:t xml:space="preserve">) yang menyingkap alam-alam kenikmatan dan azab serta penglihatan kepada para malaikat, dan penyingkapan sifat-sifat (</w:t>
      </w:r>
      <w:r>
        <w:rPr>
          <w:rStyle w:val="Transliterasi"/>
        </w:rPr>
        <w:t xml:space="preserve">al-mukāshafa al-ṣifātiyya</w:t>
      </w:r>
      <w:r>
        <w:t xml:space="preserve">) yang dengannya ia mendapati alam sifat-sifat ketuhanan. Padanan Inggris </w:t>
      </w:r>
      <w:r>
        <w:rPr>
          <w:rStyle w:val="Transliterasi"/>
        </w:rPr>
        <w:t xml:space="preserve">Kashshāf</w:t>
      </w:r>
      <w:r>
        <w:t xml:space="preserve">: </w:t>
      </w:r>
      <w:r>
        <w:rPr>
          <w:rStyle w:val="Transliterasi"/>
        </w:rPr>
        <w:t xml:space="preserve">unveiling, manifestation</w:t>
      </w:r>
      <w:r>
        <w:t xml:space="preserve">.</w:t>
      </w:r>
    </w:p>
  </w:footnote>
  <w:footnote w:id="15">
    <w:p>
      <w:pPr>
        <w:pStyle w:val="CatatanKaki"/>
      </w:pPr>
      <w:r>
        <w:rPr>
          <w:rStyle w:val="FootnoteReference"/>
        </w:rPr>
        <w:footnoteRef/>
      </w:r>
      <w:r>
        <w:t xml:space="preserve"> </w:t>
      </w:r>
      <w:r>
        <w:t xml:space="preserve">CF: Al-Fanārī menjelaskan mengapa bagian ini ada: "Sebab urusan-urusan ilahi (</w:t>
      </w:r>
      <w:r>
        <w:rPr>
          <w:rStyle w:val="Transliterasi"/>
        </w:rPr>
        <w:t xml:space="preserve">al-shuʾūn al-ilāhiyya</w:t>
      </w:r>
      <w:r>
        <w:t xml:space="preserve">) terlalu banyak untuk memiliki batas, sedangkan yang mencium bau wujud itu terbatas; dan terbatas mana yang dapat memisahkan diri dari yang tak terbatas? Maka yang tersisa lebih banyak. Nisbah apa yang telah tertentu jejaknya kepada apa yang belum tertentu adalah nisbah yang terbatas kepada yang tak terbatas. Karena itu tidak ada akhir bagi tingkatan-tingkatan kesempurnaan yang lebih sempurna (</w:t>
      </w:r>
      <w:r>
        <w:rPr>
          <w:rStyle w:val="Transliterasi"/>
        </w:rPr>
        <w:t xml:space="preserve">marātib al-akmaliyya</w:t>
      </w:r>
      <w:r>
        <w:t xml:space="preserve">), sebagaimana dikatakan, dan tidak ada akhir bagi apa yang dapat diketahui dan apa yang dapat dikuasai. Maka selama masih ada yang dapat diketahui atau dikuasai, kerinduan tidak akan reda dan kekurangan tidak akan lenyap" (</w:t>
      </w:r>
      <w:r>
        <w:rPr>
          <w:rStyle w:val="Transliterasi"/>
        </w:rPr>
        <w:t xml:space="preserve">Miṣbāḥ al-Uns</w:t>
      </w:r>
      <w:r>
        <w:t xml:space="preserve">, §2.98, hlm. 46).</w:t>
      </w:r>
    </w:p>
  </w:footnote>
  <w:footnote w:id="16">
    <w:p>
      <w:pPr>
        <w:pStyle w:val="CatatanKaki"/>
      </w:pPr>
      <w:r>
        <w:rPr>
          <w:rStyle w:val="FootnoteReference"/>
        </w:rPr>
        <w:footnoteRef/>
      </w:r>
      <w:r>
        <w:t xml:space="preserve"> </w:t>
      </w:r>
      <w:r>
        <w:t xml:space="preserve">CP: Kata yang kami terjemahkan "nikmat" terbaca tidak jelas dalam edisi Arab; penyuntingnya mencatat bahwa bentuk itu demikian dalam naskah dan menduga bacaan lain. Terjemahan Turki membaca "nikmat" (</w:t>
      </w:r>
      <w:r>
        <w:rPr>
          <w:rStyle w:val="Transliterasi"/>
        </w:rPr>
        <w:t xml:space="preserve">nimet</w:t>
      </w:r>
      <w:r>
        <w:t xml:space="preserve">) dan terjemahan Inggris mengikutinya (</w:t>
      </w:r>
      <w:r>
        <w:rPr>
          <w:rStyle w:val="Transliterasi"/>
        </w:rPr>
        <w:t xml:space="preserve">grace</w:t>
      </w:r>
      <w:r>
        <w:t xml:space="preserve">). Dalam uraian al-Fanārī, daftar itu berbunyi: "setiap individu dan ranah dari yang di langit dan yang di bumi, setiap keadaan dari keadaan-keadaan yang berganti-ganti, setiap maqam dari maqam-maqam yang kokoh, setiap waktu dari waktu-waktu yang terus baru, dan setiap pribadi dari pribadi-pribadi yang banyak" (</w:t>
      </w:r>
      <w:r>
        <w:rPr>
          <w:rStyle w:val="Transliterasi"/>
        </w:rPr>
        <w:t xml:space="preserve">Miṣbāḥ al-Uns</w:t>
      </w:r>
      <w:r>
        <w:t xml:space="preserve">, §2.104).</w:t>
      </w:r>
    </w:p>
  </w:footnote>
  <w:footnote w:id="17">
    <w:p>
      <w:pPr>
        <w:pStyle w:val="CatatanKaki"/>
      </w:pPr>
      <w:r>
        <w:rPr>
          <w:rStyle w:val="FootnoteReference"/>
        </w:rPr>
        <w:footnoteRef/>
      </w:r>
      <w:r>
        <w:t xml:space="preserve"> </w:t>
      </w:r>
      <w:r>
        <w:rPr>
          <w:rStyle w:val="Tebal"/>
        </w:rPr>
        <w:t xml:space="preserve">Tahkik</w:t>
      </w:r>
      <w:r>
        <w:t xml:space="preserve"> (</w:t>
      </w:r>
      <w:r>
        <w:rPr>
          <w:rStyle w:val="Transliterasi"/>
        </w:rPr>
        <w:t xml:space="preserve">taḥqīq</w:t>
      </w:r>
      <w:r>
        <w:t xml:space="preserve">). </w:t>
      </w:r>
      <w:r>
        <w:rPr>
          <w:rStyle w:val="Transliterasi"/>
        </w:rPr>
        <w:t xml:space="preserve">Kashshāf</w:t>
      </w:r>
      <w:r>
        <w:t xml:space="preserve">: dalam kebiasaan ahli ilmu, menetapkan masalah dengan dalil, sebagaimana </w:t>
      </w:r>
      <w:r>
        <w:rPr>
          <w:rStyle w:val="Transliterasi"/>
        </w:rPr>
        <w:t xml:space="preserve">tadqīq</w:t>
      </w:r>
      <w:r>
        <w:t xml:space="preserve"> ialah menetapkan dalil dengan dalil; menurut kaum sufi, </w:t>
      </w:r>
      <w:r>
        <w:rPr>
          <w:rStyle w:val="Transliterasi"/>
        </w:rPr>
        <w:t xml:space="preserve">taḥqīq</w:t>
      </w:r>
      <w:r>
        <w:t xml:space="preserve"> ialah "tampaknya al-Ḥaqq dalam rupa nama-nama ilahi". Padanan Inggris </w:t>
      </w:r>
      <w:r>
        <w:rPr>
          <w:rStyle w:val="Transliterasi"/>
        </w:rPr>
        <w:t xml:space="preserve">Kashshāf</w:t>
      </w:r>
      <w:r>
        <w:t xml:space="preserve">: </w:t>
      </w:r>
      <w:r>
        <w:rPr>
          <w:rStyle w:val="Transliterasi"/>
        </w:rPr>
        <w:t xml:space="preserve">verification, realization, divine manifestation</w:t>
      </w:r>
      <w:r>
        <w:t xml:space="preserve">. Dalam kitab ini, </w:t>
      </w:r>
      <w:r>
        <w:rPr>
          <w:rStyle w:val="Transliterasi"/>
        </w:rPr>
        <w:t xml:space="preserve">ahl al-taḥqīq</w:t>
      </w:r>
      <w:r>
        <w:t xml:space="preserve"> dan </w:t>
      </w:r>
      <w:r>
        <w:rPr>
          <w:rStyle w:val="Transliterasi"/>
        </w:rPr>
        <w:t xml:space="preserve">muḥaqqiq</w:t>
      </w:r>
      <w:r>
        <w:t xml:space="preserve"> ialah orang yang telah merealisasikan kebenaran dalam dirinya, bukan sekadar membuktikannya.</w:t>
      </w:r>
    </w:p>
  </w:footnote>
  <w:footnote w:id="18">
    <w:p>
      <w:pPr>
        <w:pStyle w:val="CatatanKaki"/>
      </w:pPr>
      <w:r>
        <w:rPr>
          <w:rStyle w:val="FootnoteReference"/>
        </w:rPr>
        <w:footnoteRef/>
      </w:r>
      <w:r>
        <w:t xml:space="preserve"> </w:t>
      </w:r>
      <w:r>
        <w:t xml:space="preserve">CF: Al-Fanārī merinci macam-macam pembukaan itu. Dengan timbangan-timbangan tersebut "terjadi pembedaan antara macam-macam pembukaan, yakni tampil dengan kesempurnaan ilmu dan lainnya: seperti pembukaan yang dekat (</w:t>
      </w:r>
      <w:r>
        <w:rPr>
          <w:rStyle w:val="Transliterasi"/>
        </w:rPr>
        <w:t xml:space="preserve">al-fatḥ al-qarīb</w:t>
      </w:r>
      <w:r>
        <w:t xml:space="preserve">), yaitu tampil dengan kesempurnaan-kesempurnaan roh dan kalbu setelah melintasi persinggahan-persinggahan jiwa, yang diisyaratkan firman-Nya: </w:t>
      </w:r>
      <w:r>
        <w:rPr>
          <w:rStyle w:val="KutipanAyat"/>
        </w:rPr>
        <w:t xml:space="preserve">'pertolongan dari Allah dan kemenangan yang dekat'</w:t>
      </w:r>
      <w:r>
        <w:t xml:space="preserve"> </w:t>
      </w:r>
      <w:r>
        <w:rPr>
          <w:rStyle w:val="RujukanAyat"/>
        </w:rPr>
        <w:t xml:space="preserve">(ash-Shaff: 13)</w:t>
      </w:r>
      <w:r>
        <w:t xml:space="preserve">; kemudian pembukaan yang nyata (</w:t>
      </w:r>
      <w:r>
        <w:rPr>
          <w:rStyle w:val="Transliterasi"/>
        </w:rPr>
        <w:t xml:space="preserve">al-fatḥ al-mubīn</w:t>
      </w:r>
      <w:r>
        <w:t xml:space="preserve">), yaitu tampil dengan maqam kewalian dan tajali cahaya-cahaya nama ilahi yang meniadakan sifat-sifat roh dan kalbu dan meneguhkan kesempurnaan-kesempurnaan rahasia batin (</w:t>
      </w:r>
      <w:r>
        <w:rPr>
          <w:rStyle w:val="Transliterasi"/>
        </w:rPr>
        <w:t xml:space="preserve">sirr</w:t>
      </w:r>
      <w:r>
        <w:t xml:space="preserve">), yang diisyaratkan firman-Nya: </w:t>
      </w:r>
      <w:r>
        <w:rPr>
          <w:rStyle w:val="KutipanAyat"/>
        </w:rPr>
        <w:t xml:space="preserve">'Sungguh, Kami telah memberikan kepadamu kemenangan yang nyata, agar Allah memberikan ampunan kepadamu (Muhammad) atas dosamu yang lalu dan yang akan datang'</w:t>
      </w:r>
      <w:r>
        <w:t xml:space="preserve"> </w:t>
      </w:r>
      <w:r>
        <w:rPr>
          <w:rStyle w:val="RujukanAyat"/>
        </w:rPr>
        <w:t xml:space="preserve">(al-Fath: 1-2)</w:t>
      </w:r>
      <w:r>
        <w:t xml:space="preserve">, yakni dari sifat-sifat jiwa dan kalbu; kemudian pembukaan yang mutlak (</w:t>
      </w:r>
      <w:r>
        <w:rPr>
          <w:rStyle w:val="Transliterasi"/>
        </w:rPr>
        <w:t xml:space="preserve">al-fatḥ al-muṭlaq</w:t>
      </w:r>
      <w:r>
        <w:t xml:space="preserve">), yaitu tajali zat yang esa dan tenggelam dalam inti penghimpunan (</w:t>
      </w:r>
      <w:r>
        <w:rPr>
          <w:rStyle w:val="Transliterasi"/>
        </w:rPr>
        <w:t xml:space="preserve">ʿayn al-jamʿ</w:t>
      </w:r>
      <w:r>
        <w:t xml:space="preserve">) dengan lenyapnya seluruh jejak makhluk, yang diisyaratkan firman-Nya: </w:t>
      </w:r>
      <w:r>
        <w:rPr>
          <w:rStyle w:val="KutipanAyat"/>
        </w:rPr>
        <w:t xml:space="preserve">'Apabila telah datang pertolongan Allah dan kemenangan'</w:t>
      </w:r>
      <w:r>
        <w:t xml:space="preserve"> </w:t>
      </w:r>
      <w:r>
        <w:rPr>
          <w:rStyle w:val="RujukanAyat"/>
        </w:rPr>
        <w:t xml:space="preserve">(an-Nashr: 1)</w:t>
      </w:r>
      <w:r>
        <w:t xml:space="preserve">" (</w:t>
      </w:r>
      <w:r>
        <w:rPr>
          <w:rStyle w:val="Transliterasi"/>
        </w:rPr>
        <w:t xml:space="preserve">Miṣbāḥ al-Uns</w:t>
      </w:r>
      <w:r>
        <w:t xml:space="preserve">, §2.104-106, hlm. 48-49).</w:t>
      </w:r>
    </w:p>
  </w:footnote>
  <w:footnote w:id="19">
    <w:p>
      <w:pPr>
        <w:pStyle w:val="CatatanKaki"/>
      </w:pPr>
      <w:r>
        <w:rPr>
          <w:rStyle w:val="FootnoteReference"/>
        </w:rPr>
        <w:footnoteRef/>
      </w:r>
      <w:r>
        <w:t xml:space="preserve"> </w:t>
      </w:r>
      <w:r>
        <w:t xml:space="preserve">CF: Tentang penyampaian ke dalam kalbu, al-Fanārī menulis: "Penyampaian itu adakalanya sahih dan adakalanya rusak, yang tidak layak dipercaya. Yang sahih adakalanya ilahi rabbani, yaitu yang berkaitan dengan ilmu-ilmu dan makrifat-makrifat, atau malakuti rohani, yaitu yang mendorong kepada ketaatan, baik yang wajib maupun yang sunah; ringkasnya, segala yang mengandung kebaikan, dan ini dinamai ilham. Yang rusak adakalanya dari jiwa, yaitu yang mengandung bagian dan kenikmatan jiwa, dan dinamai lintasan (</w:t>
      </w:r>
      <w:r>
        <w:rPr>
          <w:rStyle w:val="Transliterasi"/>
        </w:rPr>
        <w:t xml:space="preserve">hājis</w:t>
      </w:r>
      <w:r>
        <w:t xml:space="preserve">), atau dari setan, yaitu yang mengajak kepada kemaksiatan terhadap al-Ḥaqq, sebagaimana firman Allah Taʿālā: </w:t>
      </w:r>
      <w:r>
        <w:rPr>
          <w:rStyle w:val="KutipanAyat"/>
        </w:rPr>
        <w:t xml:space="preserve">'Setan menjanjikan (menakut-nakuti) kemiskinan kepadamu dan menyuruh kamu berbuat keji (kikir)'</w:t>
      </w:r>
      <w:r>
        <w:t xml:space="preserve"> </w:t>
      </w:r>
      <w:r>
        <w:rPr>
          <w:rStyle w:val="RujukanAyat"/>
        </w:rPr>
        <w:t xml:space="preserve">(al-Baqarah: 268)</w:t>
      </w:r>
      <w:r>
        <w:t xml:space="preserve">, dan dinamai bisikan (</w:t>
      </w:r>
      <w:r>
        <w:rPr>
          <w:rStyle w:val="Transliterasi"/>
        </w:rPr>
        <w:t xml:space="preserve">waswās</w:t>
      </w:r>
      <w:r>
        <w:t xml:space="preserve">). Maka tolok ukur pembedanya ialah timbangan syariat: apa yang mengandung pendekatan diri (kepada Allah) berasal dari dua yang pertama, dan apa yang mengandung kemakruhan menurut syariat berasal dari dua yang terakhir. Adapun hal-hal mubah, yang lebih dekat kepada menyelisihi jiwa dan menahan hawanya berasal dari dua yang pertama, dan yang lebih dekat kepada menuruti jiwa dan hawanya berasal dari dua yang terakhir" (</w:t>
      </w:r>
      <w:r>
        <w:rPr>
          <w:rStyle w:val="Transliterasi"/>
        </w:rPr>
        <w:t xml:space="preserve">Miṣbāḥ al-Uns</w:t>
      </w:r>
      <w:r>
        <w:t xml:space="preserve">, §2.107-108, hlm. 49).</w:t>
      </w:r>
    </w:p>
  </w:footnote>
  <w:footnote w:id="20">
    <w:p>
      <w:pPr>
        <w:pStyle w:val="CatatanKaki"/>
      </w:pPr>
      <w:r>
        <w:rPr>
          <w:rStyle w:val="FootnoteReference"/>
        </w:rPr>
        <w:footnoteRef/>
      </w:r>
      <w:r>
        <w:t xml:space="preserve"> </w:t>
      </w:r>
      <w:r>
        <w:rPr>
          <w:rStyle w:val="Tebal"/>
        </w:rPr>
        <w:t xml:space="preserve">Ilmu ladunni</w:t>
      </w:r>
      <w:r>
        <w:t xml:space="preserve"> (</w:t>
      </w:r>
      <w:r>
        <w:rPr>
          <w:rStyle w:val="Transliterasi"/>
        </w:rPr>
        <w:t xml:space="preserve">al-ʿilm al-ladunnī</w:t>
      </w:r>
      <w:r>
        <w:t xml:space="preserve">). </w:t>
      </w:r>
      <w:r>
        <w:rPr>
          <w:rStyle w:val="Transliterasi"/>
        </w:rPr>
        <w:t xml:space="preserve">Kashshāf</w:t>
      </w:r>
      <w:r>
        <w:t xml:space="preserve">: ilmu yang dipelajari hamba dari Allah Taʿālā tanpa perantaraan malaikat atau nabi, dengan bicara langsung dan penyaksian, sebagaimana yang dimiliki Khidir, berdasarkan firman-Nya </w:t>
      </w:r>
      <w:r>
        <w:rPr>
          <w:rStyle w:val="KutipanAyat"/>
        </w:rPr>
        <w:t xml:space="preserve">"dan yang telah Kami ajarkan ilmu kepadanya dari sisi Kami"</w:t>
      </w:r>
      <w:r>
        <w:t xml:space="preserve"> </w:t>
      </w:r>
      <w:r>
        <w:rPr>
          <w:rStyle w:val="RujukanAyat"/>
        </w:rPr>
        <w:t xml:space="preserve">(al-Kahf: 65)</w:t>
      </w:r>
      <w:r>
        <w:t xml:space="preserve">; ada pula yang mengatakan: makrifat tentang zat Allah dan sifat-sifat-Nya dengan pengetahuan yang yakin, dari penyaksian dan citarasa (</w:t>
      </w:r>
      <w:r>
        <w:rPr>
          <w:rStyle w:val="Transliterasi"/>
        </w:rPr>
        <w:t xml:space="preserve">dhawq</w:t>
      </w:r>
      <w:r>
        <w:t xml:space="preserve">) dengan mata hati. Padanan Inggris </w:t>
      </w:r>
      <w:r>
        <w:rPr>
          <w:rStyle w:val="Transliterasi"/>
        </w:rPr>
        <w:t xml:space="preserve">Kashshāf</w:t>
      </w:r>
      <w:r>
        <w:t xml:space="preserve">: </w:t>
      </w:r>
      <w:r>
        <w:rPr>
          <w:rStyle w:val="Transliterasi"/>
        </w:rPr>
        <w:t xml:space="preserve">mysticism</w:t>
      </w:r>
      <w:r>
        <w:t xml:space="preserve">.</w:t>
      </w:r>
    </w:p>
  </w:footnote>
  <w:footnote w:id="21">
    <w:p>
      <w:pPr>
        <w:pStyle w:val="CatatanKaki"/>
      </w:pPr>
      <w:r>
        <w:rPr>
          <w:rStyle w:val="FootnoteReference"/>
        </w:rPr>
        <w:footnoteRef/>
      </w:r>
      <w:r>
        <w:t xml:space="preserve"> </w:t>
      </w:r>
      <w:r>
        <w:rPr>
          <w:rStyle w:val="Tebal"/>
        </w:rPr>
        <w:t xml:space="preserve">Warid</w:t>
      </w:r>
      <w:r>
        <w:t xml:space="preserve"> (</w:t>
      </w:r>
      <w:r>
        <w:rPr>
          <w:rStyle w:val="Transliterasi"/>
        </w:rPr>
        <w:t xml:space="preserve">wārid</w:t>
      </w:r>
      <w:r>
        <w:t xml:space="preserve">, jamak </w:t>
      </w:r>
      <w:r>
        <w:rPr>
          <w:rStyle w:val="Transliterasi"/>
        </w:rPr>
        <w:t xml:space="preserve">wāridāt</w:t>
      </w:r>
      <w:r>
        <w:t xml:space="preserve">). </w:t>
      </w:r>
      <w:r>
        <w:rPr>
          <w:rStyle w:val="Transliterasi"/>
        </w:rPr>
        <w:t xml:space="preserve">Kashshāf</w:t>
      </w:r>
      <w:r>
        <w:t xml:space="preserve">: yang turun; dalam istilah para pencinta, makna-makna yang turun ke atas kalbu tanpa usaha hamba. Padanan Inggris </w:t>
      </w:r>
      <w:r>
        <w:rPr>
          <w:rStyle w:val="Transliterasi"/>
        </w:rPr>
        <w:t xml:space="preserve">Kashshāf</w:t>
      </w:r>
      <w:r>
        <w:t xml:space="preserve">: </w:t>
      </w:r>
      <w:r>
        <w:rPr>
          <w:rStyle w:val="Transliterasi"/>
        </w:rPr>
        <w:t xml:space="preserve">coming, arriving, descending, innate, given</w:t>
      </w:r>
      <w:r>
        <w:t xml:space="preserve">.</w:t>
      </w:r>
    </w:p>
  </w:footnote>
  <w:footnote w:id="22">
    <w:p>
      <w:pPr>
        <w:pStyle w:val="CatatanKaki"/>
      </w:pPr>
      <w:r>
        <w:rPr>
          <w:rStyle w:val="FootnoteReference"/>
        </w:rPr>
        <w:footnoteRef/>
      </w:r>
      <w:r>
        <w:t xml:space="preserve"> </w:t>
      </w:r>
      <w:r>
        <w:rPr>
          <w:rStyle w:val="Tebal"/>
        </w:rPr>
        <w:t xml:space="preserve">Tajali</w:t>
      </w:r>
      <w:r>
        <w:t xml:space="preserve"> (</w:t>
      </w:r>
      <w:r>
        <w:rPr>
          <w:rStyle w:val="Transliterasi"/>
        </w:rPr>
        <w:t xml:space="preserve">tajallī</w:t>
      </w:r>
      <w:r>
        <w:t xml:space="preserve">). </w:t>
      </w:r>
      <w:r>
        <w:rPr>
          <w:rStyle w:val="Transliterasi"/>
        </w:rPr>
        <w:t xml:space="preserve">Kashshāf</w:t>
      </w:r>
      <w:r>
        <w:t xml:space="preserve">: secara bahasa berarti tampak; menurut para penempuh jalan, tampaknya zat Allah dan sifat-sifat-Nya, dan inilah tajali rabbani; roh pun dapat bertajali. </w:t>
      </w:r>
      <w:r>
        <w:rPr>
          <w:rStyle w:val="Transliterasi"/>
        </w:rPr>
        <w:t xml:space="preserve">Kashshāf</w:t>
      </w:r>
      <w:r>
        <w:t xml:space="preserve"> mengutip </w:t>
      </w:r>
      <w:r>
        <w:rPr>
          <w:rStyle w:val="Transliterasi"/>
        </w:rPr>
        <w:t xml:space="preserve">Majmaʿ al-Sulūk</w:t>
      </w:r>
      <w:r>
        <w:t xml:space="preserve">: sifat-sifat roh kadang bertajali bersama zat roh, lalu sang penempuh jalan menyangkanya tajali al-Ḥaqq; di sini murid wajib berlindung kepada mursyid agar selamat dari kebinasaan. Padanan Inggris </w:t>
      </w:r>
      <w:r>
        <w:rPr>
          <w:rStyle w:val="Transliterasi"/>
        </w:rPr>
        <w:t xml:space="preserve">Kashshāf</w:t>
      </w:r>
      <w:r>
        <w:t xml:space="preserve">: </w:t>
      </w:r>
      <w:r>
        <w:rPr>
          <w:rStyle w:val="Transliterasi"/>
        </w:rPr>
        <w:t xml:space="preserve">manifestation, transfiguration</w:t>
      </w:r>
      <w:r>
        <w:t xml:space="preserve">.</w:t>
      </w:r>
    </w:p>
  </w:footnote>
  <w:footnote w:id="23">
    <w:p>
      <w:pPr>
        <w:pStyle w:val="CatatanKaki"/>
      </w:pPr>
      <w:r>
        <w:rPr>
          <w:rStyle w:val="FootnoteReference"/>
        </w:rPr>
        <w:footnoteRef/>
      </w:r>
      <w:r>
        <w:t xml:space="preserve"> </w:t>
      </w:r>
      <w:r>
        <w:t xml:space="preserve">CP: Kalimat pembuka paragraf ini dan frasa "pembukaan yang luhur dan pijakan yang azali" rusak dalam teks Arab hasil OCR. Terjemahan mengikuti makna terjemahan Turki (</w:t>
      </w:r>
      <w:r>
        <w:rPr>
          <w:rStyle w:val="Transliterasi"/>
        </w:rPr>
        <w:t xml:space="preserve">ulvî bir fetih ve ezelî inâyet</w:t>
      </w:r>
      <w:r>
        <w:t xml:space="preserve">) dan terjemahan Inggris (</w:t>
      </w:r>
      <w:r>
        <w:rPr>
          <w:rStyle w:val="Transliterasi"/>
        </w:rPr>
        <w:t xml:space="preserve">a sublime opening and an eternal divine grace</w:t>
      </w:r>
      <w:r>
        <w:t xml:space="preserve">); kata </w:t>
      </w:r>
      <w:r>
        <w:rPr>
          <w:rStyle w:val="Transliterasi"/>
        </w:rPr>
        <w:t xml:space="preserve">qadam</w:t>
      </w:r>
      <w:r>
        <w:t xml:space="preserve"> dalam teks Arab kami pertahankan dengan arti pijakan atau keterdahuluan yang azali, yakni pertolongan yang telah ditetapkan sejak azali.</w:t>
      </w:r>
    </w:p>
  </w:footnote>
  <w:footnote w:id="24">
    <w:p>
      <w:pPr>
        <w:pStyle w:val="CatatanKaki"/>
      </w:pPr>
      <w:r>
        <w:rPr>
          <w:rStyle w:val="FootnoteReference"/>
        </w:rPr>
        <w:footnoteRef/>
      </w:r>
      <w:r>
        <w:t xml:space="preserve"> </w:t>
      </w:r>
      <w:r>
        <w:t xml:space="preserve">CT: Menurut Demirli, yang mengikuti Atpazarî, genggaman kelapangan dan keindahan (</w:t>
      </w:r>
      <w:r>
        <w:rPr>
          <w:rStyle w:val="Transliterasi"/>
        </w:rPr>
        <w:t xml:space="preserve">basṭ</w:t>
      </w:r>
      <w:r>
        <w:t xml:space="preserve">, </w:t>
      </w:r>
      <w:r>
        <w:rPr>
          <w:rStyle w:val="Transliterasi"/>
        </w:rPr>
        <w:t xml:space="preserve">jamāl</w:t>
      </w:r>
      <w:r>
        <w:t xml:space="preserve">) tampak pada arif pemilik penyingkapan, sedangkan genggaman keagungan dan kesempitan (</w:t>
      </w:r>
      <w:r>
        <w:rPr>
          <w:rStyle w:val="Transliterasi"/>
        </w:rPr>
        <w:t xml:space="preserve">jalāl</w:t>
      </w:r>
      <w:r>
        <w:t xml:space="preserve">, </w:t>
      </w:r>
      <w:r>
        <w:rPr>
          <w:rStyle w:val="Transliterasi"/>
        </w:rPr>
        <w:t xml:space="preserve">qabḍ</w:t>
      </w:r>
      <w:r>
        <w:t xml:space="preserve">) tampak pada orang terhijab. Koca juga menduga yang dimaksud ialah kelapangan dan kesempitan: arif mengambil manfaat dari kelapangan makna, sedangkan orang terhijab menerima karunia ilahi secara terbatas, terikat oleh sempitnya dirinya sendiri.</w:t>
      </w:r>
    </w:p>
  </w:footnote>
  <w:footnote w:id="25">
    <w:p>
      <w:pPr>
        <w:pStyle w:val="CatatanKaki"/>
      </w:pPr>
      <w:r>
        <w:rPr>
          <w:rStyle w:val="FootnoteReference"/>
        </w:rPr>
        <w:footnoteRef/>
      </w:r>
      <w:r>
        <w:t xml:space="preserve"> </w:t>
      </w:r>
      <w:r>
        <w:t xml:space="preserve">CF: Al-Fanārī menjelaskan akibat dua genggaman ini: kalimat yang satu terbedakan menjadi dua kalimat "karena luasnya pemberian ilahi, yang zati atau yang asmaʾi, dan untuk mewujudkan hukum dua genggaman, sebagaimana firman-Nya Taʿālā: </w:t>
      </w:r>
      <w:r>
        <w:rPr>
          <w:rStyle w:val="KutipanAyat"/>
        </w:rPr>
        <w:t xml:space="preserve">'Kepada masing-masing (golongan), baik (golongan) ini maupun (golongan) itu, Kami berikan bantuan dari kemurahan Tuhanmu'</w:t>
      </w:r>
      <w:r>
        <w:t xml:space="preserve"> </w:t>
      </w:r>
      <w:r>
        <w:rPr>
          <w:rStyle w:val="RujukanAyat"/>
        </w:rPr>
        <w:t xml:space="preserve">(al-Isra': 20)</w:t>
      </w:r>
      <w:r>
        <w:t xml:space="preserve">. Itulah sebab tercerai-berainya pendapat dan bercabang-cabangnya hawa, sehingga hampir tidak ada penduduk suatu zaman yang bersepakat atasnya, apalagi seluruh jenis manusia; dan kepadanya diisyaratkan ucapan Amirulmukminin (Ali): </w:t>
      </w:r>
      <w:r>
        <w:rPr>
          <w:rStyle w:val="KutipanRiwayat"/>
        </w:rPr>
        <w:t xml:space="preserve">'Ilmu itu satu titik, lalu kebodohan orang-orang bodoh memperbanyaknya'</w:t>
      </w:r>
      <w:r>
        <w:t xml:space="preserve">" (</w:t>
      </w:r>
      <w:r>
        <w:rPr>
          <w:rStyle w:val="Transliterasi"/>
        </w:rPr>
        <w:t xml:space="preserve">Miṣbāḥ al-Uns</w:t>
      </w:r>
      <w:r>
        <w:t xml:space="preserve">, §2.117, hlm. 52-53).</w:t>
      </w:r>
    </w:p>
  </w:footnote>
  <w:footnote w:id="26">
    <w:p>
      <w:pPr>
        <w:pStyle w:val="CatatanKaki"/>
      </w:pPr>
      <w:r>
        <w:rPr>
          <w:rStyle w:val="FootnoteReference"/>
        </w:rPr>
        <w:footnoteRef/>
      </w:r>
      <w:r>
        <w:t xml:space="preserve"> </w:t>
      </w:r>
      <w:r>
        <w:t xml:space="preserve">CF: Al-Fanārī: "Hal itu terjadi dengan berpaling dari tujuan-tujuan yang dimiliki jiwa dan rohnya, dan dari aksiden-aksiden yang timbul karena ikatan-ikatan entitas tetapnya (</w:t>
      </w:r>
      <w:r>
        <w:rPr>
          <w:rStyle w:val="Transliterasi"/>
        </w:rPr>
        <w:t xml:space="preserve">ʿaynuhu al-thābita</w:t>
      </w:r>
      <w:r>
        <w:t xml:space="preserve">); dan dapat dibayangkan terwujudnya hal itu dengan macam-macam kesucian yang telah lalu. Ini dinamai keikhlasan orang-orang khusus dari yang khusus (</w:t>
      </w:r>
      <w:r>
        <w:rPr>
          <w:rStyle w:val="Transliterasi"/>
        </w:rPr>
        <w:t xml:space="preserve">ikhlāṣ khāṣṣat al-khāṣṣa</w:t>
      </w:r>
      <w:r>
        <w:t xml:space="preserve">), dan ditafsirkan sebagai terlepas dari melihat keikhlasan" (</w:t>
      </w:r>
      <w:r>
        <w:rPr>
          <w:rStyle w:val="Transliterasi"/>
        </w:rPr>
        <w:t xml:space="preserve">Miṣbāḥ al-Uns</w:t>
      </w:r>
      <w:r>
        <w:t xml:space="preserve">, §2.119, hlm. 53).</w:t>
      </w:r>
    </w:p>
  </w:footnote>
  <w:footnote w:id="27">
    <w:p>
      <w:pPr>
        <w:pStyle w:val="CatatanKaki"/>
      </w:pPr>
      <w:r>
        <w:rPr>
          <w:rStyle w:val="FootnoteReference"/>
        </w:rPr>
        <w:footnoteRef/>
      </w:r>
      <w:r>
        <w:t xml:space="preserve"> </w:t>
      </w:r>
      <w:r>
        <w:t xml:space="preserve">CA: Kata yang kami terjemahkan "ilahi" ialah </w:t>
      </w:r>
      <w:r>
        <w:rPr>
          <w:rStyle w:val="Transliterasi"/>
        </w:rPr>
        <w:t xml:space="preserve">illiyya</w:t>
      </w:r>
      <w:r>
        <w:t xml:space="preserve">. Penyunting menjelaskan: </w:t>
      </w:r>
      <w:r>
        <w:rPr>
          <w:rStyle w:val="Transliterasi"/>
        </w:rPr>
        <w:t xml:space="preserve">illiyya</w:t>
      </w:r>
      <w:r>
        <w:t xml:space="preserve"> berarti rabbani, ilahi; </w:t>
      </w:r>
      <w:r>
        <w:rPr>
          <w:rStyle w:val="Transliterasi"/>
        </w:rPr>
        <w:t xml:space="preserve">al-ill</w:t>
      </w:r>
      <w:r>
        <w:t xml:space="preserve"> ialah janji, kekerabatan, asal yang baik, dan ketuhanan, dan setiap nama yang berakhiran </w:t>
      </w:r>
      <w:r>
        <w:rPr>
          <w:rStyle w:val="Transliterasi"/>
        </w:rPr>
        <w:t xml:space="preserve">-il</w:t>
      </w:r>
      <w:r>
        <w:t xml:space="preserve"> atau </w:t>
      </w:r>
      <w:r>
        <w:rPr>
          <w:rStyle w:val="Transliterasi"/>
        </w:rPr>
        <w:t xml:space="preserve">-īl</w:t>
      </w:r>
      <w:r>
        <w:t xml:space="preserve"> disandarkan kepada Allah Taʿālā (merujuk kepada </w:t>
      </w:r>
      <w:r>
        <w:rPr>
          <w:rStyle w:val="Transliterasi"/>
        </w:rPr>
        <w:t xml:space="preserve">al-Qāmūs al-Muḥīṭ</w:t>
      </w:r>
      <w:r>
        <w:t xml:space="preserve">).</w:t>
      </w:r>
    </w:p>
  </w:footnote>
  <w:footnote w:id="28">
    <w:p>
      <w:pPr>
        <w:pStyle w:val="CatatanKaki"/>
      </w:pPr>
      <w:r>
        <w:rPr>
          <w:rStyle w:val="FootnoteReference"/>
        </w:rPr>
        <w:footnoteRef/>
      </w:r>
      <w:r>
        <w:t xml:space="preserve"> </w:t>
      </w:r>
      <w:r>
        <w:rPr>
          <w:rStyle w:val="Tebal"/>
        </w:rPr>
        <w:t xml:space="preserve">Tempat bertemunya dua lautan</w:t>
      </w:r>
      <w:r>
        <w:t xml:space="preserve"> (</w:t>
      </w:r>
      <w:r>
        <w:rPr>
          <w:rStyle w:val="Transliterasi"/>
        </w:rPr>
        <w:t xml:space="preserve">majmaʿ al-baḥrayn</w:t>
      </w:r>
      <w:r>
        <w:t xml:space="preserve">). </w:t>
      </w:r>
      <w:r>
        <w:rPr>
          <w:rStyle w:val="Transliterasi"/>
        </w:rPr>
        <w:t xml:space="preserve">Kashshāf</w:t>
      </w:r>
      <w:r>
        <w:t xml:space="preserve"> memberi dua padanan Inggris: </w:t>
      </w:r>
      <w:r>
        <w:rPr>
          <w:rStyle w:val="Transliterasi"/>
        </w:rPr>
        <w:t xml:space="preserve">confluence of the two seas</w:t>
      </w:r>
      <w:r>
        <w:t xml:space="preserve">, dan </w:t>
      </w:r>
      <w:r>
        <w:rPr>
          <w:rStyle w:val="Transliterasi"/>
        </w:rPr>
        <w:t xml:space="preserve">meeting of the contingent and the necessary</w:t>
      </w:r>
      <w:r>
        <w:t xml:space="preserve"> ("pertemuan yang mungkin dan yang wajib"). Arti kedua inilah yang dimaksud al-Qūnawī: manusia sempurna menghimpun maqam wajib dan maqam mungkin.</w:t>
      </w:r>
    </w:p>
  </w:footnote>
  <w:footnote w:id="29">
    <w:p>
      <w:pPr>
        <w:pStyle w:val="CatatanKaki"/>
      </w:pPr>
      <w:r>
        <w:rPr>
          <w:rStyle w:val="FootnoteReference"/>
        </w:rPr>
        <w:footnoteRef/>
      </w:r>
      <w:r>
        <w:t xml:space="preserve"> </w:t>
      </w:r>
      <w:r>
        <w:t xml:space="preserve">CF: Al-Fanārī memberi contoh-contoh syarat itu: "Adapun yang kedua, yaitu yang dituntut dengan syarat tambahan, ia langgeng sesuai kelanggengan syaratnya, baik syarat itu satu, sebagaimana tabiat setiap unsur menuntut gerak menuju pusat dengan syarat ia keluar darinya, dan diam dengan syarat ia berada di dalamnya, sebab gerak dan diam itu tidak langgeng kecuali sesuai syaratnya; atau syarat itu lebih dari satu, sebab kesatuan susunan campuran (</w:t>
      </w:r>
      <w:r>
        <w:rPr>
          <w:rStyle w:val="Transliterasi"/>
        </w:rPr>
        <w:t xml:space="preserve">al-jamʿiyya al-tarkībiyya al-mizājiyya</w:t>
      </w:r>
      <w:r>
        <w:t xml:space="preserve">) manusia adalah syarat bagi sifat-sifat khasnya yang lahir darinya; baik syarat itu perkara wujud yang positif, sebagaimana telah lalu, atau nisbah negatif yang ketiadaan, seperti berhadapannya matahari (dengan dinding) bagi terjadinya cahaya pada dinding, dan kosongnya ruang bagi tembusnya benda yang bergerak; atau keadaan yang diinteleksi dari berhimpunnya keduanya dalam benak, seperti kesatuan susunan tadi dari unsur-unsur dan nisbah khusus antara unsur-unsur itu dan daya-daya hewani beserta nisbah-nisbahnya; atau hukumnya berwaktu dan berakhir, seperti kejadian (</w:t>
      </w:r>
      <w:r>
        <w:rPr>
          <w:rStyle w:val="Transliterasi"/>
        </w:rPr>
        <w:t xml:space="preserve">nashʾa</w:t>
      </w:r>
      <w:r>
        <w:t xml:space="preserve">) dunia, alam barzakh, alam kebangkitan, atau neraka jahanam bagi sebagian orang; atau tidak berwaktu dan tidak berakhir, seperti kejadian surga dan apa yang sesudahnya" (</w:t>
      </w:r>
      <w:r>
        <w:rPr>
          <w:rStyle w:val="Transliterasi"/>
        </w:rPr>
        <w:t xml:space="preserve">Miṣbāḥ al-Uns</w:t>
      </w:r>
      <w:r>
        <w:t xml:space="preserve">, §3.12, hlm. 79-80).</w:t>
      </w:r>
    </w:p>
  </w:footnote>
  <w:footnote w:id="30">
    <w:p>
      <w:pPr>
        <w:pStyle w:val="CatatanKaki"/>
      </w:pPr>
      <w:r>
        <w:rPr>
          <w:rStyle w:val="FootnoteReference"/>
        </w:rPr>
        <w:footnoteRef/>
      </w:r>
      <w:r>
        <w:t xml:space="preserve"> </w:t>
      </w:r>
      <w:r>
        <w:t xml:space="preserve">CF: Al-Fanārī membagi pembuahan ini menjadi tiga dan menegaskan bahwa tak satu pun dari ketiganya menghasilkan lawan: "Pembuahan sesuatu adakalanya dari segi ia sebagai ia, yakni tidak dari salah satu segi-seginya dan tidak dengan syarat tambahan, seperti buah-buah sifat, akhlak, dan kesempurnaan yang diperoleh anak dari ayahnya dengan jalan menjalar, sebagaimana sabda Nabi: </w:t>
      </w:r>
      <w:r>
        <w:rPr>
          <w:rStyle w:val="KutipanRiwayat"/>
        </w:rPr>
        <w:t xml:space="preserve">'Anak adalah rahasia ayahnya.'</w:t>
      </w:r>
      <w:r>
        <w:t xml:space="preserve"> Adakalanya dari segi wajah khususnya yang diketahui para ahli tahkik, yaitu wajah yang dimiliki kalbu menuju hadirat kegaiban ilahi dan alam makna-makna, dari antara lima wajahnya; dengan memperhatikan wajah inilah tajali ilahi yang menjadi rahasianya menjadi tertentu, seperti sifat-sifat dan akhlak anak yang berlawanan dengan keadaan ayahnya, sebagaimana firman-Nya: </w:t>
      </w:r>
      <w:r>
        <w:rPr>
          <w:rStyle w:val="KutipanAyat"/>
        </w:rPr>
        <w:t xml:space="preserve">'Dia mengeluarkan yang hidup dari yang mati'</w:t>
      </w:r>
      <w:r>
        <w:t xml:space="preserve"> </w:t>
      </w:r>
      <w:r>
        <w:rPr>
          <w:rStyle w:val="RujukanAyat"/>
        </w:rPr>
        <w:t xml:space="preserve">(al-An'am: 95)</w:t>
      </w:r>
      <w:r>
        <w:t xml:space="preserve">, yakni orang mukmin dari orang kafir dan semacamnya; dan termasuk di dalamnya setiap perkara yang dihasilkan sesuatu bukan melalui kualitas (</w:t>
      </w:r>
      <w:r>
        <w:rPr>
          <w:rStyle w:val="Transliterasi"/>
        </w:rPr>
        <w:t xml:space="preserve">kayfiyya</w:t>
      </w:r>
      <w:r>
        <w:t xml:space="preserve">), yang oleh tabib disebut terjadi karena sifat khas (</w:t>
      </w:r>
      <w:r>
        <w:rPr>
          <w:rStyle w:val="Transliterasi"/>
        </w:rPr>
        <w:t xml:space="preserve">khāṣṣiyya</w:t>
      </w:r>
      <w:r>
        <w:t xml:space="preserve">), seperti tertariknya besi kepada magnet. Adakalanya dengan memperhatikan syarat atau syarat-syarat di luar zatnya, seperti yang disangka orang tentang skamonia yang mendinginkan panas dengan perantaraan dikeluarkannya empedu kuning. Inilah tiga bagian, dan tidak ada satu pun di antaranya yang membuahkan lawan dan kebalikan dari segi ia sebagai lawan dan kebalikan" (</w:t>
      </w:r>
      <w:r>
        <w:rPr>
          <w:rStyle w:val="Transliterasi"/>
        </w:rPr>
        <w:t xml:space="preserve">Miṣbāḥ al-Uns</w:t>
      </w:r>
      <w:r>
        <w:t xml:space="preserve">, §3.24-27, hlm. 85-87).</w:t>
      </w:r>
    </w:p>
  </w:footnote>
  <w:footnote w:id="31">
    <w:p>
      <w:pPr>
        <w:pStyle w:val="CatatanKaki"/>
      </w:pPr>
      <w:r>
        <w:rPr>
          <w:rStyle w:val="FootnoteReference"/>
        </w:rPr>
        <w:footnoteRef/>
      </w:r>
      <w:r>
        <w:t xml:space="preserve"> </w:t>
      </w:r>
      <w:r>
        <w:t xml:space="preserve">CF: Al-Fanārī menurunkan dua cabang dari kaidah ini: "Pertama, bahwa tajali tidak berulang, yakni al-Ḥaqq Yang Mahasuci tidak bertajali kepada satu atau dua orang dalam satu rupa dua kali; kedua, bahwa yang telah tiada tidak dikembalikan dengan dirinya sendiri, karena waktunya tidak kembali; kalau tidak, waktu akan memiliki waktu" (</w:t>
      </w:r>
      <w:r>
        <w:rPr>
          <w:rStyle w:val="Transliterasi"/>
        </w:rPr>
        <w:t xml:space="preserve">Miṣbāḥ al-Uns</w:t>
      </w:r>
      <w:r>
        <w:t xml:space="preserve">, §3.80, hlm. 99).</w:t>
      </w:r>
    </w:p>
  </w:footnote>
  <w:footnote w:id="32">
    <w:p>
      <w:pPr>
        <w:pStyle w:val="CatatanKaki"/>
      </w:pPr>
      <w:r>
        <w:rPr>
          <w:rStyle w:val="FootnoteReference"/>
        </w:rPr>
        <w:footnoteRef/>
      </w:r>
      <w:r>
        <w:t xml:space="preserve"> </w:t>
      </w:r>
      <w:r>
        <w:t xml:space="preserve">CF: Al-Fanārī: "Hakikat-hakikat universal, yang asmaʾi ilahi maupun yang kawni, adalah sebab-sebab bagi determinasi-determinasi (</w:t>
      </w:r>
      <w:r>
        <w:rPr>
          <w:rStyle w:val="Transliterasi"/>
        </w:rPr>
        <w:t xml:space="preserve">taʿayyunāt</w:t>
      </w:r>
      <w:r>
        <w:t xml:space="preserve">) rohani, dan yang rohani adalah sebab bagi yang jasmani, sekalipun yang memberi pengaruh adalah al-Ḥaqq Taʿālā dengan penghadapan esa yang berkehendak dan tajali zati yang menjadi tertentu sesuai determinasi para penerima. Maka setiap tajali universal yang esa adalah sebab bagi tampaknya bagian-bagiannya dan nisbah-nisbah kaitannya; dari segi kesebabannya yang umum nisbahnya, ia tidak menjadi tertentu dengan salah satu penampakannya dan tidak terbedakan di alam indra bagi orang yang memandang salah satu bagian yang dipandang. Hal itu seperti wujud umum: dari segi nisbah keumumannya kepada segala sesuatu, ia tidak menuntut salah satu determinasi khusus dari nisbah-nisbah penampakannya" (</w:t>
      </w:r>
      <w:r>
        <w:rPr>
          <w:rStyle w:val="Transliterasi"/>
        </w:rPr>
        <w:t xml:space="preserve">Miṣbāḥ al-Uns</w:t>
      </w:r>
      <w:r>
        <w:t xml:space="preserve">, §3.90, hlm. 102). Ia lalu memberi perbandingan: hakikat kemanusiaan, dari segi keumuman nisbahnya, tidak menuntut determinasi Zaid atau Amr (§3.92).</w:t>
      </w:r>
    </w:p>
  </w:footnote>
  <w:footnote w:id="33">
    <w:p>
      <w:pPr>
        <w:pStyle w:val="CatatanKaki"/>
      </w:pPr>
      <w:r>
        <w:rPr>
          <w:rStyle w:val="FootnoteReference"/>
        </w:rPr>
        <w:footnoteRef/>
      </w:r>
      <w:r>
        <w:t xml:space="preserve"> </w:t>
      </w:r>
      <w:r>
        <w:t xml:space="preserve">CT: Demirli, mengikuti Atpazarî, merumuskan kaidah penampakan (</w:t>
      </w:r>
      <w:r>
        <w:rPr>
          <w:rStyle w:val="Transliterasi"/>
        </w:rPr>
        <w:t xml:space="preserve">ẓuhūr</w:t>
      </w:r>
      <w:r>
        <w:t xml:space="preserve">) sebagai berikut: determinasi yang tampak (</w:t>
      </w:r>
      <w:r>
        <w:rPr>
          <w:rStyle w:val="Transliterasi"/>
        </w:rPr>
        <w:t xml:space="preserve">al-ẓāhir</w:t>
      </w:r>
      <w:r>
        <w:t xml:space="preserve">) mengikuti determinasi lokus penampakan, sedangkan penampakan lokus itu mengikuti penampakan yang tampak.</w:t>
      </w:r>
    </w:p>
  </w:footnote>
  <w:footnote w:id="34">
    <w:p>
      <w:pPr>
        <w:pStyle w:val="CatatanKaki"/>
      </w:pPr>
      <w:r>
        <w:rPr>
          <w:rStyle w:val="FootnoteReference"/>
        </w:rPr>
        <w:footnoteRef/>
      </w:r>
      <w:r>
        <w:t xml:space="preserve"> </w:t>
      </w:r>
      <w:r>
        <w:t xml:space="preserve">CF: Al-Fanārī menjelaskan satu-satunya pengecualian itu: "Kaidah penampakan ialah bahwa yang tampak mengikuti lokus penampakan dalam determinasi, dan sebaliknya dalam penampakan; dan hal ini tidak terwujud pada satu pun dari ketiga kemungkinan tadi, kecuali dalam satu bentuk, yaitu bahwa sesuatu tampak dengan zatnya dan hakikatnya di dalam keadaan-keadaannya sendiri, sedemikian rupa sehingga hukum keadaan-keadaan itu bersamanya adalah hukum yang terbedakan dari satu segi dan tidak dari segi lain. Dari segi yang dengannya terjadi pembedaan, seperti kezatan dan kekeadaan, zat menjadi yang tampak dan keadaan menjadi lokus penampakan; dan dari segi kesatuan, yakni dari segi bahwa keadaan sesuatu dan sifatnya, sebagai keadaan dan sifatnya, adalah dirinya sendiri, yang tampak dan lokus penampakan itu satu." Lalu: "Inilah urusan al-Ḥaqq Taʿālā, sebab Dia adalah lokus penampakan dari segi sifat-sifat dan nisbah-nisbah-Nya, dan yang tampak dari segi zat dan kegaiban-Nya." Maka "manusia sempurna adalah lokus penampakan-Nya dari segi nama yang menghimpun (</w:t>
      </w:r>
      <w:r>
        <w:rPr>
          <w:rStyle w:val="Transliterasi"/>
        </w:rPr>
        <w:t xml:space="preserve">al-ism al-jāmiʿ</w:t>
      </w:r>
      <w:r>
        <w:t xml:space="preserve">); karena itu ia mendapat bagian dari urusan Tuannya" (</w:t>
      </w:r>
      <w:r>
        <w:rPr>
          <w:rStyle w:val="Transliterasi"/>
        </w:rPr>
        <w:t xml:space="preserve">Miṣbāḥ al-Uns</w:t>
      </w:r>
      <w:r>
        <w:t xml:space="preserve">, §3.114-117, hlm. 110-112). Al-Fanārī lalu mengutip al-Jandī: hakikat Idris tetap berdiri dalam dirinya di langit keempat, dan pada saat yang sama tampak dalam diri Ilyas; dari segi hakikat keduanya satu, dan dari segi determinasi pribadi keduanya dua. Demikian pula Jibril, Mikail, dan Izrail tampak dalam satu saat di seratus ribu tempat dengan rupa-rupa yang berbeda, semuanya berdiri dengan mereka.</w:t>
      </w:r>
    </w:p>
  </w:footnote>
  <w:footnote w:id="35">
    <w:p>
      <w:pPr>
        <w:pStyle w:val="CatatanKaki"/>
      </w:pPr>
      <w:r>
        <w:rPr>
          <w:rStyle w:val="FootnoteReference"/>
        </w:rPr>
        <w:footnoteRef/>
      </w:r>
      <w:r>
        <w:t xml:space="preserve"> </w:t>
      </w:r>
      <w:r>
        <w:rPr>
          <w:rStyle w:val="Tebal"/>
        </w:rPr>
        <w:t xml:space="preserve">Lokus penampakan</w:t>
      </w:r>
      <w:r>
        <w:t xml:space="preserve"> (</w:t>
      </w:r>
      <w:r>
        <w:rPr>
          <w:rStyle w:val="Transliterasi"/>
        </w:rPr>
        <w:t xml:space="preserve">maẓhar</w:t>
      </w:r>
      <w:r>
        <w:t xml:space="preserve">). </w:t>
      </w:r>
      <w:r>
        <w:rPr>
          <w:rStyle w:val="Transliterasi"/>
        </w:rPr>
        <w:t xml:space="preserve">Kashshāf</w:t>
      </w:r>
      <w:r>
        <w:t xml:space="preserve"> hanya memuat arti nahwu kata ini: </w:t>
      </w:r>
      <w:r>
        <w:rPr>
          <w:rStyle w:val="Transliterasi"/>
        </w:rPr>
        <w:t xml:space="preserve">maẓhar</w:t>
      </w:r>
      <w:r>
        <w:t xml:space="preserve"> ialah isim </w:t>
      </w:r>
      <w:r>
        <w:rPr>
          <w:rStyle w:val="Transliterasi"/>
        </w:rPr>
        <w:t xml:space="preserve">ẓāhir</w:t>
      </w:r>
      <w:r>
        <w:t xml:space="preserve">, lawan kata ganti (padanan Inggris: </w:t>
      </w:r>
      <w:r>
        <w:rPr>
          <w:rStyle w:val="Transliterasi"/>
        </w:rPr>
        <w:t xml:space="preserve">explicit</w:t>
      </w:r>
      <w:r>
        <w:t xml:space="preserve">); arti tasawufnya tidak dimuat. Padanan "lokus penampakan" kami ambil dari arti dasarnya: tempat sesuatu tampak. Tentang </w:t>
      </w:r>
      <w:r>
        <w:rPr>
          <w:rStyle w:val="Transliterasi"/>
        </w:rPr>
        <w:t xml:space="preserve">ẓāhir</w:t>
      </w:r>
      <w:r>
        <w:t xml:space="preserve">, </w:t>
      </w:r>
      <w:r>
        <w:rPr>
          <w:rStyle w:val="Transliterasi"/>
        </w:rPr>
        <w:t xml:space="preserve">Kashshāf</w:t>
      </w:r>
      <w:r>
        <w:t xml:space="preserve"> memberi arti bahasa "yang jelas" dan padanan Inggris </w:t>
      </w:r>
      <w:r>
        <w:rPr>
          <w:rStyle w:val="Transliterasi"/>
        </w:rPr>
        <w:t xml:space="preserve">visible, manifest, exterior</w:t>
      </w:r>
      <w:r>
        <w:t xml:space="preserve">.</w:t>
      </w:r>
    </w:p>
  </w:footnote>
  <w:footnote w:id="36">
    <w:p>
      <w:pPr>
        <w:pStyle w:val="CatatanKaki"/>
      </w:pPr>
      <w:r>
        <w:rPr>
          <w:rStyle w:val="FootnoteReference"/>
        </w:rPr>
        <w:footnoteRef/>
      </w:r>
      <w:r>
        <w:t xml:space="preserve"> </w:t>
      </w:r>
      <w:r>
        <w:t xml:space="preserve">CF: Al-Fanārī memberi alasannya: "Sebab pengetahuan tentang yang disebabkan adalah jejak dari pengetahuan tentang sebab dan lazim baginya, sehingga ia tidak berbeda dengannya dari segi ia lazim; inilah dalam wujud ilmiah, sebagaimana telah lalu dalam wujud luar." Dalam citarasa penyingkapan, "penyingkapan adalah tampaknya yang tertutup di dalam kalbu orang yang mengetahui dari salah satu wajahnya; maka ia tidak diketahui kecuali dengan dirinya sendiri setelah terangkatnya hijab antara ia dan orang yang mengetahui" (</w:t>
      </w:r>
      <w:r>
        <w:rPr>
          <w:rStyle w:val="Transliterasi"/>
        </w:rPr>
        <w:t xml:space="preserve">Miṣbāḥ al-Uns</w:t>
      </w:r>
      <w:r>
        <w:t xml:space="preserve">, §3.128-129, hlm. 115).</w:t>
      </w:r>
    </w:p>
  </w:footnote>
  <w:footnote w:id="37">
    <w:p>
      <w:pPr>
        <w:pStyle w:val="CatatanKaki"/>
      </w:pPr>
      <w:r>
        <w:rPr>
          <w:rStyle w:val="FootnoteReference"/>
        </w:rPr>
        <w:footnoteRef/>
      </w:r>
      <w:r>
        <w:t xml:space="preserve"> </w:t>
      </w:r>
      <w:r>
        <w:t xml:space="preserve">CT: Menurut Demirli, dua keadaan yang dimaksud ialah nisbah aksidental dan nisbah kebagian.</w:t>
      </w:r>
    </w:p>
  </w:footnote>
  <w:footnote w:id="38">
    <w:p>
      <w:pPr>
        <w:pStyle w:val="CatatanKaki"/>
      </w:pPr>
      <w:r>
        <w:rPr>
          <w:rStyle w:val="FootnoteReference"/>
        </w:rPr>
        <w:footnoteRef/>
      </w:r>
      <w:r>
        <w:t xml:space="preserve"> </w:t>
      </w:r>
      <w:r>
        <w:t xml:space="preserve">CF: Al-Fanārī menerangkan kedua bagian itu: pengaruh terjadi "adakalanya karena bagiannya, sebagaimana firman Allah Taʿālā: </w:t>
      </w:r>
      <w:r>
        <w:rPr>
          <w:rStyle w:val="KutipanAyat"/>
        </w:rPr>
        <w:t xml:space="preserve">'Dan Dia telah menundukkan untukmu apa yang ada di langit dan apa yang ada di bumi semuanya'</w:t>
      </w:r>
      <w:r>
        <w:t xml:space="preserve"> </w:t>
      </w:r>
      <w:r>
        <w:rPr>
          <w:rStyle w:val="RujukanAyat"/>
        </w:rPr>
        <w:t xml:space="preserve">(al-Jasiyah: 13)</w:t>
      </w:r>
      <w:r>
        <w:t xml:space="preserve">; hal itu karena kesatuan penghimpunan lokus penampakan manusia atas kesatuan-kesatuan seluruh lokus penampakan, disebabkan kesatuan sandarannya, yaitu nama yang menghimpun seluruh nama; dan seperti pengaruh satu lokus penampakan kepada lokus penampakan lain melalui apa yang mereka persekutukan; adakalanya karena nisbah aksidental baginya bersama sesuatu itu, dan tidak diragukan bahwa nisbah memiliki bagian pada masing-masing dari dua pihak yang bernisbah; dengan memperhatikannya keduanya menyatu dan masing-masing menjadi milik yang lain" (</w:t>
      </w:r>
      <w:r>
        <w:rPr>
          <w:rStyle w:val="Transliterasi"/>
        </w:rPr>
        <w:t xml:space="preserve">Miṣbāḥ al-Uns</w:t>
      </w:r>
      <w:r>
        <w:t xml:space="preserve">, §3.136, hlm. 117). Maka nisbah yang ada pada kedua bagian itulah "tempat pengaruh dan yang memanggilnya"; ia memberi pengaruh dari satu pertimbangan dan terpengaruh dari pertimbangan lain (§3.137).</w:t>
      </w:r>
    </w:p>
  </w:footnote>
  <w:footnote w:id="39">
    <w:p>
      <w:pPr>
        <w:pStyle w:val="CatatanKaki"/>
      </w:pPr>
      <w:r>
        <w:rPr>
          <w:rStyle w:val="FootnoteReference"/>
        </w:rPr>
        <w:footnoteRef/>
      </w:r>
      <w:r>
        <w:t xml:space="preserve"> </w:t>
      </w:r>
      <w:r>
        <w:t xml:space="preserve">CF: Al-Fanārī menjelaskan bagaimana kaidah ini berlaku pula bagi al-Ḥaqq: "Sebab pemberi pengaruh itu, bila ia al-Ḥaqq, telah lalu bahwa ilmu-Nya, sekalipun bersifat aktif, yakni tidak disimpulkan dan tidak diambil dari luar, mengikuti objek yang diketahui dalam arti mengisahkannya dan sesuai dengannya; kemudian kehendak-Nya mengikuti ilmu-Nya; kemudian kekuasaan-Nya berkaitan dengan apa yang telah ditentukan kehendak; kemudian perbuatan dan pengadaan-Nya menentukan tajali-Nya sesuai dengan itu. Hal ini tidak bertentangan dengan keazalian sifat-sifat ini, karena telah lalu bahwa seluruh zaman, bagi Dia yang mengetahui semua yang dapat diketahui dan tidak terikat oleh zaman, adalah seperti saat sekarang. Maka ini adalah keterpengaruhan dari empat segi, tetapi dari diri-Nya sendiri, sebab ia berasal dari hakikat-hakikat ilmiah yang bagi-Nya adalah diri-Nya sendiri" (</w:t>
      </w:r>
      <w:r>
        <w:rPr>
          <w:rStyle w:val="Transliterasi"/>
        </w:rPr>
        <w:t xml:space="preserve">Miṣbāḥ al-Uns</w:t>
      </w:r>
      <w:r>
        <w:t xml:space="preserve">, §3.169, hlm. 124-125).</w:t>
      </w:r>
    </w:p>
  </w:footnote>
  <w:footnote w:id="40">
    <w:p>
      <w:pPr>
        <w:pStyle w:val="CatatanKaki"/>
      </w:pPr>
      <w:r>
        <w:rPr>
          <w:rStyle w:val="FootnoteReference"/>
        </w:rPr>
        <w:footnoteRef/>
      </w:r>
      <w:r>
        <w:t xml:space="preserve"> </w:t>
      </w:r>
      <w:r>
        <w:t xml:space="preserve">CF: Tentang "rahasia penghimpun yang lebih kuat" yang tidak dijelaskan al-Qūnawī, al-Fanārī menawarkan beberapa kemungkinan: "Dapat dikatakan bahwa rahasia itu ialah bahwa setiap konsepsi adalah keterpengaruhan oleh kaitan khusus dan pembatasan yang diinteleksi atau yang terindra; dapat pula dikatakan: konsepsi, bila aktif, diikuti pemberian pengaruh, dan bila pasif, diikuti keterpengaruhan, sehingga di antara keduanya ada hubungan yang erat; dapat pula dikatakan: tidak ada pemberian pengaruh dan keterpengaruhan kecuali dengan penghimpunan (</w:t>
      </w:r>
      <w:r>
        <w:rPr>
          <w:rStyle w:val="Transliterasi"/>
        </w:rPr>
        <w:t xml:space="preserve">jamʿiyya</w:t>
      </w:r>
      <w:r>
        <w:t xml:space="preserve">), maka pemberian pengaruh dari segi penghimpunan nama-nama, dan keterpengaruhan dari segi penghimpunan hakikat-hakikat alam, dan sumber kedua penghimpunan itu adalah hadirat ilmu, sehingga darinya penyusunan dan kepadanya penguraian, dan yang dimaksud dengan martabat-martabat pemberian pengaruh tidak lain adalah martabat-martabat penyusunan dan penguraian; dan dapat pula dikatakan: akan datang bahwa setiap ilmu melazimkan amal, dan itu adalah pemberian pengaruh dan keterpengaruhan, sehingga martabat-martabatnya seperti martabat-martabat keduanya. Allah lebih mengetahui apa yang dimaksud orang-orang sempurna" (</w:t>
      </w:r>
      <w:r>
        <w:rPr>
          <w:rStyle w:val="Transliterasi"/>
        </w:rPr>
        <w:t xml:space="preserve">Miṣbāḥ al-Uns</w:t>
      </w:r>
      <w:r>
        <w:t xml:space="preserve">, §3.201-202, hlm. 130).</w:t>
      </w:r>
    </w:p>
  </w:footnote>
  <w:footnote w:id="41">
    <w:p>
      <w:pPr>
        <w:pStyle w:val="CatatanKaki"/>
      </w:pPr>
      <w:r>
        <w:rPr>
          <w:rStyle w:val="FootnoteReference"/>
        </w:rPr>
        <w:footnoteRef/>
      </w:r>
      <w:r>
        <w:t xml:space="preserve"> </w:t>
      </w:r>
      <w:r>
        <w:t xml:space="preserve">CT: Yakni pengaruh adakalanya dinisbatkan dan disandarkan kepada wujud, adakalanya kepada martabat.</w:t>
      </w:r>
    </w:p>
  </w:footnote>
  <w:footnote w:id="42">
    <w:p>
      <w:pPr>
        <w:pStyle w:val="CatatanKaki"/>
      </w:pPr>
      <w:r>
        <w:rPr>
          <w:rStyle w:val="FootnoteReference"/>
        </w:rPr>
        <w:footnoteRef/>
      </w:r>
      <w:r>
        <w:t xml:space="preserve"> </w:t>
      </w:r>
      <w:r>
        <w:t xml:space="preserve">CF: Al-Fanārī mengemukakan beberapa alasan mengapa wujud semata tidak memberi pengaruh: "Pertama, pemberian pengaruh terjadi sesuai tuntutan, sedangkan wujud dari segi ia sebagai ia tidak menuntut kekhususannya, karena ia yang paling umum dari segala yang umum, dan setiap yang umum, kekhususannya tidak terjadi karena zatnya. Kedua, seandainya ia memberi pengaruh, pengaruh itu adakalanya pada yang semisal dengannya atau pada lawannya, dan keduanya tidak ada, sebagaimana telah lalu; bagaimana tidak, sedangkan Ia tidak memiliki semisal sehingga tidak memiliki tandingan, dan tidak memiliki lawan, sebab selain wujud adakalanya ketiadaan murni atau sesuatu yang dikaitkan dengan wujud; yang pertama bukan sesuatu, sehingga tidak layak menjadi pengaruh, dan yang kedua adalah wujud yang didatangi nisbah, sedangkan nisbah itu bersifat ketiadaan; maka dalam wujud tidak ada kecuali wujud." Karena itu, "mesti ada perkara lain yang tersembunyi yang bergabung dengannya, yakni ikatan dan pertimbangan nisbi yang bersifat ketiadaan, yang menjadi pemberi pengaruh dalam penentuan dan pengkhususan yang diberi pengaruh, bila kita memperhatikan keterbedaan martabat-martabat dan lokus-lokus penampakan; atau yang menjadi sandaran pengaruh wujud, sebagaimana yang bersyarat bergantung pada syarat, seperti nisbah-nisbah asmaʾi yang menjadi tertentu sesuai determinasi para penerima dan martabat-martabat; dan itu bila kita memperhatikan perkara yang hakiki, bukan yang nisbi, yaitu bahwa pemberi pengaruh adalah al-Ḥaqq, dan sisanya adalah syarat-syarat dan persiapan-persiapan" (</w:t>
      </w:r>
      <w:r>
        <w:rPr>
          <w:rStyle w:val="Transliterasi"/>
        </w:rPr>
        <w:t xml:space="preserve">Miṣbāḥ al-Uns</w:t>
      </w:r>
      <w:r>
        <w:t xml:space="preserve">, §3.207-211, hlm. 132-133).</w:t>
      </w:r>
    </w:p>
  </w:footnote>
  <w:footnote w:id="43">
    <w:p>
      <w:pPr>
        <w:pStyle w:val="CatatanKaki"/>
      </w:pPr>
      <w:r>
        <w:rPr>
          <w:rStyle w:val="FootnoteReference"/>
        </w:rPr>
        <w:footnoteRef/>
      </w:r>
      <w:r>
        <w:t xml:space="preserve"> </w:t>
      </w:r>
      <w:r>
        <w:rPr>
          <w:rStyle w:val="Tebal"/>
        </w:rPr>
        <w:t xml:space="preserve">Ketuhanan</w:t>
      </w:r>
      <w:r>
        <w:t xml:space="preserve"> (</w:t>
      </w:r>
      <w:r>
        <w:rPr>
          <w:rStyle w:val="Transliterasi"/>
        </w:rPr>
        <w:t xml:space="preserve">al-ulūhiyya</w:t>
      </w:r>
      <w:r>
        <w:t xml:space="preserve">). </w:t>
      </w:r>
      <w:r>
        <w:rPr>
          <w:rStyle w:val="Transliterasi"/>
        </w:rPr>
        <w:t xml:space="preserve">Kashshāf</w:t>
      </w:r>
      <w:r>
        <w:t xml:space="preserve">: menurut kaum sufi, nama bagi martabat yang menghimpun seluruh martabat nama-nama dan sifat-sifat, sebagaimana dalam syarah </w:t>
      </w:r>
      <w:r>
        <w:rPr>
          <w:rStyle w:val="Transliterasi"/>
        </w:rPr>
        <w:t xml:space="preserve">Fuṣūṣ</w:t>
      </w:r>
      <w:r>
        <w:t xml:space="preserve"> pada fashsh pertama. Dalam </w:t>
      </w:r>
      <w:r>
        <w:rPr>
          <w:rStyle w:val="Transliterasi"/>
        </w:rPr>
        <w:t xml:space="preserve">al-Insān al-Kāmil</w:t>
      </w:r>
      <w:r>
        <w:t xml:space="preserve">: menghimpun hakikat-hakikat wujud dan menjaganya dalam martabat-martabatnya dinamai ketuhanan; yang dimaksud dengan hakikat-hakikat wujud ialah hukum-hukum lokus-lokus penampakan bersama yang tampak di dalamnya, yakni al-Ḥaqq dan makhluk. Padanan Inggris </w:t>
      </w:r>
      <w:r>
        <w:rPr>
          <w:rStyle w:val="Transliterasi"/>
        </w:rPr>
        <w:t xml:space="preserve">Kashshāf</w:t>
      </w:r>
      <w:r>
        <w:t xml:space="preserve">: </w:t>
      </w:r>
      <w:r>
        <w:rPr>
          <w:rStyle w:val="Transliterasi"/>
        </w:rPr>
        <w:t xml:space="preserve">divinity</w:t>
      </w:r>
      <w:r>
        <w:t xml:space="preserve">.</w:t>
      </w:r>
    </w:p>
  </w:footnote>
  <w:footnote w:id="44">
    <w:p>
      <w:pPr>
        <w:pStyle w:val="CatatanKaki"/>
      </w:pPr>
      <w:r>
        <w:rPr>
          <w:rStyle w:val="FootnoteReference"/>
        </w:rPr>
        <w:footnoteRef/>
      </w:r>
      <w:r>
        <w:t xml:space="preserve"> </w:t>
      </w:r>
      <w:r>
        <w:t xml:space="preserve">CT: Demirli mencatat bahwa ungkapan ini mengisyaratkan hadis: </w:t>
      </w:r>
      <w:r>
        <w:rPr>
          <w:rStyle w:val="KutipanRiwayat"/>
        </w:rPr>
        <w:t xml:space="preserve">"Aku adalah perbendaharaan yang tersembunyi; Aku ingin dikenal, maka Aku ciptakan makhluk agar Aku dikenal."</w:t>
      </w:r>
    </w:p>
  </w:footnote>
  <w:footnote w:id="45">
    <w:p>
      <w:pPr>
        <w:pStyle w:val="CatatanKaki"/>
      </w:pPr>
      <w:r>
        <w:rPr>
          <w:rStyle w:val="FootnoteReference"/>
        </w:rPr>
        <w:footnoteRef/>
      </w:r>
      <w:r>
        <w:t xml:space="preserve"> </w:t>
      </w:r>
      <w:r>
        <w:t xml:space="preserve">CT: Yakni kesempurnaan penampakan diri (</w:t>
      </w:r>
      <w:r>
        <w:rPr>
          <w:rStyle w:val="Transliterasi"/>
        </w:rPr>
        <w:t xml:space="preserve">jalāʾ</w:t>
      </w:r>
      <w:r>
        <w:t xml:space="preserve">) dan kesempurnaan melihat diri dalam yang lain (</w:t>
      </w:r>
      <w:r>
        <w:rPr>
          <w:rStyle w:val="Transliterasi"/>
        </w:rPr>
        <w:t xml:space="preserve">istijlāʾ</w:t>
      </w:r>
      <w:r>
        <w:t xml:space="preserve">).</w:t>
      </w:r>
    </w:p>
  </w:footnote>
  <w:footnote w:id="46">
    <w:p>
      <w:pPr>
        <w:pStyle w:val="CatatanKaki"/>
      </w:pPr>
      <w:r>
        <w:rPr>
          <w:rStyle w:val="FootnoteReference"/>
        </w:rPr>
        <w:footnoteRef/>
      </w:r>
      <w:r>
        <w:t xml:space="preserve"> </w:t>
      </w:r>
      <w:r>
        <w:t xml:space="preserve">CF: Al-Fanārī: sumber pengaruh ilahi itu "adalah pendorong cinta ilahi yang dipahami dari firman-Nya: </w:t>
      </w:r>
      <w:r>
        <w:rPr>
          <w:rStyle w:val="KutipanRiwayat"/>
        </w:rPr>
        <w:t xml:space="preserve">'maka Aku ingin (mencintai untuk) dikenal'</w:t>
      </w:r>
      <w:r>
        <w:t xml:space="preserve">, yang hukumnya tampak dalam wujud umum yang menyertai entitas-entitas hal-hal yang mungkin; dan itu adalah cinta akan kesempurnaan penampakan diri dan melihat diri (</w:t>
      </w:r>
      <w:r>
        <w:rPr>
          <w:rStyle w:val="Transliterasi"/>
        </w:rPr>
        <w:t xml:space="preserve">maḥabbat kamāl al-jalāʾ wa-l-istijlāʾ</w:t>
      </w:r>
      <w:r>
        <w:t xml:space="preserve">), yang hukumnya kadang diungkapkan dengan ibadah dan kadang dengan makrifat, sebagaimana firman-Nya Taʿālā: </w:t>
      </w:r>
      <w:r>
        <w:rPr>
          <w:rStyle w:val="KutipanAyat"/>
        </w:rPr>
        <w:t xml:space="preserve">'Aku tidak menciptakan jin dan manusia melainkan agar mereka beribadah kepada-Ku'</w:t>
      </w:r>
      <w:r>
        <w:t xml:space="preserve"> </w:t>
      </w:r>
      <w:r>
        <w:rPr>
          <w:rStyle w:val="RujukanAyat"/>
        </w:rPr>
        <w:t xml:space="preserve">(adz-Dzariyat: 56)</w:t>
      </w:r>
      <w:r>
        <w:t xml:space="preserve"> ditafsirkan dengannya" (</w:t>
      </w:r>
      <w:r>
        <w:rPr>
          <w:rStyle w:val="Transliterasi"/>
        </w:rPr>
        <w:t xml:space="preserve">Miṣbāḥ al-Uns</w:t>
      </w:r>
      <w:r>
        <w:t xml:space="preserve">, §3.224, hlm. 138).</w:t>
      </w:r>
    </w:p>
  </w:footnote>
  <w:footnote w:id="47">
    <w:p>
      <w:pPr>
        <w:pStyle w:val="CatatanKaki"/>
      </w:pPr>
      <w:r>
        <w:rPr>
          <w:rStyle w:val="FootnoteReference"/>
        </w:rPr>
        <w:footnoteRef/>
      </w:r>
      <w:r>
        <w:t xml:space="preserve"> </w:t>
      </w:r>
      <w:r>
        <w:rPr>
          <w:rStyle w:val="Tebal"/>
        </w:rPr>
        <w:t xml:space="preserve">Cinta</w:t>
      </w:r>
      <w:r>
        <w:t xml:space="preserve"> (</w:t>
      </w:r>
      <w:r>
        <w:rPr>
          <w:rStyle w:val="Transliterasi"/>
        </w:rPr>
        <w:t xml:space="preserve">maḥabba</w:t>
      </w:r>
      <w:r>
        <w:t xml:space="preserve">). </w:t>
      </w:r>
      <w:r>
        <w:rPr>
          <w:rStyle w:val="Transliterasi"/>
        </w:rPr>
        <w:t xml:space="preserve">Kashshāf</w:t>
      </w:r>
      <w:r>
        <w:t xml:space="preserve">: para ulama berselisih tentang maknanya; ada yang mengatakan cinta sinonim dengan kehendak dalam arti kecenderungan, sehingga cinta Allah kepada hamba-hamba-Nya ialah kehendak-Nya untuk memuliakan dan memberi mereka pahala selama-lamanya, dan cinta hamba kepada-Nya ialah kehendak untuk menaati-Nya; ada pula yang mengatakan cinta kita kepada Allah adalah kualitas rohani yang timbul dari konsepsi tentang kesempurnaan mutlak yang ada pada-Nya secara terus-menerus, yang menuntut penghadapan penuh kepada hadirat kesucian. Padanan Inggris </w:t>
      </w:r>
      <w:r>
        <w:rPr>
          <w:rStyle w:val="Transliterasi"/>
        </w:rPr>
        <w:t xml:space="preserve">Kashshāf</w:t>
      </w:r>
      <w:r>
        <w:t xml:space="preserve">: </w:t>
      </w:r>
      <w:r>
        <w:rPr>
          <w:rStyle w:val="Transliterasi"/>
        </w:rPr>
        <w:t xml:space="preserve">affection, attachment, inclination, love</w:t>
      </w:r>
      <w:r>
        <w:t xml:space="preserve">. Tentang </w:t>
      </w:r>
      <w:r>
        <w:rPr>
          <w:rStyle w:val="Transliterasi"/>
        </w:rPr>
        <w:t xml:space="preserve">jalāʾ</w:t>
      </w:r>
      <w:r>
        <w:t xml:space="preserve">, </w:t>
      </w:r>
      <w:r>
        <w:rPr>
          <w:rStyle w:val="Transliterasi"/>
        </w:rPr>
        <w:t xml:space="preserve">Kashshāf</w:t>
      </w:r>
      <w:r>
        <w:t xml:space="preserve">: menurut kaum sufi, tampaknya zat yang suci kepada diri-Nya di dalam diri-Nya dalam determinasi-determinasi-Nya (padanan Inggris: </w:t>
      </w:r>
      <w:r>
        <w:rPr>
          <w:rStyle w:val="Transliterasi"/>
        </w:rPr>
        <w:t xml:space="preserve">brilliance, manifestation, transfiguration</w:t>
      </w:r>
      <w:r>
        <w:t xml:space="preserve">).</w:t>
      </w:r>
    </w:p>
  </w:footnote>
  <w:footnote w:id="48">
    <w:p>
      <w:pPr>
        <w:pStyle w:val="CatatanKaki"/>
      </w:pPr>
      <w:r>
        <w:rPr>
          <w:rStyle w:val="FootnoteReference"/>
        </w:rPr>
        <w:footnoteRef/>
      </w:r>
      <w:r>
        <w:t xml:space="preserve"> </w:t>
      </w:r>
      <w:r>
        <w:t xml:space="preserve">CF: Al-Fanārī menjelaskan mengapa sifat-sifat itu tetap sifat kesempurnaan dan mengapa kias di sini batal: "Setiap lokus penampakan adalah rupa hakikat tertentu dan bersandar kepada nama tertentu dari nama-nama Allah Taʿālā; tampaknya hukum-hukum hakikatnya dan martabatnya di dalamnya adalah kesempurnaan baginya, sekalipun bagi yang tidak cocok dengannya merupakan celaan dan kekurangan, dan tidak tampaknya hukum-hukum itu atau cacatnya adalah kebalikannya, seperti petunjuk bagi para nabi, para wali, dan orang-orang sempurna, dan kesetanan bagi setan-setan. Masing-masing dari keduanya, karena merupakan kesempurnaan nisbi, yakni dalam kaitannya dengan satu makhluk dan bukan dengan yang menghadapinya atau melawannya, sumber pujian dan celaannya adalah kekhususan tempatnya, yang di antaranya ada kecocokan dan ketidakcocokan. Maka Dia yang tidak memiliki kekhususan tuntutan, tetapi dengan zat-Nya tidak memerlukan semua dan dengan syarat-syaratnya menuntut semua, setiap hal di tempatnya adalah tuntutan hikmah-Nya, dalil kekuasaan-Nya, keutamaan keliputan-Nya, dan tanda kesempurnaan-Nya, disertai kesucian keagungan-Nya yang amat sangat. Maka kias itu adalah kias yang disertai pembeda, yaitu sebab kekhususan dan ketiadaannya" (</w:t>
      </w:r>
      <w:r>
        <w:rPr>
          <w:rStyle w:val="Transliterasi"/>
        </w:rPr>
        <w:t xml:space="preserve">Miṣbāḥ al-Uns</w:t>
      </w:r>
      <w:r>
        <w:t xml:space="preserve">, §3.235, hlm. 142). Ia memberi contoh dari syair: </w:t>
      </w:r>
      <w:r>
        <w:rPr>
          <w:rStyle w:val="KutipanRiwayat"/>
        </w:rPr>
        <w:t xml:space="preserve">"Penyantun bila kesantunan menghiasi pemiliknya, dan bersama kesantunannya ia disegani di mata musuh"</w:t>
      </w:r>
      <w:r>
        <w:t xml:space="preserve">; kesantunan maupun ketiadaannya sama-sama kesempurnaan dari segi orang yang mampu (§3.236-237).</w:t>
      </w:r>
    </w:p>
  </w:footnote>
  <w:footnote w:id="49">
    <w:p>
      <w:pPr>
        <w:pStyle w:val="CatatanKaki"/>
      </w:pPr>
      <w:r>
        <w:rPr>
          <w:rStyle w:val="FootnoteReference"/>
        </w:rPr>
        <w:footnoteRef/>
      </w:r>
      <w:r>
        <w:t xml:space="preserve"> </w:t>
      </w:r>
      <w:r>
        <w:rPr>
          <w:rStyle w:val="Tebal"/>
        </w:rPr>
        <w:t xml:space="preserve">Arah dan ruang</w:t>
      </w:r>
      <w:r>
        <w:t xml:space="preserve"> (</w:t>
      </w:r>
      <w:r>
        <w:rPr>
          <w:rStyle w:val="Transliterasi"/>
        </w:rPr>
        <w:t xml:space="preserve">jiha</w:t>
      </w:r>
      <w:r>
        <w:t xml:space="preserve">, </w:t>
      </w:r>
      <w:r>
        <w:rPr>
          <w:rStyle w:val="Transliterasi"/>
        </w:rPr>
        <w:t xml:space="preserve">ḥayyiz</w:t>
      </w:r>
      <w:r>
        <w:t xml:space="preserve">). </w:t>
      </w:r>
      <w:r>
        <w:rPr>
          <w:rStyle w:val="Transliterasi"/>
        </w:rPr>
        <w:t xml:space="preserve">Kashshāf</w:t>
      </w:r>
      <w:r>
        <w:t xml:space="preserve"> (s.v. </w:t>
      </w:r>
      <w:r>
        <w:rPr>
          <w:rStyle w:val="Transliterasi"/>
        </w:rPr>
        <w:t xml:space="preserve">al-jiha</w:t>
      </w:r>
      <w:r>
        <w:t xml:space="preserve">): menurut para hakim, kata ini dipakai dalam dua arti: ujung-ujung bentangan, dan ujung-ujung itu dari segi ia menjadi batas akhir isyarat indrawi dan tujuan gerak ruang; padanan Inggris </w:t>
      </w:r>
      <w:r>
        <w:rPr>
          <w:rStyle w:val="Transliterasi"/>
        </w:rPr>
        <w:t xml:space="preserve">side, direction</w:t>
      </w:r>
      <w:r>
        <w:t xml:space="preserve">. S.v. </w:t>
      </w:r>
      <w:r>
        <w:rPr>
          <w:rStyle w:val="Transliterasi"/>
        </w:rPr>
        <w:t xml:space="preserve">al-ḥayyiz</w:t>
      </w:r>
      <w:r>
        <w:t xml:space="preserve">: secara bahasa ruang kosong secara mutlak, dan dalam kebanyakan kitab bahasa berarti tempat (</w:t>
      </w:r>
      <w:r>
        <w:rPr>
          <w:rStyle w:val="Transliterasi"/>
        </w:rPr>
        <w:t xml:space="preserve">makān</w:t>
      </w:r>
      <w:r>
        <w:t xml:space="preserve">); padanan Inggris </w:t>
      </w:r>
      <w:r>
        <w:rPr>
          <w:rStyle w:val="Transliterasi"/>
        </w:rPr>
        <w:t xml:space="preserve">space, area, surface, locus</w:t>
      </w:r>
      <w:r>
        <w:t xml:space="preserve">.</w:t>
      </w:r>
    </w:p>
  </w:footnote>
  <w:footnote w:id="50">
    <w:p>
      <w:pPr>
        <w:pStyle w:val="CatatanKaki"/>
      </w:pPr>
      <w:r>
        <w:rPr>
          <w:rStyle w:val="FootnoteReference"/>
        </w:rPr>
        <w:footnoteRef/>
      </w:r>
      <w:r>
        <w:t xml:space="preserve"> </w:t>
      </w:r>
      <w:r>
        <w:rPr>
          <w:rStyle w:val="Tebal"/>
        </w:rPr>
        <w:t xml:space="preserve">Penyucian, penyerupaan, dan takwil</w:t>
      </w:r>
      <w:r>
        <w:t xml:space="preserve"> (</w:t>
      </w:r>
      <w:r>
        <w:rPr>
          <w:rStyle w:val="Transliterasi"/>
        </w:rPr>
        <w:t xml:space="preserve">tanzīh</w:t>
      </w:r>
      <w:r>
        <w:t xml:space="preserve">, </w:t>
      </w:r>
      <w:r>
        <w:rPr>
          <w:rStyle w:val="Transliterasi"/>
        </w:rPr>
        <w:t xml:space="preserve">tashbīh</w:t>
      </w:r>
      <w:r>
        <w:t xml:space="preserve">, </w:t>
      </w:r>
      <w:r>
        <w:rPr>
          <w:rStyle w:val="Transliterasi"/>
        </w:rPr>
        <w:t xml:space="preserve">taʾwīl</w:t>
      </w:r>
      <w:r>
        <w:t xml:space="preserve">). </w:t>
      </w:r>
      <w:r>
        <w:rPr>
          <w:rStyle w:val="Transliterasi"/>
        </w:rPr>
        <w:t xml:space="preserve">Kashshāf</w:t>
      </w:r>
      <w:r>
        <w:t xml:space="preserve"> (s.v. </w:t>
      </w:r>
      <w:r>
        <w:rPr>
          <w:rStyle w:val="Transliterasi"/>
        </w:rPr>
        <w:t xml:space="preserve">al-tanzīh</w:t>
      </w:r>
      <w:r>
        <w:t xml:space="preserve">): menurut kaum sufi, </w:t>
      </w:r>
      <w:r>
        <w:rPr>
          <w:rStyle w:val="Transliterasi"/>
        </w:rPr>
        <w:t xml:space="preserve">tanzīh</w:t>
      </w:r>
      <w:r>
        <w:t xml:space="preserve"> ialah menyendirinya Yang Qadim dengan nama-nama, sifat-sifat, dan zat-Nya sebagaimana yang layak bagi-Nya dari diri-Nya sendiri, secara asali dan luhur, bukan dengan cara bahwa yang baru menyerupai-Nya; padanan Inggris </w:t>
      </w:r>
      <w:r>
        <w:rPr>
          <w:rStyle w:val="Transliterasi"/>
        </w:rPr>
        <w:t xml:space="preserve">exemption, abstraction (refusal of all attributes of creatures)</w:t>
      </w:r>
      <w:r>
        <w:t xml:space="preserve">. S.v. </w:t>
      </w:r>
      <w:r>
        <w:rPr>
          <w:rStyle w:val="Transliterasi"/>
        </w:rPr>
        <w:t xml:space="preserve">al-taʾwīl</w:t>
      </w:r>
      <w:r>
        <w:t xml:space="preserve">: secara bahasa kembali; menurut ahli usul ada yang menjadikannya sinonim tafsir, ada yang mengatakan takwil ialah dugaan tentang maksud sedangkan tafsir ialah kepastian tentangnya; padanan Inggris </w:t>
      </w:r>
      <w:r>
        <w:rPr>
          <w:rStyle w:val="Transliterasi"/>
        </w:rPr>
        <w:t xml:space="preserve">interpretation, hermeneutics</w:t>
      </w:r>
      <w:r>
        <w:t xml:space="preserve">. Untuk </w:t>
      </w:r>
      <w:r>
        <w:rPr>
          <w:rStyle w:val="Transliterasi"/>
        </w:rPr>
        <w:t xml:space="preserve">tashbīh</w:t>
      </w:r>
      <w:r>
        <w:t xml:space="preserve">, </w:t>
      </w:r>
      <w:r>
        <w:rPr>
          <w:rStyle w:val="Transliterasi"/>
        </w:rPr>
        <w:t xml:space="preserve">Kashshāf</w:t>
      </w:r>
      <w:r>
        <w:t xml:space="preserve"> hanya memuat arti ilmu balagah (padanan Inggris </w:t>
      </w:r>
      <w:r>
        <w:rPr>
          <w:rStyle w:val="Transliterasi"/>
        </w:rPr>
        <w:t xml:space="preserve">simile</w:t>
      </w:r>
      <w:r>
        <w:t xml:space="preserve">).</w:t>
      </w:r>
    </w:p>
  </w:footnote>
  <w:footnote w:id="51">
    <w:p>
      <w:pPr>
        <w:pStyle w:val="CatatanKaki"/>
      </w:pPr>
      <w:r>
        <w:rPr>
          <w:rStyle w:val="FootnoteReference"/>
        </w:rPr>
        <w:footnoteRef/>
      </w:r>
      <w:r>
        <w:t xml:space="preserve"> </w:t>
      </w:r>
      <w:r>
        <w:t xml:space="preserve">CT: Menurut Demirli, "perbedaan" di sini berarti ikatan (</w:t>
      </w:r>
      <w:r>
        <w:rPr>
          <w:rStyle w:val="Transliterasi"/>
        </w:rPr>
        <w:t xml:space="preserve">qayd</w:t>
      </w:r>
      <w:r>
        <w:t xml:space="preserve">), sebab ikatan-ikatan adalah sumber perbedaan.</w:t>
      </w:r>
    </w:p>
  </w:footnote>
  <w:footnote w:id="52">
    <w:p>
      <w:pPr>
        <w:pStyle w:val="CatatanKaki"/>
      </w:pPr>
      <w:r>
        <w:rPr>
          <w:rStyle w:val="FootnoteReference"/>
        </w:rPr>
        <w:footnoteRef/>
      </w:r>
      <w:r>
        <w:t xml:space="preserve"> </w:t>
      </w:r>
      <w:r>
        <w:t xml:space="preserve">CF: Al-Fanārī menjelaskan: "Makna wujud yang murni ialah wujud mutlak, yakni yang di dalamnya sama sekali tidak diperhatikan suatu ikatan, sekalipun ia mungkin diambil bersama ikatan-ikatan atau tanpanya; itulah yang diambil tanpa syarat (</w:t>
      </w:r>
      <w:r>
        <w:rPr>
          <w:rStyle w:val="Transliterasi"/>
        </w:rPr>
        <w:t xml:space="preserve">bi-lā sharṭ</w:t>
      </w:r>
      <w:r>
        <w:t xml:space="preserve">), bukan yang diikat dengan kemutlakan, yakni yang dilepaskan dari ikatan-ikatan dan diambil dengan syarat; sebab yang murni ialah yang bersih dari segala sesuatu, dan wujud ini bersih dari setiap pertimbangan dan ikatan. Adapun ucapan kami 'tidak mengandung perbedaan di dalamnya', adakalanya isyarat kepada tafsiran ini, dalam arti tidak mengandung ikatan sama sekali, sebab ikatan-ikatan adalah sumber perbedaan dan melazimkannya; maka karena lazimnya, yaitu perbedaan, tidak ada, yang melazimkannya, yaitu ikatan, pun tidak ada; dengan demikian ungkapan itu adalah sifat yang menyingkap kemutlakannya yang penuh, bahkan dari ikatan kemutlakan. Adakalanya pula ia isyarat kepada keberadaannya, sebab ada yang mengatakan maknanya: tidak ada perselisihan tentang ketetapannya" (</w:t>
      </w:r>
      <w:r>
        <w:rPr>
          <w:rStyle w:val="Transliterasi"/>
        </w:rPr>
        <w:t xml:space="preserve">Miṣbāḥ al-Uns</w:t>
      </w:r>
      <w:r>
        <w:t xml:space="preserve">, §3.262-263, hlm. 148-149).</w:t>
      </w:r>
    </w:p>
  </w:footnote>
  <w:footnote w:id="53">
    <w:p>
      <w:pPr>
        <w:pStyle w:val="CatatanKaki"/>
      </w:pPr>
      <w:r>
        <w:rPr>
          <w:rStyle w:val="FootnoteReference"/>
        </w:rPr>
        <w:footnoteRef/>
      </w:r>
      <w:r>
        <w:t xml:space="preserve"> </w:t>
      </w:r>
      <w:r>
        <w:t xml:space="preserve">CF: Al-Fanārī: "Ucapan kami 'satu dengan kesatuan' adalah untuk menyucikan dari diperhatikannya sesuatu yang lain bersama-Nya, sebab Allah ada dan tidak ada sesuatu pun bersama-Nya, dan sekarang Ia tetap sebagaimana adanya; dan karena setiap yang terikat dan yang berbilang didahului oleh yang mutlak dan satu; juga untuk pengagungan, karena ia memberi kesan tiadanya kelemahan, kebutuhan, meminta pertolongan, keadaan sebagai akibat, dan seluruh sifat keagungan lainnya; bukan agar lafal kesatuan menunjuk pengertiannya yang diukur dengan kebanyakan, sebagaimana yang tergambar dalam benak-benak yang terhijab, yaitu bahwa yang dimaksud dengan kesatuan al-Ḥaqq ialah menafikan kebanyakan dan keberbilangan-Nya dan menjelaskan bahwa Ia tidak memiliki sekutu dalam ketuhanan; sebab hal itu tidak diperlukan lagi setelah ditetapkan bahwa al-Ḥaqq adalah wujud mutlak, karena tidak mungkin ada yang semisal dengan-Nya" (</w:t>
      </w:r>
      <w:r>
        <w:rPr>
          <w:rStyle w:val="Transliterasi"/>
        </w:rPr>
        <w:t xml:space="preserve">Miṣbāḥ al-Uns</w:t>
      </w:r>
      <w:r>
        <w:t xml:space="preserve">, §3.383, hlm. 179).</w:t>
      </w:r>
    </w:p>
  </w:footnote>
  <w:footnote w:id="54">
    <w:p>
      <w:pPr>
        <w:pStyle w:val="CatatanKaki"/>
      </w:pPr>
      <w:r>
        <w:rPr>
          <w:rStyle w:val="FootnoteReference"/>
        </w:rPr>
        <w:footnoteRef/>
      </w:r>
      <w:r>
        <w:t xml:space="preserve"> </w:t>
      </w:r>
      <w:r>
        <w:rPr>
          <w:rStyle w:val="Tebal"/>
        </w:rPr>
        <w:t xml:space="preserve">Kesatuan</w:t>
      </w:r>
      <w:r>
        <w:t xml:space="preserve"> (</w:t>
      </w:r>
      <w:r>
        <w:rPr>
          <w:rStyle w:val="Transliterasi"/>
        </w:rPr>
        <w:t xml:space="preserve">waḥda</w:t>
      </w:r>
      <w:r>
        <w:t xml:space="preserve">). </w:t>
      </w:r>
      <w:r>
        <w:rPr>
          <w:rStyle w:val="Transliterasi"/>
        </w:rPr>
        <w:t xml:space="preserve">Kashshāf</w:t>
      </w:r>
      <w:r>
        <w:t xml:space="preserve">: lawan kebanyakan, dan keduanya termasuk makna yang jelas. Kaum sufi memakainya untuk martabat determinasi pertama (</w:t>
      </w:r>
      <w:r>
        <w:rPr>
          <w:rStyle w:val="Transliterasi"/>
        </w:rPr>
        <w:t xml:space="preserve">al-taʿayyun al-awwal</w:t>
      </w:r>
      <w:r>
        <w:t xml:space="preserve">). </w:t>
      </w:r>
      <w:r>
        <w:rPr>
          <w:rStyle w:val="Transliterasi"/>
        </w:rPr>
        <w:t xml:space="preserve">Kashshāf</w:t>
      </w:r>
      <w:r>
        <w:t xml:space="preserve"> mengutip </w:t>
      </w:r>
      <w:r>
        <w:rPr>
          <w:rStyle w:val="Transliterasi"/>
        </w:rPr>
        <w:t xml:space="preserve">Laṭāʾif al-Lughāt</w:t>
      </w:r>
      <w:r>
        <w:t xml:space="preserve">: menurut kaum sufi, kesatuan ialah yang pertama, yaitu hakikat Muhammad, martabat penerimaan murni yang disebut juga barzakh terbesar; keesaan (</w:t>
      </w:r>
      <w:r>
        <w:rPr>
          <w:rStyle w:val="Transliterasi"/>
        </w:rPr>
        <w:t xml:space="preserve">aḥadiyya</w:t>
      </w:r>
      <w:r>
        <w:t xml:space="preserve">) dan kesatuan nama-nama (</w:t>
      </w:r>
      <w:r>
        <w:rPr>
          <w:rStyle w:val="Transliterasi"/>
        </w:rPr>
        <w:t xml:space="preserve">wāḥidiyya</w:t>
      </w:r>
      <w:r>
        <w:t xml:space="preserve">) adalah kedua ujungnya: </w:t>
      </w:r>
      <w:r>
        <w:rPr>
          <w:rStyle w:val="Transliterasi"/>
        </w:rPr>
        <w:t xml:space="preserve">aḥadiyya</w:t>
      </w:r>
      <w:r>
        <w:t xml:space="preserve"> dengan ternafikannya segala nisbah dan pertimbangan, </w:t>
      </w:r>
      <w:r>
        <w:rPr>
          <w:rStyle w:val="Transliterasi"/>
        </w:rPr>
        <w:t xml:space="preserve">wāḥidiyya</w:t>
      </w:r>
      <w:r>
        <w:t xml:space="preserve"> dengan tetapnya nisbah-nisbah, pertimbangan-pertimbangan, dan relasi-relasi. Menurut para teolog, kesatuan ialah keadaan sesuatu yang tidak terbagi menjadi hal-hal yang bersekutu dalam kuiditas, dan bila sama sekali tidak terbagi, dinamai kesatuan hakiki. Padanan Inggris </w:t>
      </w:r>
      <w:r>
        <w:rPr>
          <w:rStyle w:val="Transliterasi"/>
        </w:rPr>
        <w:t xml:space="preserve">Kashshāf</w:t>
      </w:r>
      <w:r>
        <w:t xml:space="preserve">: </w:t>
      </w:r>
      <w:r>
        <w:rPr>
          <w:rStyle w:val="Transliterasi"/>
        </w:rPr>
        <w:t xml:space="preserve">unity, unit, union</w:t>
      </w:r>
      <w:r>
        <w:t xml:space="preserve">.</w:t>
      </w:r>
    </w:p>
  </w:footnote>
  <w:footnote w:id="55">
    <w:p>
      <w:pPr>
        <w:pStyle w:val="CatatanKaki"/>
      </w:pPr>
      <w:r>
        <w:rPr>
          <w:rStyle w:val="FootnoteReference"/>
        </w:rPr>
        <w:footnoteRef/>
      </w:r>
      <w:r>
        <w:t xml:space="preserve"> </w:t>
      </w:r>
      <w:r>
        <w:t xml:space="preserve">CT: Demirli mencatat bahwa Atpazarî memahami pengidrakan di sini sebagai pengidrakan terhadap wujud, sehingga maknanya menjadi "wujud dari segi kemutlakannya tidak mungkin diidrak". Menurut Demirli, al-Qūnawī sudah menyatakan hal itu sebelumnya; di sini ia berbicara tentang syarat minimal setiap pengidrakan, termasuk pengidrakan manusia, sehingga lebih tepat memahaminya sebagai pengidrakan manusia.</w:t>
      </w:r>
    </w:p>
  </w:footnote>
  <w:footnote w:id="56">
    <w:p>
      <w:pPr>
        <w:pStyle w:val="CatatanKaki"/>
      </w:pPr>
      <w:r>
        <w:rPr>
          <w:rStyle w:val="FootnoteReference"/>
        </w:rPr>
        <w:footnoteRef/>
      </w:r>
      <w:r>
        <w:t xml:space="preserve"> </w:t>
      </w:r>
      <w:r>
        <w:t xml:space="preserve">CF: Al-Fanārī meringkas alasannya: "Zat al-Ḥaqq Yang Mahasuci, dari segi kesatuan-Nya tersebut, mutlak dan tidak memerlukan seluruh ikatan, sedangkan manusia terikat dari segi kesiapan (</w:t>
      </w:r>
      <w:r>
        <w:rPr>
          <w:rStyle w:val="Transliterasi"/>
        </w:rPr>
        <w:t xml:space="preserve">istiʿdād</w:t>
      </w:r>
      <w:r>
        <w:t xml:space="preserve">), martabat, dan keadaan-keadaannya; maka ia tidak menerima kecuali yang terikat seperti dirinya, sebagaimana telah lalu berkali-kali bahwa pengidrakan sesuatu terhadap apa yang menafikannya dari segi yang menafikannya tidak terjadi. Adapun dari segi keesaan entitas tetapnya ketika fana yang menghapus kelainan antara yang mengidrak, yang diidrak, dan pengidrakan, maka tidak ada pembicaraan tentangnya." Lalu ia mengutip </w:t>
      </w:r>
      <w:r>
        <w:rPr>
          <w:rStyle w:val="Transliterasi"/>
        </w:rPr>
        <w:t xml:space="preserve">Tafsīr al-Fātiḥa</w:t>
      </w:r>
      <w:r>
        <w:t xml:space="preserve"> karya al-Qūnawī: "Citarasa yang sahih dan sempurna memberi pengetahuan bahwa penyaksian terhadap al-Ḥaqq menuntut fana yang tidak menyisakan bagi penyaksi kelebihan yang dengannya ia dapat menangkap apa yang ia idrak; dan menurut tahkik yang paling sempurna, bila seseorang menyaksikan al-Ḥaqq, ia menyaksikan-Nya hanya dengan apa yang ada padanya dari al-Ḥaqq" (</w:t>
      </w:r>
      <w:r>
        <w:rPr>
          <w:rStyle w:val="Transliterasi"/>
        </w:rPr>
        <w:t xml:space="preserve">Miṣbāḥ al-Uns</w:t>
      </w:r>
      <w:r>
        <w:t xml:space="preserve">, §3.389-390, hlm. 182). Al-Fanārī juga menyebut dua sebab lain mengapa al-Ḥaqq tidak diidrak: puncak penampakan-Nya, sebagaimana sabda Nabi ketika ditanya apakah ia melihat Tuhannya, </w:t>
      </w:r>
      <w:r>
        <w:rPr>
          <w:rStyle w:val="KutipanRiwayat"/>
        </w:rPr>
        <w:t xml:space="preserve">"Cahaya; bagaimana aku dapat melihat-Nya?"</w:t>
      </w:r>
      <w:r>
        <w:t xml:space="preserve">, dan puncak kedekatan-Nya, sebab mata tidak mengidrak apa yang terlalu dekat, seperti udara yang bersentuhan dengan biji mata dan biji mata itu sendiri (§3.394-396).</w:t>
      </w:r>
    </w:p>
  </w:footnote>
  <w:footnote w:id="57">
    <w:p>
      <w:pPr>
        <w:pStyle w:val="CatatanKaki"/>
      </w:pPr>
      <w:r>
        <w:rPr>
          <w:rStyle w:val="FootnoteReference"/>
        </w:rPr>
        <w:footnoteRef/>
      </w:r>
      <w:r>
        <w:t xml:space="preserve"> </w:t>
      </w:r>
      <w:r>
        <w:t xml:space="preserve">CF: Al-Fanārī menjelaskan definisi hakikat ini: "Hakikat sesuatu ialah nisbah determinasinya dalam ilmu Tuhannya, yakni cara determinasinya dalam ilmu al-Ḥaqq sejak azali dan selamanya; maka ia adalah cara ilmu-Nya tentang sesuatu itu; dan tidak diragukan bahwa ilmu al-Ḥaqq adalah sifat-Nya, dan cara sifat-Nya adalah sifat bagi-Nya. Maka hakikat-hakikat itu adalah sifat-sifat al-Ḥaqq, rupa-rupa nisbah ilmu-Nya, determinasi-determinasi gaib-Nya, inteleksi-inteleksi determinasi wujud-Nya, dan tajali-tajali cahaya-Nya, tetapi dalam nisbah yang batin." Lalu: "Tafsiran kami menuntut kesesuatuan ketetapan (</w:t>
      </w:r>
      <w:r>
        <w:rPr>
          <w:rStyle w:val="Transliterasi"/>
        </w:rPr>
        <w:t xml:space="preserve">shayʾiyyat al-thubūt</w:t>
      </w:r>
      <w:r>
        <w:t xml:space="preserve">) bagi setiap hakikat, bukan kesesuatuan wujud (</w:t>
      </w:r>
      <w:r>
        <w:rPr>
          <w:rStyle w:val="Transliterasi"/>
        </w:rPr>
        <w:t xml:space="preserve">shayʾiyyat al-wujūd</w:t>
      </w:r>
      <w:r>
        <w:t xml:space="preserve">); karena itu para ahli tahkik menamainya entitas tetap, sedangkan selain mereka menamainya kuiditas, yang tiada yang diketahui, dan sesuatu yang tetap" (</w:t>
      </w:r>
      <w:r>
        <w:rPr>
          <w:rStyle w:val="Transliterasi"/>
        </w:rPr>
        <w:t xml:space="preserve">Miṣbāḥ al-Uns</w:t>
      </w:r>
      <w:r>
        <w:t xml:space="preserve">, §3.399-401, hlm. 184-185).</w:t>
      </w:r>
    </w:p>
  </w:footnote>
  <w:footnote w:id="58">
    <w:p>
      <w:pPr>
        <w:pStyle w:val="CatatanKaki"/>
      </w:pPr>
      <w:r>
        <w:rPr>
          <w:rStyle w:val="FootnoteReference"/>
        </w:rPr>
        <w:footnoteRef/>
      </w:r>
      <w:r>
        <w:t xml:space="preserve"> </w:t>
      </w:r>
      <w:r>
        <w:rPr>
          <w:rStyle w:val="Tebal"/>
        </w:rPr>
        <w:t xml:space="preserve">Kuiditas</w:t>
      </w:r>
      <w:r>
        <w:t xml:space="preserve"> (</w:t>
      </w:r>
      <w:r>
        <w:rPr>
          <w:rStyle w:val="Transliterasi"/>
        </w:rPr>
        <w:t xml:space="preserve">māhiyya</w:t>
      </w:r>
      <w:r>
        <w:t xml:space="preserve">). </w:t>
      </w:r>
      <w:r>
        <w:rPr>
          <w:rStyle w:val="Transliterasi"/>
        </w:rPr>
        <w:t xml:space="preserve">Kashshāf</w:t>
      </w:r>
      <w:r>
        <w:t xml:space="preserve">: diambil dari "</w:t>
      </w:r>
      <w:r>
        <w:rPr>
          <w:rStyle w:val="Transliterasi"/>
        </w:rPr>
        <w:t xml:space="preserve">mā huwa</w:t>
      </w:r>
      <w:r>
        <w:t xml:space="preserve">" ("apakah ia") dengan tambahan ya nisbah. Padanan Inggris </w:t>
      </w:r>
      <w:r>
        <w:rPr>
          <w:rStyle w:val="Transliterasi"/>
        </w:rPr>
        <w:t xml:space="preserve">Kashshāf</w:t>
      </w:r>
      <w:r>
        <w:t xml:space="preserve">: </w:t>
      </w:r>
      <w:r>
        <w:rPr>
          <w:rStyle w:val="Transliterasi"/>
        </w:rPr>
        <w:t xml:space="preserve">essence, quiddity</w:t>
      </w:r>
      <w:r>
        <w:t xml:space="preserve">.</w:t>
      </w:r>
    </w:p>
  </w:footnote>
  <w:footnote w:id="59">
    <w:p>
      <w:pPr>
        <w:pStyle w:val="CatatanKaki"/>
      </w:pPr>
      <w:r>
        <w:rPr>
          <w:rStyle w:val="FootnoteReference"/>
        </w:rPr>
        <w:footnoteRef/>
      </w:r>
      <w:r>
        <w:t xml:space="preserve"> </w:t>
      </w:r>
      <w:r>
        <w:rPr>
          <w:rStyle w:val="Tebal"/>
        </w:rPr>
        <w:t xml:space="preserve">Entitas tetap</w:t>
      </w:r>
      <w:r>
        <w:t xml:space="preserve"> (</w:t>
      </w:r>
      <w:r>
        <w:rPr>
          <w:rStyle w:val="Transliterasi"/>
        </w:rPr>
        <w:t xml:space="preserve">ʿayn thābita</w:t>
      </w:r>
      <w:r>
        <w:t xml:space="preserve">, jamak </w:t>
      </w:r>
      <w:r>
        <w:rPr>
          <w:rStyle w:val="Transliterasi"/>
        </w:rPr>
        <w:t xml:space="preserve">aʿyān thābita</w:t>
      </w:r>
      <w:r>
        <w:t xml:space="preserve">). </w:t>
      </w:r>
      <w:r>
        <w:rPr>
          <w:rStyle w:val="Transliterasi"/>
        </w:rPr>
        <w:t xml:space="preserve">Kashshāf</w:t>
      </w:r>
      <w:r>
        <w:t xml:space="preserve"> tidak memuat entri tersendiri untuk istilah ini, tetapi memakainya dalam entri lain: s.v. </w:t>
      </w:r>
      <w:r>
        <w:rPr>
          <w:rStyle w:val="Transliterasi"/>
        </w:rPr>
        <w:t xml:space="preserve">al-ḥurūf</w:t>
      </w:r>
      <w:r>
        <w:t xml:space="preserve">, dengan mengutip al-Qūnawī sendiri dalam </w:t>
      </w:r>
      <w:r>
        <w:rPr>
          <w:rStyle w:val="Transliterasi"/>
        </w:rPr>
        <w:t xml:space="preserve">al-Nafaḥāt</w:t>
      </w:r>
      <w:r>
        <w:t xml:space="preserve">: dalam istilah kaum sufi, huruf ialah "rupa yang diketahui dalam bentangan ilmu ilahi sebelum tercelup oleh wujud luar"; dan entitas-entitas tetap tidak masuk di bawah kata </w:t>
      </w:r>
      <w:r>
        <w:rPr>
          <w:rStyle w:val="Transliterasi"/>
        </w:rPr>
        <w:t xml:space="preserve">kun</w:t>
      </w:r>
      <w:r>
        <w:t xml:space="preserve"> kecuali ketika diadakan secara luar, sedangkan dalam determinasi ilmiahnya nama pembentukan (</w:t>
      </w:r>
      <w:r>
        <w:rPr>
          <w:rStyle w:val="Transliterasi"/>
        </w:rPr>
        <w:t xml:space="preserve">takwīn</w:t>
      </w:r>
      <w:r>
        <w:t xml:space="preserve">) tidak berlaku atasnya. S.v. </w:t>
      </w:r>
      <w:r>
        <w:rPr>
          <w:rStyle w:val="Transliterasi"/>
        </w:rPr>
        <w:t xml:space="preserve">al-rabb</w:t>
      </w:r>
      <w:r>
        <w:t xml:space="preserve">: nisbah zat kepada entitas-entitas tetap adalah sumber nama-nama ketuhanan.</w:t>
      </w:r>
    </w:p>
  </w:footnote>
  <w:footnote w:id="60">
    <w:p>
      <w:pPr>
        <w:pStyle w:val="CatatanKaki"/>
      </w:pPr>
      <w:r>
        <w:rPr>
          <w:rStyle w:val="FootnoteReference"/>
        </w:rPr>
        <w:footnoteRef/>
      </w:r>
      <w:r>
        <w:t xml:space="preserve"> </w:t>
      </w:r>
      <w:r>
        <w:t xml:space="preserve">CF: Al-Fanārī: "Yang satu itu, menurut ahli nalar, adalah Pena Tertinggi yang dinamai akal pertama; menurut kami, ia adalah wujud umum yang dilimpahkan atas entitas-entitas segala yang dijadikan, yang telah didahului ilmu tentang keberadaannya, baik telah ada maupun belum; dan ia adalah tajali yang menjalar (</w:t>
      </w:r>
      <w:r>
        <w:rPr>
          <w:rStyle w:val="Transliterasi"/>
        </w:rPr>
        <w:t xml:space="preserve">al-tajallī al-sārī</w:t>
      </w:r>
      <w:r>
        <w:t xml:space="preserve">), lembaran yang terbentang (</w:t>
      </w:r>
      <w:r>
        <w:rPr>
          <w:rStyle w:val="Transliterasi"/>
        </w:rPr>
        <w:t xml:space="preserve">al-raqq al-manshūr</w:t>
      </w:r>
      <w:r>
        <w:t xml:space="preserve">), dan cahaya yang dipercikkan (</w:t>
      </w:r>
      <w:r>
        <w:rPr>
          <w:rStyle w:val="Transliterasi"/>
        </w:rPr>
        <w:t xml:space="preserve">al-nūr al-marshūsh</w:t>
      </w:r>
      <w:r>
        <w:t xml:space="preserve">)." Wujud umum layak menjadi yang pertama keluar karena "ia sederhana pada zatnya seperti Yang Pertama itu sendiri, kalau bukan karena keterikatannya dengan nisbah keumuman; dan karena memperhatikan nisbah keumuman itu, yakni nisbahnya kepada setiap kuiditas yang menerima, dari akal pertama hingga yang tak berhingga, ia layak menjadi pengikat kuiditas-kuiditas itu kepada wujud mutlak" (</w:t>
      </w:r>
      <w:r>
        <w:rPr>
          <w:rStyle w:val="Transliterasi"/>
        </w:rPr>
        <w:t xml:space="preserve">Miṣbāḥ al-Uns</w:t>
      </w:r>
      <w:r>
        <w:t xml:space="preserve">, §3.426-427, hlm. 190-191). Setelah itu al-Fanārī mengemukakan beberapa segi mengapa akal pertama tidak mungkin menjadi perantara pertama itu, antara lain karena akal pertama, seperti hal-hal mungkin lainnya, mengandung kuiditas yang mungkin (§3.428-431).</w:t>
      </w:r>
    </w:p>
  </w:footnote>
  <w:footnote w:id="61">
    <w:p>
      <w:pPr>
        <w:pStyle w:val="CatatanKaki"/>
      </w:pPr>
      <w:r>
        <w:rPr>
          <w:rStyle w:val="FootnoteReference"/>
        </w:rPr>
        <w:footnoteRef/>
      </w:r>
      <w:r>
        <w:t xml:space="preserve"> </w:t>
      </w:r>
      <w:r>
        <w:t xml:space="preserve">CK: Koca menunjukkan bahwa Ibn ʿArabī sendiri mengkritik pemakaian kaidah "dari yang satu hanya keluar yang satu" untuk menjelaskan munculnya kebanyakan: </w:t>
      </w:r>
      <w:r>
        <w:rPr>
          <w:rStyle w:val="KutipanRiwayat"/>
        </w:rPr>
        <w:t xml:space="preserve">"Para filsuf berkata, 'Dari yang satu hanya keluar yang satu'… Kesatuan Allah adalah kesatuan kebanyakan. Kebanyakan keluar dari nama-nama ilahi; karena itu Allah sekaligus satu-banyak dan banyak-satu"</w:t>
      </w:r>
      <w:r>
        <w:t xml:space="preserve"> (</w:t>
      </w:r>
      <w:r>
        <w:rPr>
          <w:rStyle w:val="Transliterasi"/>
        </w:rPr>
        <w:t xml:space="preserve">al-Futūḥāt al-Makkiyya</w:t>
      </w:r>
      <w:r>
        <w:t xml:space="preserve">). Menurut Koca, dalam skema emanasi Neoplatonis pengaruh ilahi turun melalui hierarki akal-akal, sedangkan menurut aliran Ibn ʿArabī yang mengalir dari al-Ḥaqq adalah wujud itu sendiri, yang hadir secara langsung dan setara pada setiap tingkat, pada akal pertama tidak kurang daripada pada makhluk yang paling rendah.</w:t>
      </w:r>
    </w:p>
  </w:footnote>
  <w:footnote w:id="62">
    <w:p>
      <w:pPr>
        <w:pStyle w:val="CatatanKaki"/>
      </w:pPr>
      <w:r>
        <w:rPr>
          <w:rStyle w:val="FootnoteReference"/>
        </w:rPr>
        <w:footnoteRef/>
      </w:r>
      <w:r>
        <w:t xml:space="preserve"> </w:t>
      </w:r>
      <w:r>
        <w:rPr>
          <w:rStyle w:val="Tebal"/>
        </w:rPr>
        <w:t xml:space="preserve">Penjadian</w:t>
      </w:r>
      <w:r>
        <w:t xml:space="preserve"> (</w:t>
      </w:r>
      <w:r>
        <w:rPr>
          <w:rStyle w:val="Transliterasi"/>
        </w:rPr>
        <w:t xml:space="preserve">jaʿl</w:t>
      </w:r>
      <w:r>
        <w:t xml:space="preserve">). </w:t>
      </w:r>
      <w:r>
        <w:rPr>
          <w:rStyle w:val="Transliterasi"/>
        </w:rPr>
        <w:t xml:space="preserve">Kashshāf</w:t>
      </w:r>
      <w:r>
        <w:t xml:space="preserve">: secara bahasa berarti membuat; menurut para hakim ada dua macam: penjadian sederhana (</w:t>
      </w:r>
      <w:r>
        <w:rPr>
          <w:rStyle w:val="Transliterasi"/>
        </w:rPr>
        <w:t xml:space="preserve">jaʿl basīṭ</w:t>
      </w:r>
      <w:r>
        <w:t xml:space="preserve">), yaitu menjadikan sesuatu itu sendiri, dan penjadian tersusun (</w:t>
      </w:r>
      <w:r>
        <w:rPr>
          <w:rStyle w:val="Transliterasi"/>
        </w:rPr>
        <w:t xml:space="preserve">jaʿl muʾallaf</w:t>
      </w:r>
      <w:r>
        <w:t xml:space="preserve">), yaitu menjadikan sesuatu sebagai sesuatu yang lain. Padanan Inggris </w:t>
      </w:r>
      <w:r>
        <w:rPr>
          <w:rStyle w:val="Transliterasi"/>
        </w:rPr>
        <w:t xml:space="preserve">Kashshāf</w:t>
      </w:r>
      <w:r>
        <w:t xml:space="preserve">: </w:t>
      </w:r>
      <w:r>
        <w:rPr>
          <w:rStyle w:val="Transliterasi"/>
        </w:rPr>
        <w:t xml:space="preserve">creation, production</w:t>
      </w:r>
      <w:r>
        <w:t xml:space="preserve">. Persoalan yang dibahas al-Qūnawī di sini, yaitu apakah kuiditas-kuiditas itu dijadikan (</w:t>
      </w:r>
      <w:r>
        <w:rPr>
          <w:rStyle w:val="Transliterasi"/>
        </w:rPr>
        <w:t xml:space="preserve">majʿūla</w:t>
      </w:r>
      <w:r>
        <w:t xml:space="preserve">), adalah masalah terkenal dalam filsafat dan kalam.</w:t>
      </w:r>
    </w:p>
  </w:footnote>
  <w:footnote w:id="63">
    <w:p>
      <w:pPr>
        <w:pStyle w:val="CatatanKaki"/>
      </w:pPr>
      <w:r>
        <w:rPr>
          <w:rStyle w:val="FootnoteReference"/>
        </w:rPr>
        <w:footnoteRef/>
      </w:r>
      <w:r>
        <w:t xml:space="preserve"> </w:t>
      </w:r>
      <w:r>
        <w:t xml:space="preserve">CF: Al-Fanārī menguraikan segi-segi kebatilan itu, antara lain: "Seandainya kuiditas-kuiditas itu dijadikan sejak azali, yakni ada dengan wujud luar, ketika wujud yang dilimpahkan mendatanginya, maka yang didatangi adalah yang ada, bukan yang tiada. Jika dikatakan: mungkin yang terjadi ketika didatangi itu bukan yang ada sejak azali, aku menjawab: kalau begitu setiap yang ada memiliki dua wujud; padahal tidak demikian, melainkan wujud itu satu, dan dialah yang dipersekutukan di antara semuanya" (</w:t>
      </w:r>
      <w:r>
        <w:rPr>
          <w:rStyle w:val="Transliterasi"/>
        </w:rPr>
        <w:t xml:space="preserve">Miṣbāḥ al-Uns</w:t>
      </w:r>
      <w:r>
        <w:t xml:space="preserve">, §3.451-453, hlm. 202). Ia mengutip al-Qūnawī dalam </w:t>
      </w:r>
      <w:r>
        <w:rPr>
          <w:rStyle w:val="Transliterasi"/>
        </w:rPr>
        <w:t xml:space="preserve">al-Mufṣiḥa</w:t>
      </w:r>
      <w:r>
        <w:t xml:space="preserve">: "Sebab seandainya wujud itu dua, kami akan menuntut pembeda di antara keduanya."</w:t>
      </w:r>
    </w:p>
  </w:footnote>
  <w:footnote w:id="64">
    <w:p>
      <w:pPr>
        <w:pStyle w:val="CatatanKaki"/>
      </w:pPr>
      <w:r>
        <w:rPr>
          <w:rStyle w:val="FootnoteReference"/>
        </w:rPr>
        <w:footnoteRef/>
      </w:r>
      <w:r>
        <w:t xml:space="preserve"> </w:t>
      </w:r>
      <w:r>
        <w:rPr>
          <w:rStyle w:val="Tebal"/>
        </w:rPr>
        <w:t xml:space="preserve">Awan</w:t>
      </w:r>
      <w:r>
        <w:t xml:space="preserve"> (</w:t>
      </w:r>
      <w:r>
        <w:rPr>
          <w:rStyle w:val="Transliterasi"/>
        </w:rPr>
        <w:t xml:space="preserve">al-ʿamāʾ</w:t>
      </w:r>
      <w:r>
        <w:t xml:space="preserve">). Kata ini merujuk kepada hadis ketika Nabi ditanya di mana Tuhan kita sebelum menciptakan makhluk, lalu beliau menjawab: </w:t>
      </w:r>
      <w:r>
        <w:rPr>
          <w:rStyle w:val="KutipanRiwayat"/>
        </w:rPr>
        <w:t xml:space="preserve">"Ia berada di dalam awan (ʿamāʾ), di atasnya tidak ada udara dan di bawahnya tidak ada udara."</w:t>
      </w:r>
      <w:r>
        <w:t xml:space="preserve"> </w:t>
      </w:r>
      <w:r>
        <w:rPr>
          <w:rStyle w:val="Transliterasi"/>
        </w:rPr>
        <w:t xml:space="preserve">Kashshāf</w:t>
      </w:r>
      <w:r>
        <w:t xml:space="preserve"> memuatnya di bawah lema </w:t>
      </w:r>
      <w:r>
        <w:rPr>
          <w:rStyle w:val="Transliterasi"/>
        </w:rPr>
        <w:t xml:space="preserve">al-ʿamā</w:t>
      </w:r>
      <w:r>
        <w:t xml:space="preserve"> (dengan alif maqṣūra; padanan Inggris </w:t>
      </w:r>
      <w:r>
        <w:rPr>
          <w:rStyle w:val="Transliterasi"/>
        </w:rPr>
        <w:t xml:space="preserve">blindness</w:t>
      </w:r>
      <w:r>
        <w:t xml:space="preserve">): menurut kaum sufi, ia adalah "hakikat dari segala hakikat, yang tidak disifati dengan kehakan dan tidak pula dengan kemakhlukan, maka ia zat murni, karena tidak disandarkan kepada suatu martabat, baik yang hak maupun yang makhluk"; inilah makna sabda Nabi tersebut, "yakni tidak ada yang hak dan tidak ada makhluk". Dalam pengertian </w:t>
      </w:r>
      <w:r>
        <w:rPr>
          <w:rStyle w:val="Transliterasi"/>
        </w:rPr>
        <w:t xml:space="preserve">Kashshāf</w:t>
      </w:r>
      <w:r>
        <w:t xml:space="preserve"> ini, yang diambil dari </w:t>
      </w:r>
      <w:r>
        <w:rPr>
          <w:rStyle w:val="Transliterasi"/>
        </w:rPr>
        <w:t xml:space="preserve">al-Insān al-Kāmil</w:t>
      </w:r>
      <w:r>
        <w:t xml:space="preserve"> karya al-Jīlī, Awan menjadi lawan keesaan (</w:t>
      </w:r>
      <w:r>
        <w:rPr>
          <w:rStyle w:val="Transliterasi"/>
        </w:rPr>
        <w:t xml:space="preserve">aḥadiyya</w:t>
      </w:r>
      <w:r>
        <w:t xml:space="preserve">): Awan ialah zat dari segi kemutlakannya dalam kebatinan dan ketersembunyian. Al-Qūnawī memakainya dalam arti lain, yaitu tempat turun dan penampakan pertama, sebagaimana dijelaskan al-Fanārī dalam catatan berikut.</w:t>
      </w:r>
    </w:p>
  </w:footnote>
  <w:footnote w:id="65">
    <w:p>
      <w:pPr>
        <w:pStyle w:val="CatatanKaki"/>
      </w:pPr>
      <w:r>
        <w:rPr>
          <w:rStyle w:val="FootnoteReference"/>
        </w:rPr>
        <w:footnoteRef/>
      </w:r>
      <w:r>
        <w:t xml:space="preserve"> </w:t>
      </w:r>
      <w:r>
        <w:t xml:space="preserve">CF: Al-Fanārī: "Awan yang disebut dalam hadis Nabi adalah mata air lokus-lokus penampakan wujud, yakni asal entitas-entitas penampakan dan apa yang muncul darinya." Kemudian: "Ia disebut dalam hadis dengan lafal Awan karena dalam bahasa ia berarti awan tipis yang lahir dari uap; dan ia diperhatikan setelah menjadi uap yang memadat. Di antara macamnya adalah napas manusia, yang di dalamnya diperhatikan bahwa ia memancar dari kegaiban dan menjadi tertentu dengan determinasi global yang layak menjadi tempat datangnya setiap determinasi rinci, sesuai tempat-tempat yang menerima atau martabat-martabat yang terpisah-pisah, dan bahwa yang muncul darinya adalah huruf-huruf dan kalimat-kalimat. Karena entitas-entitas segala yang ada adalah kalimat-kalimat dan huruf-huruf Allah, dan dalam hadis disebut untuk asalnya nama Awan dan napas Yang Maha Pengasih, martabat ini dinamai Awan dari segi kebarzakhannya dan keterpancarannya, dan napas Yang Maha Pengasih (</w:t>
      </w:r>
      <w:r>
        <w:rPr>
          <w:rStyle w:val="Transliterasi"/>
        </w:rPr>
        <w:t xml:space="preserve">al-nafas al-raḥmānī</w:t>
      </w:r>
      <w:r>
        <w:t xml:space="preserve">) dari segi keterbentangannya." Tentang pernikahan: "Yang dimaksud dengan pernikahan-pernikahan ialah perhimpunan-perhimpunan yang menghasilkan: sebagaimana perhimpunan nama-nama ilahi menghasilkan hakikat-hakikat dan makna-makna, perhimpunan makna-makna menghasilkan roh-roh, perhimpunan roh-roh menghasilkan misal-misal dan tubuh-tubuh alami yang sederhana, perhimpunan unsur-unsur sederhana menghasilkan benda-benda yang lahir (dari unsur), dan yang kelima khusus bagi manusia" (</w:t>
      </w:r>
      <w:r>
        <w:rPr>
          <w:rStyle w:val="Transliterasi"/>
        </w:rPr>
        <w:t xml:space="preserve">Miṣbāḥ al-Uns</w:t>
      </w:r>
      <w:r>
        <w:t xml:space="preserve">, §3.491-493, hlm. 205-207).</w:t>
      </w:r>
    </w:p>
  </w:footnote>
  <w:footnote w:id="66">
    <w:p>
      <w:pPr>
        <w:pStyle w:val="CatatanKaki"/>
      </w:pPr>
      <w:r>
        <w:rPr>
          <w:rStyle w:val="FootnoteReference"/>
        </w:rPr>
        <w:footnoteRef/>
      </w:r>
      <w:r>
        <w:t xml:space="preserve"> </w:t>
      </w:r>
      <w:r>
        <w:t xml:space="preserve">CF: Al-Fanārī menjelaskan setiap unsur yang ditiadakan itu: "Wujud mutlak, yakni yang diambil tanpa syarat, jika engkau memahami dan membedakannya dari dua bagian yang lain, yaitu wujud yang tercampur, yakni yang diambil dengan syarat sesuatu, dan wujud yang terlepas, yakni yang diambil dengan syarat tidak ada sesuatu, memiliki dua pertimbangan: pertimbangan keadaannya sebagai wujud semata, yakni tanpa memperhatikan keterlepasan dan ketercampuran, dan itulah al-Ḥaqq Yang Mahasuci. Wujud yang hak dari segi ini tidak mengandung kebanyakan, karena kebanyakan adalah hukum keberbilangan sedangkan Ia dalam kemurnian kesatuan; tidak mengandung susunan, karena susunan adalah hukum ikatan yang masuk; tidak ada sifat yang dipredikatkan kepada-Nya dengan derivasi dan tidak ada sebutan yang dipredikatkan kepada-Nya secara langsung, karena keduanya termasuk hukum ikatan yang di luar; tidak ada nama dan rumusan, karena keduanya hukum determinasi akal atau determinasi khayal dalam benak; tidak ada nisbah dan hukum, karena keduanya termasuk hukum kaitan dengan yang lain, sedangkan di sana tidak ada yang lain; melainkan wujud yang murni belaka, yakni yang di dalamnya tidak diperhatikan ikatan, baik yang masuk maupun yang di luar, dan tidak pula diperhatikan ketiadaan ikatan" (</w:t>
      </w:r>
      <w:r>
        <w:rPr>
          <w:rStyle w:val="Transliterasi"/>
        </w:rPr>
        <w:t xml:space="preserve">Miṣbāḥ al-Uns</w:t>
      </w:r>
      <w:r>
        <w:t xml:space="preserve">, §3.502, hlm. 209-210).</w:t>
      </w:r>
    </w:p>
  </w:footnote>
  <w:footnote w:id="67">
    <w:p>
      <w:pPr>
        <w:pStyle w:val="CatatanKaki"/>
      </w:pPr>
      <w:r>
        <w:rPr>
          <w:rStyle w:val="FootnoteReference"/>
        </w:rPr>
        <w:footnoteRef/>
      </w:r>
      <w:r>
        <w:t xml:space="preserve"> </w:t>
      </w:r>
      <w:r>
        <w:t xml:space="preserve">CT: Demirli, mengikuti Atpazarî, menjelaskan bahwa "berbicara tentang-Nya, bukan dengan-Nya" berarti berbicara dengan akalnya sendiri.</w:t>
      </w:r>
    </w:p>
  </w:footnote>
  <w:footnote w:id="68">
    <w:p>
      <w:pPr>
        <w:pStyle w:val="CatatanKaki"/>
      </w:pPr>
      <w:r>
        <w:rPr>
          <w:rStyle w:val="FootnoteReference"/>
        </w:rPr>
        <w:footnoteRef/>
      </w:r>
      <w:r>
        <w:t xml:space="preserve"> </w:t>
      </w:r>
      <w:r>
        <w:t xml:space="preserve">CT: Menurut Demirli, huruf, bila dipandang terlepas dari hukum dan hal-hal yang mengikutinya, adalah entitas (</w:t>
      </w:r>
      <w:r>
        <w:rPr>
          <w:rStyle w:val="Transliterasi"/>
        </w:rPr>
        <w:t xml:space="preserve">ʿayn</w:t>
      </w:r>
      <w:r>
        <w:t xml:space="preserve">) semata.</w:t>
      </w:r>
    </w:p>
  </w:footnote>
  <w:footnote w:id="69">
    <w:p>
      <w:pPr>
        <w:pStyle w:val="CatatanKaki"/>
      </w:pPr>
      <w:r>
        <w:rPr>
          <w:rStyle w:val="FootnoteReference"/>
        </w:rPr>
        <w:footnoteRef/>
      </w:r>
      <w:r>
        <w:t xml:space="preserve"> </w:t>
      </w:r>
      <w:r>
        <w:t xml:space="preserve">CF: Al-Fanārī: "Setiap orang yang berbicara tentang-Nya dengan akal dan pikirannya, bukan dengan-Nya, yakni yang belum merealisasikan martabat </w:t>
      </w:r>
      <w:r>
        <w:rPr>
          <w:rStyle w:val="KutipanRiwayat"/>
        </w:rPr>
        <w:t xml:space="preserve">'maka dengan-Ku ia mendengar dan dengan-Ku ia berbicara'</w:t>
      </w:r>
      <w:r>
        <w:t xml:space="preserve">, lalu menafikan dari-Nya setiap perkara yang samar bagi akalnya, dan hal itu hanya terjadi bila ia membatasi-Nya Yang Mahasuci, dari segi zat-Nya, sifat-sifat-Nya, atau perbuatan-perbuatan-Nya, pada apa yang dapat diidrak akalnya dan pada mazhab nalarnya, maka ia berbicara tentang apa yang tidak layak ia bicarakan, karena ia belum merealisasikannya. Jika ia tidak mengaku benar, pada hakikatnya ia bisu dan diam, sebab adanya sesuatu yang tidak berhakikat sama seperti tiadanya, seperti boneka; dan jika ia mengaku benar, ia bodoh dan tercengang, yang tidak mengetahui kebodohannya." Sebabnya, "pertentangan, perlawanan, dan perhadapan termasuk hukum-hukum memperhatikan ikatan-ikatan dan hal-hal yang mengkhususkan, dan hukum-hukum ikatan itu ternafikan dan terangkat ketika ikatan-ikatan itu tidak diperhatikan, sebagaimana pada yang mutlak; ketika itu semua predikat benar tentang-Nya dan saling membenarkan di dalam-Nya" (</w:t>
      </w:r>
      <w:r>
        <w:rPr>
          <w:rStyle w:val="Transliterasi"/>
        </w:rPr>
        <w:t xml:space="preserve">Miṣbāḥ al-Uns</w:t>
      </w:r>
      <w:r>
        <w:t xml:space="preserve">, §3.512, hlm. 212-213).</w:t>
      </w:r>
    </w:p>
  </w:footnote>
  <w:footnote w:id="70">
    <w:p>
      <w:pPr>
        <w:pStyle w:val="CatatanKaki"/>
      </w:pPr>
      <w:r>
        <w:rPr>
          <w:rStyle w:val="FootnoteReference"/>
        </w:rPr>
        <w:footnoteRef/>
      </w:r>
      <w:r>
        <w:t xml:space="preserve"> </w:t>
      </w:r>
      <w:r>
        <w:t xml:space="preserve">CF: Al-Fanārī mengaitkan ini dengan citarasa yang paling tinggi: "Lebih tinggi dari penyaksian ini adalah citarasa orang-orang Muhammadi, yaitu ilmu bahwa setiap wujud pada hakikatnya milik al-Ḥaqq, sebab tidak ada keberbilangan di dalamnya dari segi ia sebagai ia; keberbilangan termasuk jejak hakikat-hakikat dan buah martabat-martabat; dan Ia tetap Ia selamanya, dan wujud al-Ḥaqq tidak mengandung kekurangan dan cela. Maka cela dan kekurangan tidak disandarkan kepada-Nya dari segi Ia sebagai Ia, melainkan dari segi bahwa martabat menuntut lenyapnya hukum sebagiannya, cacatnya, atau lemahnya." Ia lalu mengutip al-Qūnawī dalam </w:t>
      </w:r>
      <w:r>
        <w:rPr>
          <w:rStyle w:val="Transliterasi"/>
        </w:rPr>
        <w:t xml:space="preserve">al-Nafaḥāt</w:t>
      </w:r>
      <w:r>
        <w:t xml:space="preserve">: "Setiap kekurangan dan rasa sakit yang disaksikan pada yang mungkin, yang maknawi seperti kebodohan dan semacamnya, atau yang lahir seperti dusta, kezaliman, dan lainnya, dan setiap kekurangan yang disifatkan kepadanya yang merintanginya dari merealisasikan sifat-sifat kesempurnaan, semua itu termasuk hukum kemungkinannya dan kegelapan nisbahnya yang bersifat ketiadaan; sebab hakikat setiap yang mungkin menuntut agar ia memiliki dua wajah: wajah kepada wujud dan wajah kepada ketiadaan" (</w:t>
      </w:r>
      <w:r>
        <w:rPr>
          <w:rStyle w:val="Transliterasi"/>
        </w:rPr>
        <w:t xml:space="preserve">Miṣbāḥ al-Uns</w:t>
      </w:r>
      <w:r>
        <w:t xml:space="preserve">, §3.516-518, hlm. 213-214).</w:t>
      </w:r>
    </w:p>
  </w:footnote>
  <w:footnote w:id="71">
    <w:p>
      <w:pPr>
        <w:pStyle w:val="CatatanKaki"/>
      </w:pPr>
      <w:r>
        <w:rPr>
          <w:rStyle w:val="FootnoteReference"/>
        </w:rPr>
        <w:footnoteRef/>
      </w:r>
      <w:r>
        <w:t xml:space="preserve"> </w:t>
      </w:r>
      <w:r>
        <w:t xml:space="preserve">CP: "Untuk menyempurnakannya" (</w:t>
      </w:r>
      <w:r>
        <w:rPr>
          <w:rStyle w:val="Transliterasi"/>
        </w:rPr>
        <w:t xml:space="preserve">li-yukmilahu</w:t>
      </w:r>
      <w:r>
        <w:t xml:space="preserve">) adalah bacaan teks Arab. Demirli menerjemahkan "untuk memilikinya" (</w:t>
      </w:r>
      <w:r>
        <w:rPr>
          <w:rStyle w:val="Transliterasi"/>
        </w:rPr>
        <w:t xml:space="preserve">malik olmak için</w:t>
      </w:r>
      <w:r>
        <w:t xml:space="preserve">), tetapi dalam catatannya ia sendiri mencatat bahwa naskah yang dipakai Atpazarî berbunyi "untuk menyempurnakannya" dan bahwa itulah makna yang benar.</w:t>
      </w:r>
    </w:p>
  </w:footnote>
  <w:footnote w:id="72">
    <w:p>
      <w:pPr>
        <w:pStyle w:val="CatatanKaki"/>
      </w:pPr>
      <w:r>
        <w:rPr>
          <w:rStyle w:val="FootnoteReference"/>
        </w:rPr>
        <w:footnoteRef/>
      </w:r>
      <w:r>
        <w:t xml:space="preserve"> </w:t>
      </w:r>
      <w:r>
        <w:t xml:space="preserve">CF: Al-Fanārī membandingkan macam-macam penyucian dengan mengutip al-Qūnawī dalam </w:t>
      </w:r>
      <w:r>
        <w:rPr>
          <w:rStyle w:val="Transliterasi"/>
        </w:rPr>
        <w:t xml:space="preserve">al-Nuṣūṣ</w:t>
      </w:r>
      <w:r>
        <w:t xml:space="preserve">: "Ketahuilah bahwa buah penyucian akal ialah membedakan al-Ḥaqq dari apa yang dinamai selain-Nya dengan sifat-sifat negatif, demi menghindari kekurangan-kekurangan yang diandaikan dalam benak, yang tidak terjadi dalam wujud. Penyucian-penyucian syariat buahnya ialah menafikan keberbilangan wujud dan persekutuan dalam martabat ketuhanan; ia tetap menurut syariat setelah ditetapkannya persekutuan dengan al-Ḥaqq dalam sifat-sifat positif, untuk menafikan keserupaan dan kesamaan; dan kepada hal itu diisyaratkan firman-Nya: </w:t>
      </w:r>
      <w:r>
        <w:rPr>
          <w:rStyle w:val="KutipanRiwayat"/>
        </w:rPr>
        <w:t xml:space="preserve">'sebaik-baik pemberi rezeki'</w:t>
      </w:r>
      <w:r>
        <w:t xml:space="preserve">, </w:t>
      </w:r>
      <w:r>
        <w:rPr>
          <w:rStyle w:val="KutipanRiwayat"/>
        </w:rPr>
        <w:t xml:space="preserve">'sebaik-baik pemberi ampunan'</w:t>
      </w:r>
      <w:r>
        <w:t xml:space="preserve">, </w:t>
      </w:r>
      <w:r>
        <w:rPr>
          <w:rStyle w:val="KutipanRiwayat"/>
        </w:rPr>
        <w:t xml:space="preserve">'Pencipta yang paling baik'</w:t>
      </w:r>
      <w:r>
        <w:t xml:space="preserve">, </w:t>
      </w:r>
      <w:r>
        <w:rPr>
          <w:rStyle w:val="KutipanRiwayat"/>
        </w:rPr>
        <w:t xml:space="preserve">'Maha Penyayang di antara para penyayang'</w:t>
      </w:r>
      <w:r>
        <w:t xml:space="preserve">, </w:t>
      </w:r>
      <w:r>
        <w:rPr>
          <w:rStyle w:val="KutipanRiwayat"/>
        </w:rPr>
        <w:t xml:space="preserve">'Allah Mahabesar'</w:t>
      </w:r>
      <w:r>
        <w:t xml:space="preserve">, dan semacamnya. Adapun penyucian ahli penyingkapan ialah untuk menetapkan penghimpunan (</w:t>
      </w:r>
      <w:r>
        <w:rPr>
          <w:rStyle w:val="Transliterasi"/>
        </w:rPr>
        <w:t xml:space="preserve">jamʿiyya</w:t>
      </w:r>
      <w:r>
        <w:t xml:space="preserve">) bagi al-Ḥaqq tanpa pembatasan, dan untuk membedakan hukum-hukum nama-nama satu dari yang lain, sebab tidak setiap hukum sah disandarkan kepada setiap nama" (</w:t>
      </w:r>
      <w:r>
        <w:rPr>
          <w:rStyle w:val="Transliterasi"/>
        </w:rPr>
        <w:t xml:space="preserve">Miṣbāḥ al-Uns</w:t>
      </w:r>
      <w:r>
        <w:t xml:space="preserve">, §3.567-569, hlm. 228-229).</w:t>
      </w:r>
    </w:p>
  </w:footnote>
  <w:footnote w:id="73">
    <w:p>
      <w:pPr>
        <w:pStyle w:val="CatatanKaki"/>
      </w:pPr>
      <w:r>
        <w:rPr>
          <w:rStyle w:val="FootnoteReference"/>
        </w:rPr>
        <w:footnoteRef/>
      </w:r>
      <w:r>
        <w:t xml:space="preserve"> </w:t>
      </w:r>
      <w:r>
        <w:t xml:space="preserve">CF: Al-Fanārī: "Tidak ada hijab kecuali kebodohan tentang Yang melimpahkan, pengaburan nama-nama dengan yang dinamai, dan khayalan tentang determinasi-determinasi dan keberbilangan-keberbilangan, yang sesungguhnya adalah nisbah-nisbah wujud dan tidak ada secara hakiki. Kebodohan itu adakalanya karena puncak kedekatan dan kerendahan-Nya, sebagaimana mata tidak mengidrak udara dan biji mata itu sendiri, dan akal tidak mengidrak perubahan-perubahan campuran (</w:t>
      </w:r>
      <w:r>
        <w:rPr>
          <w:rStyle w:val="Transliterasi"/>
        </w:rPr>
        <w:t xml:space="preserve">mizāj</w:t>
      </w:r>
      <w:r>
        <w:t xml:space="preserve">) yang parsial; adakalanya karena keperkasaan dan ketinggian-Nya yang amat sangat, sebagaimana mata tidak mengidrak bagian tengah bundaran matahari dalam puncak cahayanya, bahkan mengkhayalkan di dalamnya warna hitam atau kegelapan, padahal ia adalah sumber cahaya-cahaya" (</w:t>
      </w:r>
      <w:r>
        <w:rPr>
          <w:rStyle w:val="Transliterasi"/>
        </w:rPr>
        <w:t xml:space="preserve">Miṣbāḥ al-Uns</w:t>
      </w:r>
      <w:r>
        <w:t xml:space="preserve">, §3.561, hlm. 226).</w:t>
      </w:r>
    </w:p>
  </w:footnote>
  <w:footnote w:id="74">
    <w:p>
      <w:pPr>
        <w:pStyle w:val="CatatanKaki"/>
      </w:pPr>
      <w:r>
        <w:rPr>
          <w:rStyle w:val="FootnoteReference"/>
        </w:rPr>
        <w:footnoteRef/>
      </w:r>
      <w:r>
        <w:t xml:space="preserve"> </w:t>
      </w:r>
      <w:r>
        <w:t xml:space="preserve">CF: Al-Fanārī menolak tafsiran para hakim yang menyamakan pertolongan (</w:t>
      </w:r>
      <w:r>
        <w:rPr>
          <w:rStyle w:val="Transliterasi"/>
        </w:rPr>
        <w:t xml:space="preserve">ʿināya</w:t>
      </w:r>
      <w:r>
        <w:t xml:space="preserve">) dengan ilmu azali yang aktif, lalu menegaskan: "Yang benar ialah bahwa pertolongan-Nya, sekalipun ditafsirkan dengan cara lain secara kiasan, hakikatnya menurut kami ialah pelimpahan cahaya wujud-Nya atas apa yang tercetak di cermin entitasnya, yaitu rupanya di hadirat ilmu-Nya, yang merupakan nisbah keadaannya sebagai yang diketahui, dan yang bersiap untuk menerima hukum pengadaan dan lokus penampakan-Nya, tetapi sesuai dengan kesiapan itu, sebab dengan memperhatikannya bagian pengadaan menjadi tertentu. Maka Ia, dari segi hakikat-Nya yang tidak butuh dan kemutlakan zati-Nya, </w:t>
      </w:r>
      <w:r>
        <w:rPr>
          <w:rStyle w:val="KutipanRiwayat"/>
        </w:rPr>
        <w:t xml:space="preserve">'Tidak ada sesuatu pun yang serupa dengan Dia'</w:t>
      </w:r>
      <w:r>
        <w:t xml:space="preserve">, sekalipun dari segi kaitan-Nya dengan segala yang terjadi, kebutuhan mereka kepada-Nya dalam wujud, dan ketergantungan kekhususan penampakan-Nya dalam setiap lokus penampakan pada nisbah keadaannya sebagai yang diketahui di sisi-Nya, </w:t>
      </w:r>
      <w:r>
        <w:rPr>
          <w:rStyle w:val="KutipanRiwayat"/>
        </w:rPr>
        <w:t xml:space="preserve">'Dia Yang Maha Mendengar, Maha Melihat'</w:t>
      </w:r>
      <w:r>
        <w:t xml:space="preserve">. Yang pertama secara lahir adalah penyucian yang mengandung penyerupaan, dengan menggambarkan keserupaan bila huruf </w:t>
      </w:r>
      <w:r>
        <w:rPr>
          <w:rStyle w:val="Transliterasi"/>
        </w:rPr>
        <w:t xml:space="preserve">kāf</w:t>
      </w:r>
      <w:r>
        <w:t xml:space="preserve"> tidak dianggap tambahan; dan yang kedua secara lahir adalah penyerupaan yang mengandung penyucian, dengan pembatasan (</w:t>
      </w:r>
      <w:r>
        <w:rPr>
          <w:rStyle w:val="Transliterasi"/>
        </w:rPr>
        <w:t xml:space="preserve">ḥaṣr</w:t>
      </w:r>
      <w:r>
        <w:t xml:space="preserve">), sebab hakikat pendengaran dan penglihatan dan kemutlakannya adalah milik-Nya" (</w:t>
      </w:r>
      <w:r>
        <w:rPr>
          <w:rStyle w:val="Transliterasi"/>
        </w:rPr>
        <w:t xml:space="preserve">Miṣbāḥ al-Uns</w:t>
      </w:r>
      <w:r>
        <w:t xml:space="preserve">, §3.563, hlm. 227).</w:t>
      </w:r>
    </w:p>
  </w:footnote>
  <w:footnote w:id="75">
    <w:p>
      <w:pPr>
        <w:pStyle w:val="CatatanKaki"/>
      </w:pPr>
      <w:r>
        <w:rPr>
          <w:rStyle w:val="FootnoteReference"/>
        </w:rPr>
        <w:footnoteRef/>
      </w:r>
      <w:r>
        <w:t xml:space="preserve"> </w:t>
      </w:r>
      <w:r>
        <w:t xml:space="preserve">CP: Edisi Arab membaca "Ia Maha Pencemburu" (</w:t>
      </w:r>
      <w:r>
        <w:rPr>
          <w:rStyle w:val="Transliterasi"/>
        </w:rPr>
        <w:t xml:space="preserve">ghayūr</w:t>
      </w:r>
      <w:r>
        <w:t xml:space="preserve">). Terjemahan Turki membaca </w:t>
      </w:r>
      <w:r>
        <w:rPr>
          <w:rStyle w:val="Transliterasi"/>
        </w:rPr>
        <w:t xml:space="preserve">el-Gafûr</w:t>
      </w:r>
      <w:r>
        <w:t xml:space="preserve">, dan al-Fanārī mengutip dan menjelaskan kalimat ini dengan bacaan yang sama: </w:t>
      </w:r>
      <w:r>
        <w:rPr>
          <w:rStyle w:val="Transliterasi"/>
        </w:rPr>
        <w:t xml:space="preserve">kāna ghafūran</w:t>
      </w:r>
      <w:r>
        <w:t xml:space="preserve">, "yakni menutupi hakikat-hakikat, karena lenyapnya entitas-entitas yang lain dalam keesaan-Nya; inilah sumber sifat-sifat keagungan-Nya" (</w:t>
      </w:r>
      <w:r>
        <w:rPr>
          <w:rStyle w:val="Transliterasi"/>
        </w:rPr>
        <w:t xml:space="preserve">Miṣbāḥ al-Uns</w:t>
      </w:r>
      <w:r>
        <w:t xml:space="preserve">, §3.637). Bacaan </w:t>
      </w:r>
      <w:r>
        <w:rPr>
          <w:rStyle w:val="Transliterasi"/>
        </w:rPr>
        <w:t xml:space="preserve">ghafūr</w:t>
      </w:r>
      <w:r>
        <w:t xml:space="preserve"> juga sejalan dengan ayat yang dikutip di akhir pasal ini, </w:t>
      </w:r>
      <w:r>
        <w:rPr>
          <w:rStyle w:val="KutipanAyat"/>
        </w:rPr>
        <w:t xml:space="preserve">"dan Dialah Yang Maha Pengampun, Maha Pengasih"</w:t>
      </w:r>
      <w:r>
        <w:t xml:space="preserve"> </w:t>
      </w:r>
      <w:r>
        <w:rPr>
          <w:rStyle w:val="RujukanAyat"/>
        </w:rPr>
        <w:t xml:space="preserve">(al-Buruj: 14)</w:t>
      </w:r>
      <w:r>
        <w:t xml:space="preserve">. Maka </w:t>
      </w:r>
      <w:r>
        <w:rPr>
          <w:rStyle w:val="Transliterasi"/>
        </w:rPr>
        <w:t xml:space="preserve">ghafūr</w:t>
      </w:r>
      <w:r>
        <w:t xml:space="preserve"> di sini dipahami menurut akar katanya, </w:t>
      </w:r>
      <w:r>
        <w:rPr>
          <w:rStyle w:val="Transliterasi"/>
        </w:rPr>
        <w:t xml:space="preserve">ghafr</w:t>
      </w:r>
      <w:r>
        <w:t xml:space="preserve">, yaitu menutupi.</w:t>
      </w:r>
    </w:p>
  </w:footnote>
  <w:footnote w:id="76">
    <w:p>
      <w:pPr>
        <w:pStyle w:val="CatatanKaki"/>
      </w:pPr>
      <w:r>
        <w:rPr>
          <w:rStyle w:val="FootnoteReference"/>
        </w:rPr>
        <w:footnoteRef/>
      </w:r>
      <w:r>
        <w:t xml:space="preserve"> </w:t>
      </w:r>
      <w:r>
        <w:t xml:space="preserve">CT: Demirli mencatat bahwa menurut syarah Atpazarî, objek dari "menampakkan" di sini dapat berupa segala yang ada.</w:t>
      </w:r>
    </w:p>
  </w:footnote>
  <w:footnote w:id="77">
    <w:p>
      <w:pPr>
        <w:pStyle w:val="CatatanKaki"/>
      </w:pPr>
      <w:r>
        <w:rPr>
          <w:rStyle w:val="FootnoteReference"/>
        </w:rPr>
        <w:footnoteRef/>
      </w:r>
      <w:r>
        <w:t xml:space="preserve"> </w:t>
      </w:r>
      <w:r>
        <w:t xml:space="preserve">CF: Al-Fanārī menjelaskan mengapa Arasy disebut alat dan lokus penampakan ini: "Lokus penampakan kekuasaan-Nya yang umum dalam pengadaan dan alat hikmah-Nya dalam perbuatan-perbuatan-Nya yang biasa, bukan dalam seluruh perbuatan-Nya sebagaimana dalam penciptaan Arasy dan roh-roh yang tinggi; atau (alat) yang dengannya sunah-Nya Taʿālā berlaku untuk berbuat melalui lokus-lokus penampakan, bukan karena Ia tidak mampu memberi pengaruh tanpanya, sebagaimana pada hamba-hamba." Ia disifati </w:t>
      </w:r>
      <w:r>
        <w:rPr>
          <w:rStyle w:val="Transliterasi"/>
        </w:rPr>
        <w:t xml:space="preserve">majīd</w:t>
      </w:r>
      <w:r>
        <w:t xml:space="preserve">, "karena kemuliaan (</w:t>
      </w:r>
      <w:r>
        <w:rPr>
          <w:rStyle w:val="Transliterasi"/>
        </w:rPr>
        <w:t xml:space="preserve">majd</w:t>
      </w:r>
      <w:r>
        <w:t xml:space="preserve">) dalam sifat-sifat Allah ialah keagungan perbuatan, sedangkan Arasy adalah lokus penampakan perbuatan-perbuatan yang biasa, sebagaimana firman-Nya: </w:t>
      </w:r>
      <w:r>
        <w:rPr>
          <w:rStyle w:val="KutipanAyat"/>
        </w:rPr>
        <w:t xml:space="preserve">'(Yaitu) Yang Maha Pengasih, yang bersemayam di atas 'Arsy'</w:t>
      </w:r>
      <w:r>
        <w:t xml:space="preserve"> </w:t>
      </w:r>
      <w:r>
        <w:rPr>
          <w:rStyle w:val="RujukanAyat"/>
        </w:rPr>
        <w:t xml:space="preserve">(Taha: 5)</w:t>
      </w:r>
      <w:r>
        <w:t xml:space="preserve">." Dari sini, kata al-Fanārī, diketahui bahwa perbuatan al-Ḥaqq ada dua macam: yang bersebab dan bergantung pada alat, yaitu yang disebut kebiasaan yang berlaku (</w:t>
      </w:r>
      <w:r>
        <w:rPr>
          <w:rStyle w:val="Transliterasi"/>
        </w:rPr>
        <w:t xml:space="preserve">jary al-ʿāda</w:t>
      </w:r>
      <w:r>
        <w:t xml:space="preserve">), dan yang tidak bergantung pada sebab dan perantara, yaitu perbuatan-perbuatan yang terjadi melalui wajah khusus setiap yang ada kepada al-Ḥaqq, termasuk apa yang mereka namai sifat khas (</w:t>
      </w:r>
      <w:r>
        <w:rPr>
          <w:rStyle w:val="Transliterasi"/>
        </w:rPr>
        <w:t xml:space="preserve">khāṣṣiyya</w:t>
      </w:r>
      <w:r>
        <w:t xml:space="preserve">), seperti tertariknya besi kepada magnet, serta mukjizat dan karamah (</w:t>
      </w:r>
      <w:r>
        <w:rPr>
          <w:rStyle w:val="Transliterasi"/>
        </w:rPr>
        <w:t xml:space="preserve">Miṣbāḥ al-Uns</w:t>
      </w:r>
      <w:r>
        <w:t xml:space="preserve">, §3.666-668, hlm. 247-248).</w:t>
      </w:r>
    </w:p>
  </w:footnote>
  <w:footnote w:id="78">
    <w:p>
      <w:pPr>
        <w:pStyle w:val="CatatanKaki"/>
      </w:pPr>
      <w:r>
        <w:rPr>
          <w:rStyle w:val="FootnoteReference"/>
        </w:rPr>
        <w:footnoteRef/>
      </w:r>
      <w:r>
        <w:t xml:space="preserve"> </w:t>
      </w:r>
      <w:r>
        <w:rPr>
          <w:rStyle w:val="Tebal"/>
        </w:rPr>
        <w:t xml:space="preserve">Arasy</w:t>
      </w:r>
      <w:r>
        <w:t xml:space="preserve"> (</w:t>
      </w:r>
      <w:r>
        <w:rPr>
          <w:rStyle w:val="Transliterasi"/>
        </w:rPr>
        <w:t xml:space="preserve">al-ʿarsh</w:t>
      </w:r>
      <w:r>
        <w:t xml:space="preserve">). </w:t>
      </w:r>
      <w:r>
        <w:rPr>
          <w:rStyle w:val="Transliterasi"/>
        </w:rPr>
        <w:t xml:space="preserve">Kashshāf</w:t>
      </w:r>
      <w:r>
        <w:t xml:space="preserve">: dalam bahasa ahli syariat ialah apa yang oleh para hakim dinamai falak segala falak (</w:t>
      </w:r>
      <w:r>
        <w:rPr>
          <w:rStyle w:val="Transliterasi"/>
        </w:rPr>
        <w:t xml:space="preserve">falak al-aflāk</w:t>
      </w:r>
      <w:r>
        <w:t xml:space="preserve">); dan menurut kaum sufi, Arasy terbesar ialah kalbu manusia sempurna, sebagaimana dalam </w:t>
      </w:r>
      <w:r>
        <w:rPr>
          <w:rStyle w:val="Transliterasi"/>
        </w:rPr>
        <w:t xml:space="preserve">Kashf al-Lughāt</w:t>
      </w:r>
      <w:r>
        <w:t xml:space="preserve">. Padanan Inggris </w:t>
      </w:r>
      <w:r>
        <w:rPr>
          <w:rStyle w:val="Transliterasi"/>
        </w:rPr>
        <w:t xml:space="preserve">Kashshāf</w:t>
      </w:r>
      <w:r>
        <w:t xml:space="preserve">: </w:t>
      </w:r>
      <w:r>
        <w:rPr>
          <w:rStyle w:val="Transliterasi"/>
        </w:rPr>
        <w:t xml:space="preserve">throne</w:t>
      </w:r>
      <w:r>
        <w:t xml:space="preserve">.</w:t>
      </w:r>
    </w:p>
  </w:footnote>
  <w:footnote w:id="79">
    <w:p>
      <w:pPr>
        <w:pStyle w:val="CatatanKaki"/>
      </w:pPr>
      <w:r>
        <w:rPr>
          <w:rStyle w:val="FootnoteReference"/>
        </w:rPr>
        <w:footnoteRef/>
      </w:r>
      <w:r>
        <w:t xml:space="preserve"> </w:t>
      </w:r>
      <w:r>
        <w:t xml:space="preserve">CF: Al-Fanārī merumuskan pertanyaan yang diandaikan itu dan jawabannya: "Jika engkau bertanya: apa perlunya alat, padahal sah bagi-Nya berbuat tanpa alat, sebagaimana (Ia menciptakan) alat itu sendiri? Allah Taʿālā berfirman: </w:t>
      </w:r>
      <w:r>
        <w:rPr>
          <w:rStyle w:val="KutipanRiwayat"/>
        </w:rPr>
        <w:t xml:space="preserve">'Mahakuasa berbuat apa yang Dia kehendaki'</w:t>
      </w:r>
      <w:r>
        <w:t xml:space="preserve">, yakni dalam martabat kemutlakan dan keterikatan. Aku katakan: kehendak-Nya mengikuti ilmu dan hikmah-Nya, dan tuntutan hikmah-Nya ialah meletakkan segala sesuatu pada tempatnya dan memberi masing-masing dari nisbah kesatuan dan nisbah kebanyakan apa yang dituntutnya. Sebagaimana hikmah-Nya, karena kesatuan zati-Nya yang mutlak, menuntut agar apa yang keluar dari-Nya tanpa perantara adalah satu, dan agar apa yang keluar dengan perantaraan yang satu itu didominasi oleh segi kesatuan, berangsur-angsur hingga didominasi oleh segi kebanyakan, demikian pula ia menuntut agar kebanyakan tidak keluar dari-Nya kecuali dengan alat-alat dan perantara-perantara; adapun dari segi kesatuan entitas tetapnya dalam maqam kesatuan hakiki, hal itu boleh" (</w:t>
      </w:r>
      <w:r>
        <w:rPr>
          <w:rStyle w:val="Transliterasi"/>
        </w:rPr>
        <w:t xml:space="preserve">Miṣbāḥ al-Uns</w:t>
      </w:r>
      <w:r>
        <w:t xml:space="preserve">, §3.670-671, hlm. 249).</w:t>
      </w:r>
    </w:p>
  </w:footnote>
  <w:footnote w:id="80">
    <w:p>
      <w:pPr>
        <w:pStyle w:val="CatatanKaki"/>
      </w:pPr>
      <w:r>
        <w:rPr>
          <w:rStyle w:val="FootnoteReference"/>
        </w:rPr>
        <w:footnoteRef/>
      </w:r>
      <w:r>
        <w:t xml:space="preserve"> </w:t>
      </w:r>
      <w:r>
        <w:t xml:space="preserve">CF: Al-Fanārī: "Al-Ḥaqq Yang Mahasuci, dari segi hakikat-Nya dalam hijab keperkasaan-Nya, yakni Dia-an-Nya (</w:t>
      </w:r>
      <w:r>
        <w:rPr>
          <w:rStyle w:val="Transliterasi"/>
        </w:rPr>
        <w:t xml:space="preserve">huwiyya</w:t>
      </w:r>
      <w:r>
        <w:t xml:space="preserve">) yang gaib, mutlak, dan tidak tertentu, tidak memiliki nisbah antara Dia dan selain-Nya, sebab setiap nisbah menuntut suatu determinasi, sedangkan pada-Nya diandaikan sama sekali tidak ada determinasi. Maka tidak mungkin menyelami-Nya dan berhasrat mencari-Nya, karena itu adalah mencari apa yang tidak mungkin diperoleh kecuali secara global, yaitu bahwa di balik apa yang tertentu ada suatu perkara yang dengannya tampak setiap yang tertentu. Karena itu Allah Taʿālā berfirman dengan lisan bimbingan: </w:t>
      </w:r>
      <w:r>
        <w:rPr>
          <w:rStyle w:val="KutipanAyat"/>
        </w:rPr>
        <w:t xml:space="preserve">'Dan Allah memperingatkan kamu akan diri (siksa)-Nya. Allah Maha Penyayang terhadap hamba-hamba-Nya'</w:t>
      </w:r>
      <w:r>
        <w:t xml:space="preserve"> </w:t>
      </w:r>
      <w:r>
        <w:rPr>
          <w:rStyle w:val="RujukanAyat"/>
        </w:rPr>
        <w:t xml:space="preserve">(Ali 'Imran: 30)</w:t>
      </w:r>
      <w:r>
        <w:t xml:space="preserve">, dan atas dasar ini pula Nabi melarang berpikir tentang zat Allah" (</w:t>
      </w:r>
      <w:r>
        <w:rPr>
          <w:rStyle w:val="Transliterasi"/>
        </w:rPr>
        <w:t xml:space="preserve">Miṣbāḥ al-Uns</w:t>
      </w:r>
      <w:r>
        <w:t xml:space="preserve">, §3.679, hlm. 251).</w:t>
      </w:r>
    </w:p>
  </w:footnote>
  <w:footnote w:id="81">
    <w:p>
      <w:pPr>
        <w:pStyle w:val="CatatanKaki"/>
      </w:pPr>
      <w:r>
        <w:rPr>
          <w:rStyle w:val="FootnoteReference"/>
        </w:rPr>
        <w:footnoteRef/>
      </w:r>
      <w:r>
        <w:t xml:space="preserve"> </w:t>
      </w:r>
      <w:r>
        <w:t xml:space="preserve">CF: Al-Fanārī: "Adapun dengan pertimbangan kedua, yaitu pertimbangan martabat-Nya, Ia memiliki penampakan di dalam nisbah-nisbah ilmu-Nya, yaitu hakikat-hakikat hal-hal yang mungkin; sebab rupa-rupa nisbah asmaʾi ilahi adalah hakikat-hakikat, yang merupakan nisbah-nisbah ilmiah; rupa-rupa hakikat itu adalah roh-roh; dan rupa-rupa roh adalah tubuh-tubuh (</w:t>
      </w:r>
      <w:r>
        <w:rPr>
          <w:rStyle w:val="Transliterasi"/>
        </w:rPr>
        <w:t xml:space="preserve">ashbāḥ</w:t>
      </w:r>
      <w:r>
        <w:t xml:space="preserve">). Wujud memiliki nisbah kepada masing-masingnya dengan kedatangan, yaitu keberadaan (</w:t>
      </w:r>
      <w:r>
        <w:rPr>
          <w:rStyle w:val="Transliterasi"/>
        </w:rPr>
        <w:t xml:space="preserve">mawjūdiyya</w:t>
      </w:r>
      <w:r>
        <w:t xml:space="preserve">), dan dengan penampakan, yaitu kelokuspenampakan (</w:t>
      </w:r>
      <w:r>
        <w:rPr>
          <w:rStyle w:val="Transliterasi"/>
        </w:rPr>
        <w:t xml:space="preserve">maẓhariyya</w:t>
      </w:r>
      <w:r>
        <w:t xml:space="preserve">); dan dengan memperhatikan nisbah itu ia memiliki hukum-hukum, yang pada pengenalan rinciannya terdapat pengenalan hakikat-hakikat segala sesuatu, lazim-lazimnya, dan hal-hal yang mengikutinya, yang semuanya adalah urusan-urusan (</w:t>
      </w:r>
      <w:r>
        <w:rPr>
          <w:rStyle w:val="Transliterasi"/>
        </w:rPr>
        <w:t xml:space="preserve">shuʾūn</w:t>
      </w:r>
      <w:r>
        <w:t xml:space="preserve">) al-Ḥaqq. Adapun apa yang di balik itu, menerangkannya adalah mengaburkan, karena itu berarti mengikat apa yang tidak memiliki ikatan; dan menjelaskannya adalah menyamarkan, karena itu berarti menentukan dan menyebut apa yang tidak memiliki determinasi dan sebutan" (</w:t>
      </w:r>
      <w:r>
        <w:rPr>
          <w:rStyle w:val="Transliterasi"/>
        </w:rPr>
        <w:t xml:space="preserve">Miṣbāḥ al-Uns</w:t>
      </w:r>
      <w:r>
        <w:t xml:space="preserve">, §3.680-681, hlm. 251-252).</w:t>
      </w:r>
    </w:p>
  </w:footnote>
  <w:footnote w:id="82">
    <w:p>
      <w:pPr>
        <w:pStyle w:val="CatatanKaki"/>
      </w:pPr>
      <w:r>
        <w:rPr>
          <w:rStyle w:val="FootnoteReference"/>
        </w:rPr>
        <w:footnoteRef/>
      </w:r>
      <w:r>
        <w:t xml:space="preserve"> </w:t>
      </w:r>
      <w:r>
        <w:t xml:space="preserve">CF: Al-Fanārī mengutip al-Qūnawī dalam fashsh Idris dari </w:t>
      </w:r>
      <w:r>
        <w:rPr>
          <w:rStyle w:val="Transliterasi"/>
        </w:rPr>
        <w:t xml:space="preserve">Fuṣūṣ al-Ḥikam</w:t>
      </w:r>
      <w:r>
        <w:t xml:space="preserve">: </w:t>
      </w:r>
      <w:r>
        <w:rPr>
          <w:rStyle w:val="KutipanRiwayat"/>
        </w:rPr>
        <w:t xml:space="preserve">"Dialah entitas yang satu, dan Dialah entitas yang banyak"</w:t>
      </w:r>
      <w:r>
        <w:t xml:space="preserve">, lalu mengutip penjelasan al-Jandī, dan menyimpulkan: "Diketahui darinya bahwa hukum-hukum entitas-entitas menjadi tertentu dengan wujud, dan entitas-entitas terwujud dengannya." Kelayakan hukum-hukum itu untuk menjadi tertentu dengan wujud "tidak dari segi wujud sebagai wujud, sebab ia hanya menampakkan, melainkan dari segi tuntutan entitas-entitas dan kesiapannya" (</w:t>
      </w:r>
      <w:r>
        <w:rPr>
          <w:rStyle w:val="Transliterasi"/>
        </w:rPr>
        <w:t xml:space="preserve">Miṣbāḥ al-Uns</w:t>
      </w:r>
      <w:r>
        <w:t xml:space="preserve">, §3.694-698, hlm. 255-256).</w:t>
      </w:r>
    </w:p>
  </w:footnote>
  <w:footnote w:id="83">
    <w:p>
      <w:pPr>
        <w:pStyle w:val="CatatanKaki"/>
      </w:pPr>
      <w:r>
        <w:rPr>
          <w:rStyle w:val="FootnoteReference"/>
        </w:rPr>
        <w:footnoteRef/>
      </w:r>
      <w:r>
        <w:t xml:space="preserve"> </w:t>
      </w:r>
      <w:r>
        <w:rPr>
          <w:rStyle w:val="Tebal"/>
        </w:rPr>
        <w:t xml:space="preserve">Kemungkinan</w:t>
      </w:r>
      <w:r>
        <w:t xml:space="preserve"> (</w:t>
      </w:r>
      <w:r>
        <w:rPr>
          <w:rStyle w:val="Transliterasi"/>
        </w:rPr>
        <w:t xml:space="preserve">imkān</w:t>
      </w:r>
      <w:r>
        <w:t xml:space="preserve">). </w:t>
      </w:r>
      <w:r>
        <w:rPr>
          <w:rStyle w:val="Transliterasi"/>
        </w:rPr>
        <w:t xml:space="preserve">Kashshāf</w:t>
      </w:r>
      <w:r>
        <w:t xml:space="preserve">: menurut ahli logika dan para hakim, kata ini dipakai secara berbagi untuk dua arti: pertama, ternafikannya keniscayaan (</w:t>
      </w:r>
      <w:r>
        <w:rPr>
          <w:rStyle w:val="Transliterasi"/>
        </w:rPr>
        <w:t xml:space="preserve">salb al-ḍarūra</w:t>
      </w:r>
      <w:r>
        <w:t xml:space="preserve">), yang bila menurut kenyataan dinamai kemungkinan zati (</w:t>
      </w:r>
      <w:r>
        <w:rPr>
          <w:rStyle w:val="Transliterasi"/>
        </w:rPr>
        <w:t xml:space="preserve">imkān dhātī</w:t>
      </w:r>
      <w:r>
        <w:t xml:space="preserve">); kedua, daya (</w:t>
      </w:r>
      <w:r>
        <w:rPr>
          <w:rStyle w:val="Transliterasi"/>
        </w:rPr>
        <w:t xml:space="preserve">quwwa</w:t>
      </w:r>
      <w:r>
        <w:t xml:space="preserve">) yang menjadi lawan aktualitas, yang dinamai kemungkinan kesiapan (</w:t>
      </w:r>
      <w:r>
        <w:rPr>
          <w:rStyle w:val="Transliterasi"/>
        </w:rPr>
        <w:t xml:space="preserve">imkān istiʿdādī</w:t>
      </w:r>
      <w:r>
        <w:t xml:space="preserve">), yaitu keadaan sesuatu yang semestinya ada tetapi belum ada. Padanan Inggris </w:t>
      </w:r>
      <w:r>
        <w:rPr>
          <w:rStyle w:val="Transliterasi"/>
        </w:rPr>
        <w:t xml:space="preserve">Kashshāf</w:t>
      </w:r>
      <w:r>
        <w:t xml:space="preserve">: </w:t>
      </w:r>
      <w:r>
        <w:rPr>
          <w:rStyle w:val="Transliterasi"/>
        </w:rPr>
        <w:t xml:space="preserve">contingency</w:t>
      </w:r>
      <w:r>
        <w:t xml:space="preserve">.</w:t>
      </w:r>
    </w:p>
  </w:footnote>
  <w:footnote w:id="84">
    <w:p>
      <w:pPr>
        <w:pStyle w:val="CatatanKaki"/>
      </w:pPr>
      <w:r>
        <w:rPr>
          <w:rStyle w:val="FootnoteReference"/>
        </w:rPr>
        <w:footnoteRef/>
      </w:r>
      <w:r>
        <w:t xml:space="preserve"> </w:t>
      </w:r>
      <w:r>
        <w:rPr>
          <w:rStyle w:val="Tebal"/>
        </w:rPr>
        <w:t xml:space="preserve">Pena Tertinggi</w:t>
      </w:r>
      <w:r>
        <w:t xml:space="preserve"> (</w:t>
      </w:r>
      <w:r>
        <w:rPr>
          <w:rStyle w:val="Transliterasi"/>
        </w:rPr>
        <w:t xml:space="preserve">al-qalam al-aʿlā</w:t>
      </w:r>
      <w:r>
        <w:t xml:space="preserve">). </w:t>
      </w:r>
      <w:r>
        <w:rPr>
          <w:rStyle w:val="Transliterasi"/>
        </w:rPr>
        <w:t xml:space="preserve">Kashshāf</w:t>
      </w:r>
      <w:r>
        <w:t xml:space="preserve">: menurut kaum sufi, Pena Tertinggi ialah akal pertama. </w:t>
      </w:r>
      <w:r>
        <w:rPr>
          <w:rStyle w:val="Transliterasi"/>
        </w:rPr>
        <w:t xml:space="preserve">Kashshāf</w:t>
      </w:r>
      <w:r>
        <w:t xml:space="preserve"> mengutip </w:t>
      </w:r>
      <w:r>
        <w:rPr>
          <w:rStyle w:val="Transliterasi"/>
        </w:rPr>
        <w:t xml:space="preserve">Laṭāʾif al-Lughāt</w:t>
      </w:r>
      <w:r>
        <w:t xml:space="preserve">: dalam istilah kaum sufi, pena ialah hadirat perincian (</w:t>
      </w:r>
      <w:r>
        <w:rPr>
          <w:rStyle w:val="Transliterasi"/>
        </w:rPr>
        <w:t xml:space="preserve">ḥaḍrat al-tafṣīl</w:t>
      </w:r>
      <w:r>
        <w:t xml:space="preserve">), yang merupakan kiasan tentang kesatuan nama-nama (</w:t>
      </w:r>
      <w:r>
        <w:rPr>
          <w:rStyle w:val="Transliterasi"/>
        </w:rPr>
        <w:t xml:space="preserve">wāḥidiyya</w:t>
      </w:r>
      <w:r>
        <w:t xml:space="preserve">); ada yang mengatakan pena ialah jiwa universal, dan menurut sebagian yang lain ialah Lauh. Padanan Inggris </w:t>
      </w:r>
      <w:r>
        <w:rPr>
          <w:rStyle w:val="Transliterasi"/>
        </w:rPr>
        <w:t xml:space="preserve">Kashshāf</w:t>
      </w:r>
      <w:r>
        <w:t xml:space="preserve">: </w:t>
      </w:r>
      <w:r>
        <w:rPr>
          <w:rStyle w:val="Transliterasi"/>
        </w:rPr>
        <w:t xml:space="preserve">first intellect</w:t>
      </w:r>
      <w:r>
        <w:t xml:space="preserve">.</w:t>
      </w:r>
    </w:p>
  </w:footnote>
  <w:footnote w:id="85">
    <w:p>
      <w:pPr>
        <w:pStyle w:val="CatatanKaki"/>
      </w:pPr>
      <w:r>
        <w:rPr>
          <w:rStyle w:val="FootnoteReference"/>
        </w:rPr>
        <w:footnoteRef/>
      </w:r>
      <w:r>
        <w:t xml:space="preserve"> </w:t>
      </w:r>
      <w:r>
        <w:t xml:space="preserve">CF: Al-Fanārī menjelaskan ketiga golongan ini: "Yang pertama dari alam malakut ialah Pena Tertinggi, yaitu akal pertama, sebab ia awal alam pencatatan dan penulisan, sehingga tidak ada perantara antara ia dan al-Ḥaqq; Nabi bersabda: </w:t>
      </w:r>
      <w:r>
        <w:rPr>
          <w:rStyle w:val="KutipanRiwayat"/>
        </w:rPr>
        <w:t xml:space="preserve">'Yang pertama diciptakan Allah ialah pena'</w:t>
      </w:r>
      <w:r>
        <w:t xml:space="preserve">, dalam riwayat lain </w:t>
      </w:r>
      <w:r>
        <w:rPr>
          <w:rStyle w:val="KutipanRiwayat"/>
        </w:rPr>
        <w:t xml:space="preserve">'akal'</w:t>
      </w:r>
      <w:r>
        <w:t xml:space="preserve">, dan dalam riwayat lain </w:t>
      </w:r>
      <w:r>
        <w:rPr>
          <w:rStyle w:val="KutipanRiwayat"/>
        </w:rPr>
        <w:t xml:space="preserve">'cahayaku'</w:t>
      </w:r>
      <w:r>
        <w:t xml:space="preserve">." Tentang yang kedua: "Adapun para malaikat yang dimabuk cinta, dari segi tidak adanya perantara antara mereka dan al-Ḥaqq Yang Mahasuci, mereka berada dalam martabat Pena Tertinggi. Ketahuilah bahwa </w:t>
      </w:r>
      <w:r>
        <w:rPr>
          <w:rStyle w:val="Transliterasi"/>
        </w:rPr>
        <w:t xml:space="preserve">tahayyum</w:t>
      </w:r>
      <w:r>
        <w:t xml:space="preserve"> ialah sangatnya kegilaan cinta (</w:t>
      </w:r>
      <w:r>
        <w:rPr>
          <w:rStyle w:val="Transliterasi"/>
        </w:rPr>
        <w:t xml:space="preserve">hayamān</w:t>
      </w:r>
      <w:r>
        <w:t xml:space="preserve">) dan tidak berpihak kecuali kepada yang dicintai, ke arah mana pun, tanpa penentuan. Para malaikat yang dimabuk cinta ialah malaikat-malaikat yang kepadanya al-Ḥaqq Taʿālā bertajali dalam keagungan keindahan-Nya, lalu mereka tergila-gila di dalamnya dan gaib dari diri mereka sendiri, sehingga mereka tidak mengenal selain al-Ḥaqq." Hal ini kadang terwujud pada orang-orang sempurna, "seperti al-Khalīl (Ibrahim), hingga ia berlepas diri dari ayah dan kaumnya, menyembelih anaknya di jalan Allah, dan keluar dari seluruh hartanya yang terkenal banyak; karena itu dalam </w:t>
      </w:r>
      <w:r>
        <w:rPr>
          <w:rStyle w:val="Transliterasi"/>
        </w:rPr>
        <w:t xml:space="preserve">Fuṣūṣ</w:t>
      </w:r>
      <w:r>
        <w:t xml:space="preserve"> hikmah </w:t>
      </w:r>
      <w:r>
        <w:rPr>
          <w:rStyle w:val="Transliterasi"/>
        </w:rPr>
        <w:t xml:space="preserve">tahayyum</w:t>
      </w:r>
      <w:r>
        <w:t xml:space="preserve"> dinisbatkan kepadanya; dan lokus-lokus penampakan mereka ialah para </w:t>
      </w:r>
      <w:r>
        <w:rPr>
          <w:rStyle w:val="Transliterasi"/>
        </w:rPr>
        <w:t xml:space="preserve">afrād</w:t>
      </w:r>
      <w:r>
        <w:t xml:space="preserve"> yang berada di luar hukum Kutub" (</w:t>
      </w:r>
      <w:r>
        <w:rPr>
          <w:rStyle w:val="Transliterasi"/>
        </w:rPr>
        <w:t xml:space="preserve">Miṣbāḥ al-Uns</w:t>
      </w:r>
      <w:r>
        <w:t xml:space="preserve">, §3.700-703, hlm. 257-258).</w:t>
      </w:r>
    </w:p>
  </w:footnote>
  <w:footnote w:id="86">
    <w:p>
      <w:pPr>
        <w:pStyle w:val="CatatanKaki"/>
      </w:pPr>
      <w:r>
        <w:rPr>
          <w:rStyle w:val="FootnoteReference"/>
        </w:rPr>
        <w:footnoteRef/>
      </w:r>
      <w:r>
        <w:t xml:space="preserve"> </w:t>
      </w:r>
      <w:r>
        <w:t xml:space="preserve">CT: Demirli, mengikuti Atpazarî, menjelaskan bahwa wajah khusus ialah entitas tetap setiap yang mungkin, yang menerima wujud di martabat ilmu ilahi; sebab antara yang mutlak dan yang terikat olehnya tidak ada nisbah di luar keduanya yang menjadi perantara.</w:t>
      </w:r>
    </w:p>
  </w:footnote>
  <w:footnote w:id="87">
    <w:p>
      <w:pPr>
        <w:pStyle w:val="CatatanKaki"/>
      </w:pPr>
      <w:r>
        <w:rPr>
          <w:rStyle w:val="FootnoteReference"/>
        </w:rPr>
        <w:footnoteRef/>
      </w:r>
      <w:r>
        <w:t xml:space="preserve"> </w:t>
      </w:r>
      <w:r>
        <w:t xml:space="preserve">CF: Al-Fanārī: "Yang kedua ialah yang dinamai wajah khusus, yang diketahui para ahli tahkik dan tidak diketahui ahli nalar. Telah lalu isyarat bahwa setiap yang ada memiliki satu arah, yaitu entitas tetapnya di hadirat ilmu, yang menerima wujud, yang menampakkan yang ada itu sesuai dengannya; sebab nisbah antara setiap yang mutlak dan yang terikat olehnya tidak diperantarai oleh selain keduanya" (</w:t>
      </w:r>
      <w:r>
        <w:rPr>
          <w:rStyle w:val="Transliterasi"/>
        </w:rPr>
        <w:t xml:space="preserve">Miṣbāḥ al-Uns</w:t>
      </w:r>
      <w:r>
        <w:t xml:space="preserve">, §3.709, hlm. 259).</w:t>
      </w:r>
    </w:p>
  </w:footnote>
  <w:footnote w:id="88">
    <w:p>
      <w:pPr>
        <w:pStyle w:val="CatatanKaki"/>
      </w:pPr>
      <w:r>
        <w:rPr>
          <w:rStyle w:val="FootnoteReference"/>
        </w:rPr>
        <w:footnoteRef/>
      </w:r>
      <w:r>
        <w:t xml:space="preserve"> </w:t>
      </w:r>
      <w:r>
        <w:t xml:space="preserve">CT: Sebab Pena adalah perantara antara Lauh dan al-Ḥaqq.</w:t>
      </w:r>
    </w:p>
  </w:footnote>
  <w:footnote w:id="89">
    <w:p>
      <w:pPr>
        <w:pStyle w:val="CatatanKaki"/>
      </w:pPr>
      <w:r>
        <w:rPr>
          <w:rStyle w:val="FootnoteReference"/>
        </w:rPr>
        <w:footnoteRef/>
      </w:r>
      <w:r>
        <w:t xml:space="preserve"> </w:t>
      </w:r>
      <w:r>
        <w:t xml:space="preserve">CF: Al-Fanārī: "Karena itu manusia menjadi contoh (</w:t>
      </w:r>
      <w:r>
        <w:rPr>
          <w:rStyle w:val="Transliterasi"/>
        </w:rPr>
        <w:t xml:space="preserve">unmūdhaj</w:t>
      </w:r>
      <w:r>
        <w:t xml:space="preserve">) bagi segala sesuatu dan berhak atas kekhalifahan al-Ḥaqq Yang Menghimpun; maka betapa layaknya ketika itu ia menjadi seperti Tuannya, Dialah yang meletakkan dan yang mengangkat. Adapun bila dipandang menaik, dengan menguraikan susunan dan menyedikitkan perantara, maka ujungnya ialah Pena Tertinggi dan para malaikat yang dimabuk cinta dari segala segi, serta orang-orang sempurna dan para </w:t>
      </w:r>
      <w:r>
        <w:rPr>
          <w:rStyle w:val="Transliterasi"/>
        </w:rPr>
        <w:t xml:space="preserve">afrād</w:t>
      </w:r>
      <w:r>
        <w:t xml:space="preserve"> dari sebagian segi" (</w:t>
      </w:r>
      <w:r>
        <w:rPr>
          <w:rStyle w:val="Transliterasi"/>
        </w:rPr>
        <w:t xml:space="preserve">Miṣbāḥ al-Uns</w:t>
      </w:r>
      <w:r>
        <w:t xml:space="preserve">, §3.714, hlm. 260).</w:t>
      </w:r>
    </w:p>
  </w:footnote>
  <w:footnote w:id="90">
    <w:p>
      <w:pPr>
        <w:pStyle w:val="CatatanKaki"/>
      </w:pPr>
      <w:r>
        <w:rPr>
          <w:rStyle w:val="FootnoteReference"/>
        </w:rPr>
        <w:footnoteRef/>
      </w:r>
      <w:r>
        <w:t xml:space="preserve"> </w:t>
      </w:r>
      <w:r>
        <w:t xml:space="preserve">CF: Al-Fanārī merinci keempat kesesuaian itu: "Pertama, kesesuaian yang bersifat entitas, yaitu antara dua entitas, dari hukum-hukum penampakan yang khusus dari segi syarat-syarat dan persiapan-persiapan yang menjadi perantara antara ia dan al-Ḥaqq Yang Mahasuci; dan kepadanya mengarah sabda Nabi: </w:t>
      </w:r>
      <w:r>
        <w:rPr>
          <w:rStyle w:val="KutipanRiwayat"/>
        </w:rPr>
        <w:t xml:space="preserve">'Anak adalah rahasia ayahnya.'</w:t>
      </w:r>
      <w:r>
        <w:t xml:space="preserve"> Kedua, kesesuaian gaib, seperti kesesuaian rohani atau kesesuaian martabat, atau yang termasuk hukum-hukum wajah khusus yang dimiliki setiap yang ada antara ia dan al-Ḥaqq Yang Mahasuci, dan di antaranya kesesuaian dalam sifat-sifat khas. Ketiga, kesesuaian keadaan, dari hukum-hukum hakikat-hakikat yang mengikuti yang ada itu; misalnya, siapa yang ditakdirkan Allah Taʿālā untuk berkuasa, wujudnya mesti menjadi tertentu dengan dominasi sifat kekuasaan dan penaklukan. Keempat, kesesuaian waktu, di antaranya apa yang disebutkan Syekh: bahwa bintang yang terbit ketika pembuahan menuntut perkara-perkara khusus yang batin, dan bintang yang terbit ketika kelahiran menuntut perkara-perkara khusus yang lahir, pada manusia atau lainnya" (</w:t>
      </w:r>
      <w:r>
        <w:rPr>
          <w:rStyle w:val="Transliterasi"/>
        </w:rPr>
        <w:t xml:space="preserve">Miṣbāḥ al-Uns</w:t>
      </w:r>
      <w:r>
        <w:t xml:space="preserve">, §3.738-741, hlm. 266-267).</w:t>
      </w:r>
    </w:p>
  </w:footnote>
  <w:footnote w:id="91">
    <w:p>
      <w:pPr>
        <w:pStyle w:val="CatatanKaki"/>
      </w:pPr>
      <w:r>
        <w:rPr>
          <w:rStyle w:val="FootnoteReference"/>
        </w:rPr>
        <w:footnoteRef/>
      </w:r>
      <w:r>
        <w:t xml:space="preserve"> </w:t>
      </w:r>
      <w:r>
        <w:t xml:space="preserve">CT: Menurut Demirli, perkara yang diisyaratkan itu ialah determinasi dan wujud relasional yang terjadi bagi setiap yang ada karena bersambungnya tajali wujud dengan kuiditasnya; dua determinasi itu ialah determinasi yang ada dari segi nisbahnya kepada wujud al-Ḥaqq, dan determinasinya dari segi nisbahnya kepada kuiditasnya yang khusus.</w:t>
      </w:r>
    </w:p>
  </w:footnote>
  <w:footnote w:id="92">
    <w:p>
      <w:pPr>
        <w:pStyle w:val="CatatanKaki"/>
      </w:pPr>
      <w:r>
        <w:rPr>
          <w:rStyle w:val="FootnoteReference"/>
        </w:rPr>
        <w:footnoteRef/>
      </w:r>
      <w:r>
        <w:t xml:space="preserve"> </w:t>
      </w:r>
      <w:r>
        <w:t xml:space="preserve">CF: Al-Fanārī merumuskan ketiga unsur ini: "Pertama, penyertaan itu sendiri; kedua, determinasinya dari segi wujud; ketiga, determinasinya dari segi yang didatangi (wujud). Penyertaan itu sendiri adalah salah satu nama Allah Taʿālā, karena ia tanda bagi apa yang menjadi tertentu dari-Nya." Maka "lisan keterdahuluan wujud" berbunyi: </w:t>
      </w:r>
      <w:r>
        <w:rPr>
          <w:rStyle w:val="KutipanAyat"/>
        </w:rPr>
        <w:t xml:space="preserve">"Allah pencipta segala sesuatu"</w:t>
      </w:r>
      <w:r>
        <w:t xml:space="preserve"> </w:t>
      </w:r>
      <w:r>
        <w:rPr>
          <w:rStyle w:val="RujukanAyat"/>
        </w:rPr>
        <w:t xml:space="preserve">(ar-Ra'd: 16)</w:t>
      </w:r>
      <w:r>
        <w:t xml:space="preserve"> dan </w:t>
      </w:r>
      <w:r>
        <w:rPr>
          <w:rStyle w:val="KutipanAyat"/>
        </w:rPr>
        <w:t xml:space="preserve">"Dialah Yang Awal ... dan Yang Batin"</w:t>
      </w:r>
      <w:r>
        <w:t xml:space="preserve"> </w:t>
      </w:r>
      <w:r>
        <w:rPr>
          <w:rStyle w:val="RujukanAyat"/>
        </w:rPr>
        <w:t xml:space="preserve">(al-Hadid: 3)</w:t>
      </w:r>
      <w:r>
        <w:t xml:space="preserve">; sedangkan "keseluruhan yang tertentu di antara ketiganya ialah apa yang dengannya nama terbedakan dari nama-nama lain, berupa makna yang khusus baginya" (</w:t>
      </w:r>
      <w:r>
        <w:rPr>
          <w:rStyle w:val="Transliterasi"/>
        </w:rPr>
        <w:t xml:space="preserve">Miṣbāḥ al-Uns</w:t>
      </w:r>
      <w:r>
        <w:t xml:space="preserve">, §3.781-784, hlm. 276-277).</w:t>
      </w:r>
    </w:p>
  </w:footnote>
  <w:footnote w:id="93">
    <w:p>
      <w:pPr>
        <w:pStyle w:val="CatatanKaki"/>
      </w:pPr>
      <w:r>
        <w:rPr>
          <w:rStyle w:val="FootnoteReference"/>
        </w:rPr>
        <w:footnoteRef/>
      </w:r>
      <w:r>
        <w:t xml:space="preserve"> </w:t>
      </w:r>
      <w:r>
        <w:t xml:space="preserve">CF: Al-Fanārī menegaskan bahwa keliputan nama-nama ini tidak bertentangan dengan keqadimannya: "Di antara buah keliputan nama-nama ini ialah keadaannya qadim dalam yang qadim, baru dalam yang baru, terbatas dalam yang terbatas, menempati ruang dalam yang menempati ruang, dan sebaliknya dalam lawan-lawannya. Nama-nama ini, sebagaimana qadim dengan hakikat-hakikatnya, qadim pula dengan kaitan-kaitannya yang universal maupun parsial; dan keqadimannya dengan kaitan-kaitannya, dari segi pertimbangannya dari pihak wujud, tidak menafikan tersifatinya ia dengan sifat-sifat kebaruan dari segi keikutsertaannya kepada ilmu yang mengikuti objek yang diketahui. Masing-masing dari kedua pertimbangan itu memiliki lisan dalam Al-Qur'an dan Sunah. Lisan yang pertama banyak; bagaimana tidak, sedangkan al-Ḥaqq mengetahui segala sesuatu sejak azali dari diri ilmu-Nya tentang zat-Nya. Adapun lisan yang kedua: </w:t>
      </w:r>
      <w:r>
        <w:rPr>
          <w:rStyle w:val="KutipanAyat"/>
        </w:rPr>
        <w:t xml:space="preserve">'Dan sungguh, Kami benar-benar akan menguji kamu sehingga Kami mengetahui orang-orang yang benar-benar berjihad'</w:t>
      </w:r>
      <w:r>
        <w:t xml:space="preserve"> </w:t>
      </w:r>
      <w:r>
        <w:rPr>
          <w:rStyle w:val="RujukanAyat"/>
        </w:rPr>
        <w:t xml:space="preserve">(Muhammad: 31)</w:t>
      </w:r>
      <w:r>
        <w:t xml:space="preserve">, dan: </w:t>
      </w:r>
      <w:r>
        <w:rPr>
          <w:rStyle w:val="KutipanRiwayat"/>
        </w:rPr>
        <w:t xml:space="preserve">'Sesungguhnya Allah tidak bosan hingga kalian bosan'</w:t>
      </w:r>
      <w:r>
        <w:t xml:space="preserve">" (</w:t>
      </w:r>
      <w:r>
        <w:rPr>
          <w:rStyle w:val="Transliterasi"/>
        </w:rPr>
        <w:t xml:space="preserve">Miṣbāḥ al-Uns</w:t>
      </w:r>
      <w:r>
        <w:t xml:space="preserve">, §3.797-799, hlm. 280-281).</w:t>
      </w:r>
    </w:p>
  </w:footnote>
  <w:footnote w:id="94">
    <w:p>
      <w:pPr>
        <w:pStyle w:val="CatatanKaki"/>
      </w:pPr>
      <w:r>
        <w:rPr>
          <w:rStyle w:val="FootnoteReference"/>
        </w:rPr>
        <w:footnoteRef/>
      </w:r>
      <w:r>
        <w:t xml:space="preserve"> </w:t>
      </w:r>
      <w:r>
        <w:t xml:space="preserve">CT: Demirli meringkas: nama-nama ilahi memiliki makna yang saling berbeda, tetapi dari satu segi juga bermakna sama; al-Qūnawī menyebutnya segi perbedaan (</w:t>
      </w:r>
      <w:r>
        <w:rPr>
          <w:rStyle w:val="Transliterasi"/>
        </w:rPr>
        <w:t xml:space="preserve">tabāyun</w:t>
      </w:r>
      <w:r>
        <w:t xml:space="preserve">) dan kesesuaian (</w:t>
      </w:r>
      <w:r>
        <w:rPr>
          <w:rStyle w:val="Transliterasi"/>
        </w:rPr>
        <w:t xml:space="preserve">tanāsub</w:t>
      </w:r>
      <w:r>
        <w:t xml:space="preserve">) di antara nama-nama. Setiap nama, ketika tampak dengan sifat khasnya sendiri atau dengan rupa lokus penampakannya, sekaligus menyimpan sifat khas nama-nama lain di dalam dirinya dalam keadaan terkalahkan. Nama-nama juga tampak dengan rupa hal-hal mungkin, yang merupakan hasil berhimpunnya hukum dan jejak nama-nama itu pada berbagai derajat dan martabat. Yang dibicarakan di sini ialah penyaksian al-Ḥaqq terhadap semua penampakan ini di dalam ilmu-Nya, dari segi ilmu-Nya tidak berlainan dengan zat-Nya.</w:t>
      </w:r>
    </w:p>
  </w:footnote>
  <w:footnote w:id="95">
    <w:p>
      <w:pPr>
        <w:pStyle w:val="CatatanKaki"/>
      </w:pPr>
      <w:r>
        <w:rPr>
          <w:rStyle w:val="FootnoteReference"/>
        </w:rPr>
        <w:footnoteRef/>
      </w:r>
      <w:r>
        <w:t xml:space="preserve"> </w:t>
      </w:r>
      <w:r>
        <w:t xml:space="preserve">CT: Demirli, mengikuti Atpazarî, menjelaskan dengan kebalikannya: penyaksian ini tidak bersifat kawni, karena ia penglihatan al-Ḥaqq; tidak bersifat luar; dan tidak bersifat martabat, karena ia terjadi di martabat ilmu-Nya yang tidak berlainan dengan zat-Nya.</w:t>
      </w:r>
    </w:p>
  </w:footnote>
  <w:footnote w:id="96">
    <w:p>
      <w:pPr>
        <w:pStyle w:val="CatatanKaki"/>
      </w:pPr>
      <w:r>
        <w:rPr>
          <w:rStyle w:val="FootnoteReference"/>
        </w:rPr>
        <w:footnoteRef/>
      </w:r>
      <w:r>
        <w:t xml:space="preserve"> </w:t>
      </w:r>
      <w:r>
        <w:t xml:space="preserve">CF: Al-Fanārī menambahkan bahwa penyaksian itu adalah "penyaksian zati yang ilmiah, penyaksian pohon kurma, buahnya, dan apa yang mengikutinya di dalam satu biji yang dari penanamannya keseluruhan itu dihasilkan, bagi orang yang mampu melalui penyingkapan; sedangkan selainnya tidak dapat melihat hal itu, baik di dalam entitas luar maupun di dalam rupa hadirat ilmu secara rinci" (</w:t>
      </w:r>
      <w:r>
        <w:rPr>
          <w:rStyle w:val="Transliterasi"/>
        </w:rPr>
        <w:t xml:space="preserve">Miṣbāḥ al-Uns</w:t>
      </w:r>
      <w:r>
        <w:t xml:space="preserve">, §3.853, hlm. 292).</w:t>
      </w:r>
    </w:p>
  </w:footnote>
  <w:footnote w:id="97">
    <w:p>
      <w:pPr>
        <w:pStyle w:val="CatatanKaki"/>
      </w:pPr>
      <w:r>
        <w:rPr>
          <w:rStyle w:val="FootnoteReference"/>
        </w:rPr>
        <w:footnoteRef/>
      </w:r>
      <w:r>
        <w:t xml:space="preserve"> </w:t>
      </w:r>
      <w:r>
        <w:t xml:space="preserve">CF: Al-Fanārī menjelaskan bahwa penyaksian ini tidak diperantarai: "Nisbah antara al-Ḥaqq dan setiap yang ada yang tertentu, yang diungkapkan dengan kedekatan urat leher dan kebersamaan zati, adalah nisbah yang mutlak dengan determinasi yang datang kepadanya, dan tidak ada perantara dalam nisbah yang dinamai wajah khusus menurut para ahli tahkik itu. Karena ahli nalar tidak mendapatinya, mereka menyangka bahwa ilmu al-Ḥaqq tentang determinasi-determinasi wujud yang parsial hanyalah secara universal, karena ia melalui perantaraan akal pertama yang di dalamnya tergambar rupa segala sesuatu, tetapi secara universal" (</w:t>
      </w:r>
      <w:r>
        <w:rPr>
          <w:rStyle w:val="Transliterasi"/>
        </w:rPr>
        <w:t xml:space="preserve">Miṣbāḥ al-Uns</w:t>
      </w:r>
      <w:r>
        <w:t xml:space="preserve">, §3.854, hlm. 293).</w:t>
      </w:r>
    </w:p>
  </w:footnote>
  <w:footnote w:id="98">
    <w:p>
      <w:pPr>
        <w:pStyle w:val="CatatanKaki"/>
      </w:pPr>
      <w:r>
        <w:rPr>
          <w:rStyle w:val="FootnoteReference"/>
        </w:rPr>
        <w:footnoteRef/>
      </w:r>
      <w:r>
        <w:t xml:space="preserve"> </w:t>
      </w:r>
      <w:r>
        <w:t xml:space="preserve">CT: Demirli, mengikuti Atpazarî, mencatat bahwa alam perintah dinamai juga alam gaib dan alam malakut, sedangkan yang kedua ialah alam ciptaan.</w:t>
      </w:r>
    </w:p>
  </w:footnote>
  <w:footnote w:id="99">
    <w:p>
      <w:pPr>
        <w:pStyle w:val="CatatanKaki"/>
      </w:pPr>
      <w:r>
        <w:rPr>
          <w:rStyle w:val="FootnoteReference"/>
        </w:rPr>
        <w:footnoteRef/>
      </w:r>
      <w:r>
        <w:t xml:space="preserve"> </w:t>
      </w:r>
      <w:r>
        <w:t xml:space="preserve">CF: Al-Fanārī: "Segala yang ada yang disaksikan ini terbagi dua: yang pertama ialah yang tidak memiliki hukum kemungkinan atau perantara waktu dari maqam susunan dan keterikatan waktu, yaitu alam perintah, alam malakut, dan alam gaib; yang kedua ialah yang memilikinya, yaitu alam ciptaan, alam kerajaan (</w:t>
      </w:r>
      <w:r>
        <w:rPr>
          <w:rStyle w:val="Transliterasi"/>
        </w:rPr>
        <w:t xml:space="preserve">mulk</w:t>
      </w:r>
      <w:r>
        <w:t xml:space="preserve">), dan alam nyata." Lalu ia mengutip </w:t>
      </w:r>
      <w:r>
        <w:rPr>
          <w:rStyle w:val="Transliterasi"/>
        </w:rPr>
        <w:t xml:space="preserve">Tafsīr al-Fātiḥa</w:t>
      </w:r>
      <w:r>
        <w:t xml:space="preserve">: "Tampaknya hukum-hukum di alam rupa-rupa, yang merupakan lokus-lokus penampakan hakikat-hakikat dan roh-roh, bila terikat dengan campuran-campuran dan keadaan-keadaan unsur serta hukum-hukumnya dan dengan waktu yang terbatas yang memiliki dua ujung, maka itulah alam dunia; dan yang tidak demikian, sekalipun tempat penampakan hukumnya tertentu, termasuk alam akhirat." Dari sini diketahui, kata al-Fanārī, bahwa pembagian itu bersegi tiga, dan apa yang ada dalam </w:t>
      </w:r>
      <w:r>
        <w:rPr>
          <w:rStyle w:val="Transliterasi"/>
        </w:rPr>
        <w:t xml:space="preserve">Tafsīr</w:t>
      </w:r>
      <w:r>
        <w:t xml:space="preserve"> adalah dua bagian alam ciptaan (</w:t>
      </w:r>
      <w:r>
        <w:rPr>
          <w:rStyle w:val="Transliterasi"/>
        </w:rPr>
        <w:t xml:space="preserve">Miṣbāḥ al-Uns</w:t>
      </w:r>
      <w:r>
        <w:t xml:space="preserve">, §3.859-860, hlm. 294).</w:t>
      </w:r>
    </w:p>
  </w:footnote>
  <w:footnote w:id="100">
    <w:p>
      <w:pPr>
        <w:pStyle w:val="CatatanKaki"/>
      </w:pPr>
      <w:r>
        <w:rPr>
          <w:rStyle w:val="FootnoteReference"/>
        </w:rPr>
        <w:footnoteRef/>
      </w:r>
      <w:r>
        <w:t xml:space="preserve"> </w:t>
      </w:r>
      <w:r>
        <w:t xml:space="preserve">CF: Al-Fanārī: "Objek pengenalan setiap arif, dan apa yang mungkin diidrak hukumnya dari al-Ḥaqq Yang Mahasuci, hanyalah martabat-Nya, yaitu ketuhanan dan keesaannya, bukan hakikat zat-Nya dan bukan keliputan sifat-sifat-Nya." Alasan pertama mengapa hakikat zat tidak dapat diidrak: "Zat-Nya, sebagaimana telah lalu, adalah wujud mutlak, dan Dia-an zati yang mutlak itu, dengan hakikatnya yang mutlak dan zatnya yang esa, menuntut agar ia tidak diketahui, tidak dibatasi, tidak didefinisikan, dan tidak berakhir; itulah makna kebesaran-Nya (</w:t>
      </w:r>
      <w:r>
        <w:rPr>
          <w:rStyle w:val="Transliterasi"/>
        </w:rPr>
        <w:t xml:space="preserve">kibriyāʾ</w:t>
      </w:r>
      <w:r>
        <w:t xml:space="preserve">); sedangkan setiap yang diketahui adalah yang diliputi dan terbedakan dari yang lain" (</w:t>
      </w:r>
      <w:r>
        <w:rPr>
          <w:rStyle w:val="Transliterasi"/>
        </w:rPr>
        <w:t xml:space="preserve">Miṣbāḥ al-Uns</w:t>
      </w:r>
      <w:r>
        <w:t xml:space="preserve">, §3.861-864, hlm. 294-295).</w:t>
      </w:r>
    </w:p>
  </w:footnote>
  <w:footnote w:id="101">
    <w:p>
      <w:pPr>
        <w:pStyle w:val="CatatanKaki"/>
      </w:pPr>
      <w:r>
        <w:rPr>
          <w:rStyle w:val="FootnoteReference"/>
        </w:rPr>
        <w:footnoteRef/>
      </w:r>
      <w:r>
        <w:t xml:space="preserve"> </w:t>
      </w:r>
      <w:r>
        <w:t xml:space="preserve">CF: Tentang rahasia kesalingbergantungan, al-Fanārī mengutip ucapan Sahl al-Tustarī: </w:t>
      </w:r>
      <w:r>
        <w:rPr>
          <w:rStyle w:val="KutipanRiwayat"/>
        </w:rPr>
        <w:t xml:space="preserve">"Ketuhanan memiliki rahasia; seandainya rahasia itu tampak, ketuhanan akan batal"</w:t>
      </w:r>
      <w:r>
        <w:t xml:space="preserve">, lalu menjelaskan: ketuhanan menuntut yang dipertuhankan, sedangkan zat tidak memerlukan apa pun; "maka seandainya rahasia pengikat itu tampak, ketuhanan akan batal, tetapi kesempurnaan zat tidak batal; dan 'tampak' di sini berarti 'lenyap', sebagaimana dikatakan </w:t>
      </w:r>
      <w:r>
        <w:rPr>
          <w:rStyle w:val="Transliterasi"/>
        </w:rPr>
        <w:t xml:space="preserve">ẓaharū ʿan al-balad</w:t>
      </w:r>
      <w:r>
        <w:t xml:space="preserve">, yakni mereka pergi meninggalkan negeri itu. Dari sini diketahui makna ketuhanan, bahwa ia nama martabat, dan bahwa ia poros pengadaan dengan rahasia kesalingbergantungan" (</w:t>
      </w:r>
      <w:r>
        <w:rPr>
          <w:rStyle w:val="Transliterasi"/>
        </w:rPr>
        <w:t xml:space="preserve">Miṣbāḥ al-Uns</w:t>
      </w:r>
      <w:r>
        <w:t xml:space="preserve">, §3.882, hlm. 299).</w:t>
      </w:r>
    </w:p>
  </w:footnote>
  <w:footnote w:id="102">
    <w:p>
      <w:pPr>
        <w:pStyle w:val="CatatanKaki"/>
      </w:pPr>
      <w:r>
        <w:rPr>
          <w:rStyle w:val="FootnoteReference"/>
        </w:rPr>
        <w:footnoteRef/>
      </w:r>
      <w:r>
        <w:t xml:space="preserve"> </w:t>
      </w:r>
      <w:r>
        <w:t xml:space="preserve">CF: Al-Fanārī mengutip kaidah universal dari akhir </w:t>
      </w:r>
      <w:r>
        <w:rPr>
          <w:rStyle w:val="Transliterasi"/>
        </w:rPr>
        <w:t xml:space="preserve">Tafsīr al-Fātiḥa</w:t>
      </w:r>
      <w:r>
        <w:t xml:space="preserve">: "Segala sesuatu yang memiliki beberapa segi karena keadaan-keadaan dan urusan-urusannya yang berbeda, keunggulan dalam mengenalnya hanyalah sesuai kemuliaan dan ketinggian segi-segi itu dan kebalikannya, atau sesuai banyaknya segi, nisbah, dan hukum yang terperinci, dalam arti bahwa ilmu Zaid berkaitan dengan lima segi dan ilmu Bakr dengan sepuluh; adapun dalam mengenal hakikat itu sebagaimana adanya, tidak ada perbedaan dan keunggulan sama sekali di antara orang-orang yang mengenalnya" (</w:t>
      </w:r>
      <w:r>
        <w:rPr>
          <w:rStyle w:val="Transliterasi"/>
        </w:rPr>
        <w:t xml:space="preserve">Miṣbāḥ al-Uns</w:t>
      </w:r>
      <w:r>
        <w:t xml:space="preserve">, §3.919, hlm. 308).</w:t>
      </w:r>
    </w:p>
  </w:footnote>
  <w:footnote w:id="103">
    <w:p>
      <w:pPr>
        <w:pStyle w:val="CatatanKaki"/>
      </w:pPr>
      <w:r>
        <w:rPr>
          <w:rStyle w:val="FootnoteReference"/>
        </w:rPr>
        <w:footnoteRef/>
      </w:r>
      <w:r>
        <w:t xml:space="preserve"> </w:t>
      </w:r>
      <w:r>
        <w:t xml:space="preserve">CP: Terjemahan Turki merujuk ayat ini ke al-Ahzab: 14; yang benar al-Ahzab: 4, sebagaimana dalam edisi Arab.</w:t>
      </w:r>
    </w:p>
  </w:footnote>
  <w:footnote w:id="104">
    <w:p>
      <w:pPr>
        <w:pStyle w:val="CatatanKaki"/>
      </w:pPr>
      <w:r>
        <w:rPr>
          <w:rStyle w:val="FootnoteReference"/>
        </w:rPr>
        <w:footnoteRef/>
      </w:r>
      <w:r>
        <w:t xml:space="preserve"> </w:t>
      </w:r>
      <w:r>
        <w:t xml:space="preserve">CT: Demirli, mengikuti Atpazarî, menjelaskan bahwa martabat ini dinamai demikian karena ia martabat wujud yang menghimpun seluruh hakikat di dalam dirinya.</w:t>
      </w:r>
    </w:p>
  </w:footnote>
  <w:footnote w:id="105">
    <w:p>
      <w:pPr>
        <w:pStyle w:val="CatatanKaki"/>
      </w:pPr>
      <w:r>
        <w:rPr>
          <w:rStyle w:val="FootnoteReference"/>
        </w:rPr>
        <w:footnoteRef/>
      </w:r>
      <w:r>
        <w:t xml:space="preserve"> </w:t>
      </w:r>
      <w:r>
        <w:t xml:space="preserve">CF: Al-Fanārī menjelaskan nama-nama martabat ini dan delapan sifat khasnya, yang ia katakan dinukil dari ungkapan-ungkapan al-Qūnawī sendiri: "Ia dinamai demikian karena ia martabat bagi wujud yang menghimpun, sebagaimana diungkapkan dengan hakikat segala hakikat, hadirat keesaan penghimpunan, dan maqam penghimpunan, karena ia menghimpun semuanya, tetapi dengan kebanyakan yang lenyap dan keesaan yang diperhatikan; demikian disebutkan Syekh dalam </w:t>
      </w:r>
      <w:r>
        <w:rPr>
          <w:rStyle w:val="Transliterasi"/>
        </w:rPr>
        <w:t xml:space="preserve">Tafsīr (al-Fātiḥa)</w:t>
      </w:r>
      <w:r>
        <w:t xml:space="preserve">, dan di sana ia menafsirkannya dengan pertimbangan ilmu-Nya tentang diri-Nya dengan diri-Nya dan keadaan-Nya bagi diri-Nya sebagai Dia semata, tanpa diinteleksinya suatu kaitan atau determinasi suatu perkara selain pertimbangan yang satu ini, yang hukumnya ternafikan dari selainnya; inilah sandaran ketidakbutuhan zati, kesempurnaan wujud zati, dan kesatuan murni; dan sabda </w:t>
      </w:r>
      <w:r>
        <w:rPr>
          <w:rStyle w:val="KutipanRiwayat"/>
        </w:rPr>
        <w:t xml:space="preserve">'Allah ada dan tidak ada sesuatu pun bersama-Nya'</w:t>
      </w:r>
      <w:r>
        <w:t xml:space="preserve"> adalah ini." Sifat-sifat khasnya: "Pertama, barzakh antara kedua hadirat, yang ilahi dan yang kawni, karena ia mencakup seluruh hukum keduanya, padahal ia bukan sesuatu yang melebihi diinteleksinya keesaan penghimpunan keduanya, seperti barzakh-barzakh lainnya. Kedua, cermin kedua hadirat, karena ia cermin bagi kegaiban zat dan bagi apa yang menjadi tertentu dengannya dan di dalamnya. Ketiga, hakikat kemanusiaan yang sempurna, karena setiap manusia sempurna, dari segi rupanya yang lahir, adalah lokus penampakannya dan penampakan lazim-lazimnya. Keempat, martabat rupa al-Ḥaqq dan manusia sempurna tanpa pembilangan; dan rupa al-Ḥaqq adalah rupa ilmu-Nya tentang zat-Nya dan keadaan-keadaannya. Kelima, batas pemisah antara apa yang telah tertentu dari al-Ḥaqq dan apa yang menjadi tempat penampakan bagi apa yang belum tertentu dari-Nya; batas ini mesti ada agar nama Yang Lahir dan hukum-hukumnya tetap selamanya. Keenam, titik mula determinasi-Nya Yang Mahasuci dengan diri-Nya bagi diri-Nya dengan dua sifat, lokus penampakan dan yang tampak. Ketujuh, pokok setiap determinasi dan sumber segala yang dinamai sesuatu. Kedelapan, tempat berlakunya takdir-takdir dan sasaran anak-anak panah penghadapan-penghadapan gaib" (</w:t>
      </w:r>
      <w:r>
        <w:rPr>
          <w:rStyle w:val="Transliterasi"/>
        </w:rPr>
        <w:t xml:space="preserve">Miṣbāḥ al-Uns</w:t>
      </w:r>
      <w:r>
        <w:t xml:space="preserve">, §4.4-12, hlm. 312-314).</w:t>
      </w:r>
    </w:p>
  </w:footnote>
  <w:footnote w:id="106">
    <w:p>
      <w:pPr>
        <w:pStyle w:val="CatatanKaki"/>
      </w:pPr>
      <w:r>
        <w:rPr>
          <w:rStyle w:val="FootnoteReference"/>
        </w:rPr>
        <w:footnoteRef/>
      </w:r>
      <w:r>
        <w:t xml:space="preserve"> </w:t>
      </w:r>
      <w:r>
        <w:t xml:space="preserve">CF: Al-Fanārī: "Nisbah pengaruh martabat pertama, yang dinamai martabat penghimpunan dan wujud, kepada apa yang mengiringinya secara berhimpun, dari pokok-pokok hakikat ilahi dan kawni serta keumumannya, seperti wujud umum, dan seperti Induk Kitab, yakni pokok kitab wujud yang dinamai </w:t>
      </w:r>
      <w:r>
        <w:rPr>
          <w:rStyle w:val="Transliterasi"/>
        </w:rPr>
        <w:t xml:space="preserve">Nūn</w:t>
      </w:r>
      <w:r>
        <w:t xml:space="preserve">, yang secara bahasa berarti tempat tinta karena ia tempat berhimpunnya bahan-bahan ukiran alam, adalah nisbah kejantanan kepada kebetinaan; sebab karena pemberian pengaruh dalam determinasi dan keberbilangan, yang universal maupun parsial, dimiliki martabat, maka martabat keesaan penghimpunan ini menghasilkan jejak-jejak dan determinasi-determinasi kawni yang mungkin, di dalam wujud yang umum nisbahnya kepada setiap yang ada, yakni rupa wujud secara mutlak, dan di dalam Induk Kitab, yakni napas Yang Maha Pengasih" (</w:t>
      </w:r>
      <w:r>
        <w:rPr>
          <w:rStyle w:val="Transliterasi"/>
        </w:rPr>
        <w:t xml:space="preserve">Miṣbāḥ al-Uns</w:t>
      </w:r>
      <w:r>
        <w:t xml:space="preserve">, §4.78, hlm. 328).</w:t>
      </w:r>
    </w:p>
  </w:footnote>
  <w:footnote w:id="107">
    <w:p>
      <w:pPr>
        <w:pStyle w:val="CatatanKaki"/>
      </w:pPr>
      <w:r>
        <w:rPr>
          <w:rStyle w:val="FootnoteReference"/>
        </w:rPr>
        <w:footnoteRef/>
      </w:r>
      <w:r>
        <w:t xml:space="preserve"> </w:t>
      </w:r>
      <w:r>
        <w:t xml:space="preserve">CT: Menurut Demirli, mengikuti Atpazarî, ia disebut demikian karena menghimpun seluruh hakikat di dalam dirinya; inilah martabat keesaan (</w:t>
      </w:r>
      <w:r>
        <w:rPr>
          <w:rStyle w:val="Transliterasi"/>
        </w:rPr>
        <w:t xml:space="preserve">aḥadiyya</w:t>
      </w:r>
      <w:r>
        <w:t xml:space="preserve">) dan determinasi pertama.</w:t>
      </w:r>
    </w:p>
  </w:footnote>
  <w:footnote w:id="108">
    <w:p>
      <w:pPr>
        <w:pStyle w:val="CatatanKaki"/>
      </w:pPr>
      <w:r>
        <w:rPr>
          <w:rStyle w:val="FootnoteReference"/>
        </w:rPr>
        <w:footnoteRef/>
      </w:r>
      <w:r>
        <w:t xml:space="preserve"> </w:t>
      </w:r>
      <w:r>
        <w:t xml:space="preserve">CT: Yakni pemberian nama "wujud umum" kepada wujud mutlak (Atpazarî).</w:t>
      </w:r>
    </w:p>
  </w:footnote>
  <w:footnote w:id="109">
    <w:p>
      <w:pPr>
        <w:pStyle w:val="CatatanKaki"/>
      </w:pPr>
      <w:r>
        <w:rPr>
          <w:rStyle w:val="FootnoteReference"/>
        </w:rPr>
        <w:footnoteRef/>
      </w:r>
      <w:r>
        <w:t xml:space="preserve"> </w:t>
      </w:r>
      <w:r>
        <w:t xml:space="preserve">CF: Al-Fanārī merinci perbedaan kedua pencarian ini, yang dalam </w:t>
      </w:r>
      <w:r>
        <w:rPr>
          <w:rStyle w:val="Transliterasi"/>
        </w:rPr>
        <w:t xml:space="preserve">Tafsīr al-Fātiḥa</w:t>
      </w:r>
      <w:r>
        <w:t xml:space="preserve"> disebut pencarian zati yang dikandung tajali cinta, yang menjadi sumber perbuatan, dan pencarian kesiapan kawni dengan sifat penerimaan, yang menjadi lokus penampakan perbuatan: "Di antaranya, sebagaimana telah lalu, bahwa kebutuhan dari hadirat ilahi yang menghimpun pada hakikatnya adalah kepada dirinya sendiri, dan kebutuhan sebagian keadaannya kepada sebagian yang lain; sedangkan dari hadirat-hadirat kawni kepada hadirat penghimpunan yang esa. Di antaranya, bahwa kiblat pencarian dari hadirat ilahi bukan sesuatu yang tertentu, melainkan apa saja yang secara umum memiliki kesiapan untuk menerima pemberian-pemberian zati dan asmaʾi; sedangkan kiblat alam ciptaan tertentu, yaitu pasti hadirat keesaan penghimpunan dan wujud, baik si pencari mengetahui bahwa itulah kiblatnya maupun tidak; bahkan kadang ia tidak mengetahui pencariannya sendiri sekalipun pencarian itu ada, apalagi mengetahui yang dicarinya. Di antaranya, bahwa yang dicari hadirat ilahi adalah martabat-martabat nisbi yang tidak memiliki wujud dalam dirinya, apalagi yang lain tampak dengannya, melainkan untuk tampaknya terbit cahaya matahari hakikat yang menghimpun" (</w:t>
      </w:r>
      <w:r>
        <w:rPr>
          <w:rStyle w:val="Transliterasi"/>
        </w:rPr>
        <w:t xml:space="preserve">Miṣbāḥ al-Uns</w:t>
      </w:r>
      <w:r>
        <w:t xml:space="preserve">, §4.113-116, hlm. 335-336).</w:t>
      </w:r>
    </w:p>
  </w:footnote>
  <w:footnote w:id="110">
    <w:p>
      <w:pPr>
        <w:pStyle w:val="CatatanKaki"/>
      </w:pPr>
      <w:r>
        <w:rPr>
          <w:rStyle w:val="FootnoteReference"/>
        </w:rPr>
        <w:footnoteRef/>
      </w:r>
      <w:r>
        <w:t xml:space="preserve"> </w:t>
      </w:r>
      <w:r>
        <w:t xml:space="preserve">CF: Al-Fanārī: "Makna kebodohan tentang zat itu ada beberapa segi. Pertama, kebodohan tentangnya dalam keadaan terlepas dari lokus-lokus penampakan dan martabat-martabat tertentu, yang universal maupun parsial; ketika itu ia adalah diri Dia-an yang gaib, mutlak, dan sempurna, dan telah terbukti bahwa sama sekali tidak ada isyarat kepadanya, sedangkan setiap yang diketahui diisyarati dengan isyarat akal dan tertentu secara akal dengan determinasi yang dituntut keadaan yang menginteleksi. Kedua, tidak diketahuinya seluruh perkara yang tersimpan di dalam kegaiban hakikatnya, yang tidak mungkin menjadi tertentu dan berkembang sekaligus, melainkan berangsur-angsur; sebab wujud ilahi dan hukum penghimpunan zati pada setiap entitas dan martabat memiliki tajali khusus dan rahasia yang tidak mungkin dikenal kecuali setelah terjadi" (</w:t>
      </w:r>
      <w:r>
        <w:rPr>
          <w:rStyle w:val="Transliterasi"/>
        </w:rPr>
        <w:t xml:space="preserve">Miṣbāḥ al-Uns</w:t>
      </w:r>
      <w:r>
        <w:t xml:space="preserve">, §4.129-131, hlm. 339).</w:t>
      </w:r>
    </w:p>
  </w:footnote>
  <w:footnote w:id="111">
    <w:p>
      <w:pPr>
        <w:pStyle w:val="CatatanKaki"/>
      </w:pPr>
      <w:r>
        <w:rPr>
          <w:rStyle w:val="FootnoteReference"/>
        </w:rPr>
        <w:footnoteRef/>
      </w:r>
      <w:r>
        <w:t xml:space="preserve"> </w:t>
      </w:r>
      <w:r>
        <w:t xml:space="preserve">CF: Al-Fanārī: "Perkara yang menghimpun dalam sebab penampakan, yaitu wujud entitas, adalah penghimpunan dan perpaduan. Pembagiannya: adakalanya perpaduan maknawi, seperti berhimpunnya hakikat-hakikat tunggal dan makna-makna yang terlepas dari materi dan yang serupa dengannya, untuk tampaknya rupa-rupa rohani. Dalam </w:t>
      </w:r>
      <w:r>
        <w:rPr>
          <w:rStyle w:val="Transliterasi"/>
        </w:rPr>
        <w:t xml:space="preserve">Tafsīr</w:t>
      </w:r>
      <w:r>
        <w:t xml:space="preserve"> ia berkata: itulah perhimpunan yang terjadi pada nama-nama ketika menghadap untuk mengadakan alam ciptaan, dan itulah titik mula perpaduan rabbani bagi huruf-huruf ilmiah untuk menampakkan kalimat-kalimat asmaʾi dan hakikat-hakikat kawni, dan bahannya ialah napas Yang Maha Pengasih, yang merupakan perbendaharaan yang menghimpun dan Induk Kitab. Adakalanya bersifat bentuk, dan ini dua macam: yang menyerupai material dan yang material. Yang menyerupai material dua bagian: pertama, berhimpunnya roh-roh yang bercahaya dari segi daya-dayanya yang memberi pengaruh, yaitu sifat-sifat khas nama-nama yang menjalar di dalamnya, dan penghadapan-penghadapannya, untuk tampaknya alam misal; kedua, berhimpunnya rupa-rupa misal, termasuk lokus-lokus penampakan roh-roh, yakni rupa-rupa yang dengannya roh-roh itu terlihat, seperti rupa Diḥya al-Kalbī dan lainnya, untuk melahirkan rupa-rupa tinggi yang berjisim, seperti falak-falak, bintang-bintang, dan tubuh-tubuh sederhana lainnya." Kedua bagian ini "dihitung sebagai satu dalam bagian-bagian pernikahan." Adapun perpaduan material, "itulah perpaduan tubuh-tubuh sederhana untuk melahirkan rupa ketiga jenis yang lahir (dari unsur): barang tambang, tumbuhan, dan hewan" (</w:t>
      </w:r>
      <w:r>
        <w:rPr>
          <w:rStyle w:val="Transliterasi"/>
        </w:rPr>
        <w:t xml:space="preserve">Miṣbāḥ al-Uns</w:t>
      </w:r>
      <w:r>
        <w:t xml:space="preserve">, §4.155-158, hlm. 345-346).</w:t>
      </w:r>
    </w:p>
  </w:footnote>
  <w:footnote w:id="112">
    <w:p>
      <w:pPr>
        <w:pStyle w:val="CatatanKaki"/>
      </w:pPr>
      <w:r>
        <w:rPr>
          <w:rStyle w:val="FootnoteReference"/>
        </w:rPr>
        <w:footnoteRef/>
      </w:r>
      <w:r>
        <w:t xml:space="preserve"> </w:t>
      </w:r>
      <w:r>
        <w:t xml:space="preserve">CF: Al-Fanārī: "Mengenal sesuatu dari segi ia tidak berakhir atau tidak terbatasi hanyalah dengan mengetahui bahwa ia tidak berakhir dan tidak terbatasi; kalau tidak, itu kebodohan, bukan ilmu. Maka mengenal al-Ḥaqq dari segi induk-induk keadaan-Nya, keumuman hadirat-hadirat-Nya, dan pokok-pokoknya yang meringkus terjadi secara penyingkapan dan penyaksian bagi orang yang diberi taufik kepadanya; adapun mengenal-Nya dari segi penampakan-penampakan-Nya yang parsial di dalam susunan-susunan hadirat-Nya yang tak berhingga, maka mengenal bahwa dari segi itu Ia tak berhingga dan tak diliputi, itu pun terjadi" (</w:t>
      </w:r>
      <w:r>
        <w:rPr>
          <w:rStyle w:val="Transliterasi"/>
        </w:rPr>
        <w:t xml:space="preserve">Miṣbāḥ al-Uns</w:t>
      </w:r>
      <w:r>
        <w:t xml:space="preserve">, §4.187, hlm. 352).</w:t>
      </w:r>
    </w:p>
  </w:footnote>
  <w:footnote w:id="113">
    <w:p>
      <w:pPr>
        <w:pStyle w:val="CatatanKaki"/>
      </w:pPr>
      <w:r>
        <w:rPr>
          <w:rStyle w:val="FootnoteReference"/>
        </w:rPr>
        <w:footnoteRef/>
      </w:r>
      <w:r>
        <w:t xml:space="preserve"> </w:t>
      </w:r>
      <w:r>
        <w:t xml:space="preserve">CT: Demirli mencatat bahwa naskah dasarnya menulis kata "hadirat" (</w:t>
      </w:r>
      <w:r>
        <w:rPr>
          <w:rStyle w:val="Transliterasi"/>
        </w:rPr>
        <w:t xml:space="preserve">ḥaḍra</w:t>
      </w:r>
      <w:r>
        <w:t xml:space="preserve">), tetapi ia mengikuti bacaan syarah, "pembatasan" (</w:t>
      </w:r>
      <w:r>
        <w:rPr>
          <w:rStyle w:val="Transliterasi"/>
        </w:rPr>
        <w:t xml:space="preserve">ḥaṣr</w:t>
      </w:r>
      <w:r>
        <w:t xml:space="preserve">), yang lebih sesuai dengan konteks. Teks Arab edisi al-Kayyālī dan kutipan al-Fanārī juga berbunyi "pembatasan".</w:t>
      </w:r>
    </w:p>
  </w:footnote>
  <w:footnote w:id="114">
    <w:p>
      <w:pPr>
        <w:pStyle w:val="CatatanKaki"/>
      </w:pPr>
      <w:r>
        <w:rPr>
          <w:rStyle w:val="FootnoteReference"/>
        </w:rPr>
        <w:footnoteRef/>
      </w:r>
      <w:r>
        <w:t xml:space="preserve"> </w:t>
      </w:r>
      <w:r>
        <w:t xml:space="preserve">CF: Al-Fanārī menjelaskan nama-nama hasil itu: "Sebagaimana ia dinamai hukum, ia dinamai pula, dengan memperhatikan kelokuspenampakannya, rupa, hingga rupa yang menghimpun dinamai rupa ketuhanan yang menghimpun nama-nama; dengan memperhatikan keadaannya sebagai kejadian yang menghimpun daya-daya dan hakikat-hakikat yang memberi pengaruh dengan penghimpunan yang esa, terlepas dari pengaturan (</w:t>
      </w:r>
      <w:r>
        <w:rPr>
          <w:rStyle w:val="Transliterasi"/>
        </w:rPr>
        <w:t xml:space="preserve">tadbīr</w:t>
      </w:r>
      <w:r>
        <w:t xml:space="preserve">) tetapi tidak dari limpahan, roh; dengan memperhatikan keadaannya seperti itu tetapi sibuk dengan pengaturan, jiwa; dengan memperhatikan keadaannya terperinci dan menjalar di dalam tubuh, rohani dan jiwa yang tercetak; dengan memperhatikan keadaannya sebagai kejadian jasmani yang esa dengan percampuran yang sesuai dengan martabatnya, campuran tambang bila belum tampak penerimaan makan dan tumbuh, campuran tumbuhan bila tampak hal itu tanpa penerimaan indra, campuran hewan bila tampak yang sebelumnya tanpa penerimaan pengidrakan universal, atau campuran manusia bila ia menghimpun penerimaan semuanya. Semua ini bila kejadian itu disandarkan kepada yang mungkin yang menerima, karena determinasinya sesuai dengannya; dan bila disandarkan kepada yang tampak dan yang berbuat serta hadirat-hadirat rabbani, ia dinamai wajah khusus, yakni determinasi khusus bagi al-Ḥaqq" (</w:t>
      </w:r>
      <w:r>
        <w:rPr>
          <w:rStyle w:val="Transliterasi"/>
        </w:rPr>
        <w:t xml:space="preserve">Miṣbāḥ al-Uns</w:t>
      </w:r>
      <w:r>
        <w:t xml:space="preserve">, §4.189, hlm. 353).</w:t>
      </w:r>
    </w:p>
  </w:footnote>
  <w:footnote w:id="115">
    <w:p>
      <w:pPr>
        <w:pStyle w:val="CatatanKaki"/>
      </w:pPr>
      <w:r>
        <w:rPr>
          <w:rStyle w:val="FootnoteReference"/>
        </w:rPr>
        <w:footnoteRef/>
      </w:r>
      <w:r>
        <w:t xml:space="preserve"> </w:t>
      </w:r>
      <w:r>
        <w:t xml:space="preserve">CF: Al-Fanārī: "Asalnya ialah bahwa setiap rupa yang diidrak dengan pengidrakan indra atau akal, di dalam dirimu atau di dalam apa yang tercapai dari ilmumu, tidak lain adalah nisbah perhimpunan di satu martabat atau beberapa martabat, yang perkara keberadaannya berbeda-beda sesuai martabat itu; kecuali manusia sempurna, sebab ia memiliki penghimpunan yang merangkum setiap penghimpunan dan hukum yang merangkum setiap hukum, dan di dalam keseluruhan dari segi ia keseluruhan tidak ada keberbilangan, sehingga ia khusus baginya dan tidak dipersekutukan. Maka keseluruhan orang-orang sempurna memiliki satu kejadian, yaitu yang menghimpun; dikatakan bahwa karena itulah Sulaiman berkata: </w:t>
      </w:r>
      <w:r>
        <w:rPr>
          <w:rStyle w:val="KutipanAyat"/>
        </w:rPr>
        <w:t xml:space="preserve">'Ya Tuhanku, anugerahkanlah kepadaku kerajaan yang tidak dimiliki oleh siapa pun setelahku'</w:t>
      </w:r>
      <w:r>
        <w:t xml:space="preserve"> </w:t>
      </w:r>
      <w:r>
        <w:rPr>
          <w:rStyle w:val="RujukanAyat"/>
        </w:rPr>
        <w:t xml:space="preserve">(Shad: 35)</w:t>
      </w:r>
      <w:r>
        <w:t xml:space="preserve">, yakni yang tidak dapat dibayangkan dipersekutukan oleh selain orang sempurna" (</w:t>
      </w:r>
      <w:r>
        <w:rPr>
          <w:rStyle w:val="Transliterasi"/>
        </w:rPr>
        <w:t xml:space="preserve">Miṣbāḥ al-Uns</w:t>
      </w:r>
      <w:r>
        <w:t xml:space="preserve">, §4.190, hlm. 354).</w:t>
      </w:r>
    </w:p>
  </w:footnote>
  <w:footnote w:id="116">
    <w:p>
      <w:pPr>
        <w:pStyle w:val="CatatanKaki"/>
      </w:pPr>
      <w:r>
        <w:rPr>
          <w:rStyle w:val="FootnoteReference"/>
        </w:rPr>
        <w:footnoteRef/>
      </w:r>
      <w:r>
        <w:t xml:space="preserve"> </w:t>
      </w:r>
      <w:r>
        <w:t xml:space="preserve">CT: Menurut Demirli, </w:t>
      </w:r>
      <w:r>
        <w:rPr>
          <w:rStyle w:val="Transliterasi"/>
        </w:rPr>
        <w:t xml:space="preserve">jalāʾ</w:t>
      </w:r>
      <w:r>
        <w:t xml:space="preserve"> ialah tampaknya zat yang suci bagi diri-Nya di dalam diri-Nya dan dengan diri-Nya, sedangkan </w:t>
      </w:r>
      <w:r>
        <w:rPr>
          <w:rStyle w:val="Transliterasi"/>
        </w:rPr>
        <w:t xml:space="preserve">istijlāʾ</w:t>
      </w:r>
      <w:r>
        <w:t xml:space="preserve"> ialah tampaknya zat bagi diri-Nya dengan diri-Nya di dalam determinasi-determinasi-Nya.</w:t>
      </w:r>
    </w:p>
  </w:footnote>
  <w:footnote w:id="117">
    <w:p>
      <w:pPr>
        <w:pStyle w:val="CatatanKaki"/>
      </w:pPr>
      <w:r>
        <w:rPr>
          <w:rStyle w:val="FootnoteReference"/>
        </w:rPr>
        <w:footnoteRef/>
      </w:r>
      <w:r>
        <w:t xml:space="preserve"> </w:t>
      </w:r>
      <w:r>
        <w:t xml:space="preserve">CF: Al-Fanārī merangkum bagian ini ketika menjelaskan cinta ilahi: "Cinta ilahi, sebagaimana akan datang dalam </w:t>
      </w:r>
      <w:r>
        <w:rPr>
          <w:rStyle w:val="Transliterasi"/>
        </w:rPr>
        <w:t xml:space="preserve">Miftāḥ al-Ghayb</w:t>
      </w:r>
      <w:r>
        <w:t xml:space="preserve">, ialah pencarian pertama yang luhur dari segi perhimpunan nama-nama dengan penghadapan zati; pencarian ini adalah urusan zati bagi nama-nama, bukan karena pendorong dari luar, sebab di sana tidak ada luar; ia adalah kecenderungan ilahi yang maknawi dengan gerak gaib dari salah satu hakikat asmaʾi yang asal, dengan kekuatan nisbah yang menghimpun, untuk tampaknya hukum persambungan di antara semuanya, agar tampak rupa keseluruhannya dan tampak al-Ḥaqq dari segi determinasi-Nya di martabat yang menghimpunnya, dari kegaiban-Nya. Kecenderungan itu adalah kehendak; dan kaitan yang timbul dari nisbah yang menghimpun, yang menampakkan hukum kecenderungan dari salah satu hakikat pada semuanya, adalah pendorong cinta yang berkaitan dengan kesempurnaan penampakan diri dan melihat diri dalam yang lain, yang tercapainya bergantung pada penampakan di dalam manusia sempurna" (</w:t>
      </w:r>
      <w:r>
        <w:rPr>
          <w:rStyle w:val="Transliterasi"/>
        </w:rPr>
        <w:t xml:space="preserve">Miṣbāḥ al-Uns</w:t>
      </w:r>
      <w:r>
        <w:t xml:space="preserve">, §3.639, hlm. 242).</w:t>
      </w:r>
    </w:p>
  </w:footnote>
  <w:footnote w:id="118">
    <w:p>
      <w:pPr>
        <w:pStyle w:val="CatatanKaki"/>
      </w:pPr>
      <w:r>
        <w:rPr>
          <w:rStyle w:val="FootnoteReference"/>
        </w:rPr>
        <w:footnoteRef/>
      </w:r>
      <w:r>
        <w:t xml:space="preserve"> </w:t>
      </w:r>
      <w:r>
        <w:t xml:space="preserve">CF: Al-Fanārī menjelaskan mengapa rujukannya hanya nisbah-nisbah ketuhanan: "Yang dirujuk kata ganti </w:t>
      </w:r>
      <w:r>
        <w:rPr>
          <w:rStyle w:val="Transliterasi"/>
        </w:rPr>
        <w:t xml:space="preserve">tāʾ</w:t>
      </w:r>
      <w:r>
        <w:t xml:space="preserve"> dalam </w:t>
      </w:r>
      <w:r>
        <w:rPr>
          <w:rStyle w:val="Transliterasi"/>
        </w:rPr>
        <w:t xml:space="preserve">aḥbabtu</w:t>
      </w:r>
      <w:r>
        <w:t xml:space="preserve"> adalah nisbah-nisbah ketuhanan di antaranya, bukan setiap nisbah-Nya, yakni dari hakikat-hakikat yang merupakan nisbah-nisbah ilmiah, karena nisbah-nisbah itulah yang bersifat mencari yang dipelihara, sebagaimana telah diketahui berkali-kali tentang hukum segala yang menuntut kesalingbergantungan; dan menisbatkan suatu hukum kepada sesuatu benar sekalipun hanya benar dengan sebagian pertimbangannya; ini seperti ucapan orang Arab: Bani Tamim menjamu tamu dan melindungi kehormatan, bila di antara mereka ada yang melakukan hal itu" (</w:t>
      </w:r>
      <w:r>
        <w:rPr>
          <w:rStyle w:val="Transliterasi"/>
        </w:rPr>
        <w:t xml:space="preserve">Miṣbāḥ al-Uns</w:t>
      </w:r>
      <w:r>
        <w:t xml:space="preserve">, §4.215, hlm. 359-360).</w:t>
      </w:r>
    </w:p>
  </w:footnote>
  <w:footnote w:id="119">
    <w:p>
      <w:pPr>
        <w:pStyle w:val="CatatanKaki"/>
      </w:pPr>
      <w:r>
        <w:rPr>
          <w:rStyle w:val="FootnoteReference"/>
        </w:rPr>
        <w:footnoteRef/>
      </w:r>
      <w:r>
        <w:t xml:space="preserve"> </w:t>
      </w:r>
      <w:r>
        <w:t xml:space="preserve">CF: Al-Fanārī: "Rupa wujud ilahi yang timbul dari perhimpunan pertama nama-nama zati, dari segi penampakannya bagi dirinya, adalah rupa Yang Maha Pengasih dan dinamai dengannya, sebab yang ditunjuk </w:t>
      </w:r>
      <w:r>
        <w:rPr>
          <w:rStyle w:val="Transliterasi"/>
        </w:rPr>
        <w:t xml:space="preserve">al-Raḥmān</w:t>
      </w:r>
      <w:r>
        <w:t xml:space="preserve"> ialah yang memiliki rahmat umum, yaitu rahmat yang meliputi segala sesuatu, dan tidak ada yang demikian kecuali wujud, yang dilazimi ilmu kehadiran (</w:t>
      </w:r>
      <w:r>
        <w:rPr>
          <w:rStyle w:val="Transliterasi"/>
        </w:rPr>
        <w:t xml:space="preserve">al-ʿilm al-ḥuḍūrī</w:t>
      </w:r>
      <w:r>
        <w:t xml:space="preserve">)." Sebelumnya ia menyebut nama-nama lain rupa ini: "rupa wujud yang dinamai wujud umum dengan satu pertimbangan, karena keumumannya; napas Yang Maha Pengasih, karena penampakannya yang pertama berupa uap; perbendaharaan yang menghimpun dan Induk Kitab yang tertulis, karena ia bahan segala yang ada; tajali yang menjalar, karena ia menjalar di dalamnya; lembaran yang terbentang, karena ia terbentang atasnya; rahmat umum dan rahmat zati yang berupa karunia, karena kemutlakannya dan tidak bergantungnya pada suatu ikatan; dan rupa Awan" (</w:t>
      </w:r>
      <w:r>
        <w:rPr>
          <w:rStyle w:val="Transliterasi"/>
        </w:rPr>
        <w:t xml:space="preserve">Miṣbāḥ al-Uns</w:t>
      </w:r>
      <w:r>
        <w:t xml:space="preserve">, §4.218-219, hlm. 360-361).</w:t>
      </w:r>
    </w:p>
  </w:footnote>
  <w:footnote w:id="120">
    <w:p>
      <w:pPr>
        <w:pStyle w:val="CatatanKaki"/>
      </w:pPr>
      <w:r>
        <w:rPr>
          <w:rStyle w:val="FootnoteReference"/>
        </w:rPr>
        <w:footnoteRef/>
      </w:r>
      <w:r>
        <w:t xml:space="preserve"> </w:t>
      </w:r>
      <w:r>
        <w:t xml:space="preserve">CT: Demirli menunjuk sabda Nabi: </w:t>
      </w:r>
      <w:r>
        <w:rPr>
          <w:rStyle w:val="KutipanRiwayat"/>
        </w:rPr>
        <w:t xml:space="preserve">"Sungguh, aku mendapati napas Yang Maha Pengasih dari arah Yaman."</w:t>
      </w:r>
    </w:p>
  </w:footnote>
  <w:footnote w:id="121">
    <w:p>
      <w:pPr>
        <w:pStyle w:val="CatatanKaki"/>
      </w:pPr>
      <w:r>
        <w:rPr>
          <w:rStyle w:val="FootnoteReference"/>
        </w:rPr>
        <w:footnoteRef/>
      </w:r>
      <w:r>
        <w:t xml:space="preserve"> </w:t>
      </w:r>
      <w:r>
        <w:t xml:space="preserve">CF: Al-Fanārī memberi alasan mengapa wujud yang terbentang itu diungkapkan dengan napas: "Pertama, karena wujud yang terbentang bersekutu dengan napas yang khusus bagi tabiat dalam kejadian kita, yang menjadi timbangan, yang diisyaratkan firman-Nya: </w:t>
      </w:r>
      <w:r>
        <w:rPr>
          <w:rStyle w:val="KutipanAyat"/>
        </w:rPr>
        <w:t xml:space="preserve">'Kami akan memperlihatkan kepada mereka tanda-tanda (kebesaran) Kami di segenap penjuru dan pada diri mereka sendiri'</w:t>
      </w:r>
      <w:r>
        <w:t xml:space="preserve"> </w:t>
      </w:r>
      <w:r>
        <w:rPr>
          <w:rStyle w:val="RujukanAyat"/>
        </w:rPr>
        <w:t xml:space="preserve">(Fushshilat: 53)</w:t>
      </w:r>
      <w:r>
        <w:t xml:space="preserve">; sebab sebagaimana napas Yang Maha Pengasih, yaitu wujud yang terbentang atas alam-alam ciptaan, menunjukkan wujud Yang mengadakannya dengan kesempurnaan-kesempurnaan-Nya, demikian pula napas manusia menunjukkan bahwa tempatnya adalah lokus penampakan penghimpunan kesempurnaan-kesempurnaan itu secara umum, seperti kehidupan dan apa yang mengikutinya, sekalipun sebagiannya terkalahkan jejaknya. Kedua, karena rupa wujud yang umum, sebagaimana telah lalu, adalah yang pertama keluar dari al-Ḥaqq Taʿālā, sebab ia yang pertama tampak ketika pembentukan, yaitu perhimpunan yang terjadi antara nama-nama zati dan pernikahan pertama dengan penghadapan ilahi yang gaib, yang berupa cinta dan berkehendak, agar ia menjadi bahan yang memadai dan perbendaharaan yang menghimpun bagi bahan-bahan wujud hal-hal yang mungkin; sebab nisbah hadirat keesaan penghimpunan kepadanya adalah nisbah kejantanan kepada kebetinaan; maka ia seperti apa yang tampak pada kelahiran pertama pada kita dari penghadapan batin yang gaib dan gerak udara di kalbu, yaitu uap" (</w:t>
      </w:r>
      <w:r>
        <w:rPr>
          <w:rStyle w:val="Transliterasi"/>
        </w:rPr>
        <w:t xml:space="preserve">Miṣbāḥ al-Uns</w:t>
      </w:r>
      <w:r>
        <w:t xml:space="preserve">, §4.235-237, hlm. 365-366). Alasan ketiga, katanya, ialah bahwa segala yang ada adalah kalimat-kalimat al-Ḥaqq (§4.242).</w:t>
      </w:r>
    </w:p>
  </w:footnote>
  <w:footnote w:id="122">
    <w:p>
      <w:pPr>
        <w:pStyle w:val="CatatanKaki"/>
      </w:pPr>
      <w:r>
        <w:rPr>
          <w:rStyle w:val="FootnoteReference"/>
        </w:rPr>
        <w:footnoteRef/>
      </w:r>
      <w:r>
        <w:t xml:space="preserve"> </w:t>
      </w:r>
      <w:r>
        <w:rPr>
          <w:rStyle w:val="Tebal"/>
        </w:rPr>
        <w:t xml:space="preserve">Napas Yang Maha Pengasih</w:t>
      </w:r>
      <w:r>
        <w:t xml:space="preserve"> (</w:t>
      </w:r>
      <w:r>
        <w:rPr>
          <w:rStyle w:val="Transliterasi"/>
        </w:rPr>
        <w:t xml:space="preserve">nafas al-raḥmān</w:t>
      </w:r>
      <w:r>
        <w:t xml:space="preserve">, </w:t>
      </w:r>
      <w:r>
        <w:rPr>
          <w:rStyle w:val="Transliterasi"/>
        </w:rPr>
        <w:t xml:space="preserve">al-nafas al-raḥmānī</w:t>
      </w:r>
      <w:r>
        <w:t xml:space="preserve">). </w:t>
      </w:r>
      <w:r>
        <w:rPr>
          <w:rStyle w:val="Transliterasi"/>
        </w:rPr>
        <w:t xml:space="preserve">Kashshāf</w:t>
      </w:r>
      <w:r>
        <w:t xml:space="preserve"> tidak memuat lema tersendiri untuk istilah ini, tetapi memakainya dalam dua tempat. S.v. </w:t>
      </w:r>
      <w:r>
        <w:rPr>
          <w:rStyle w:val="Transliterasi"/>
        </w:rPr>
        <w:t xml:space="preserve">al-tajallī al-shuhūdī</w:t>
      </w:r>
      <w:r>
        <w:t xml:space="preserve"> (padanan Inggris </w:t>
      </w:r>
      <w:r>
        <w:rPr>
          <w:rStyle w:val="Transliterasi"/>
        </w:rPr>
        <w:t xml:space="preserve">emanatist pantheism</w:t>
      </w:r>
      <w:r>
        <w:t xml:space="preserve">), dengan mengutip </w:t>
      </w:r>
      <w:r>
        <w:rPr>
          <w:rStyle w:val="Transliterasi"/>
        </w:rPr>
        <w:t xml:space="preserve">al-Iṣṭilāḥāt al-Ṣūfiyya</w:t>
      </w:r>
      <w:r>
        <w:t xml:space="preserve">: tajali penyaksian ialah "tampaknya wujud yang dinamai dengan nama Cahaya, yaitu tampaknya al-Ḥaqq dengan rupa-rupa nama-Nya di dalam alam-alam ciptaan yang merupakan rupa-rupanya; dan penampakan itu adalah napas Yang Maha Pengasih yang dengannya segala sesuatu ada." Di tempat lain, dengan mengutip </w:t>
      </w:r>
      <w:r>
        <w:rPr>
          <w:rStyle w:val="Transliterasi"/>
        </w:rPr>
        <w:t xml:space="preserve">Kashf al-Lughāt</w:t>
      </w:r>
      <w:r>
        <w:t xml:space="preserve">, </w:t>
      </w:r>
      <w:r>
        <w:rPr>
          <w:rStyle w:val="Transliterasi"/>
        </w:rPr>
        <w:t xml:space="preserve">Kashshāf</w:t>
      </w:r>
      <w:r>
        <w:t xml:space="preserve"> menafsirkan hadis "napas Yang Maha Pengasih dari arah Yaman" sebagai kerohanian Uwais al-Qaranī. Tentang </w:t>
      </w:r>
      <w:r>
        <w:rPr>
          <w:rStyle w:val="Transliterasi"/>
        </w:rPr>
        <w:t xml:space="preserve">bukhār</w:t>
      </w:r>
      <w:r>
        <w:t xml:space="preserve">, </w:t>
      </w:r>
      <w:r>
        <w:rPr>
          <w:rStyle w:val="Transliterasi"/>
        </w:rPr>
        <w:t xml:space="preserve">Kashshāf</w:t>
      </w:r>
      <w:r>
        <w:t xml:space="preserve">: menurut para hakim, tubuh yang tersusun dari bagian-bagian air dan udara (padanan Inggris </w:t>
      </w:r>
      <w:r>
        <w:rPr>
          <w:rStyle w:val="Transliterasi"/>
        </w:rPr>
        <w:t xml:space="preserve">steam</w:t>
      </w:r>
      <w:r>
        <w:t xml:space="preserve">).</w:t>
      </w:r>
    </w:p>
  </w:footnote>
  <w:footnote w:id="123">
    <w:p>
      <w:pPr>
        <w:pStyle w:val="CatatanKaki"/>
      </w:pPr>
      <w:r>
        <w:rPr>
          <w:rStyle w:val="FootnoteReference"/>
        </w:rPr>
        <w:footnoteRef/>
      </w:r>
      <w:r>
        <w:t xml:space="preserve"> </w:t>
      </w:r>
      <w:r>
        <w:t xml:space="preserve">CP: Terjemahan Turki merujuk ayat ini ke al-Mulk: 13; yang benar al-Mulk: 14, sebagaimana dalam edisi Arab. Kalimat "karena ia menjalar di dalam apa yang Ia ciptakan tanpa menempatinya" adalah sisipan al-Qūnawī sendiri di tengah ayat.</w:t>
      </w:r>
    </w:p>
  </w:footnote>
  <w:footnote w:id="124">
    <w:p>
      <w:pPr>
        <w:pStyle w:val="CatatanKaki"/>
      </w:pPr>
      <w:r>
        <w:rPr>
          <w:rStyle w:val="FootnoteReference"/>
        </w:rPr>
        <w:footnoteRef/>
      </w:r>
      <w:r>
        <w:t xml:space="preserve"> </w:t>
      </w:r>
      <w:r>
        <w:t xml:space="preserve">CF: Al-Fanārī menerangkan: "Di antaranya, bahwa uap itu menghalangi di rongga kepala bila batinnya telah penuh olehnya dan tidur menguasai, sehingga menghalangi perhatian jiwa dan roh dari alam lahir; lalu di tempat menetapnya daya-daya terbuka rupa-rupa khayal dengan pembentukan daya pembentuk sesuai apa yang terukir di dalam zat roh. Semua itu dalam tidur sekali, sebagaimana kami katakan, dan dalam jaga pada kali lain, sebagaimana dalam ilham-ilham" (</w:t>
      </w:r>
      <w:r>
        <w:rPr>
          <w:rStyle w:val="Transliterasi"/>
        </w:rPr>
        <w:t xml:space="preserve">Miṣbāḥ al-Uns</w:t>
      </w:r>
      <w:r>
        <w:t xml:space="preserve">, §4.262-263, hlm. 372).</w:t>
      </w:r>
    </w:p>
  </w:footnote>
  <w:footnote w:id="125">
    <w:p>
      <w:pPr>
        <w:pStyle w:val="CatatanKaki"/>
      </w:pPr>
      <w:r>
        <w:rPr>
          <w:rStyle w:val="FootnoteReference"/>
        </w:rPr>
        <w:footnoteRef/>
      </w:r>
      <w:r>
        <w:t xml:space="preserve"> </w:t>
      </w:r>
      <w:r>
        <w:t xml:space="preserve">CF: Al-Fanārī: "Siapa yang menelaah hadirat yang menghimpun ini dengan penyingkapan yang sampai kepada derajat kesempurnaan dalam determinasi kedua, atau kepada martabat kesempurnaan yang lebih sempurna dalam determinasi pertama, akan mengetahui satuan-satuan asal dan hakikat-hakikat ilahi yang mutlak dan sederhana yang pertama, yang merupakan bahan pertama bagi penyusunan seluruh premis yang menghasilkan rupa-rupa alam ciptaan sesuai martabat-martabatnya yang empat atau lima. Itulah nama-nama zati, yang bila dipandang dalam keesaannya di determinasi pertama tidak tersingkap kecuali bagi ahli kesempurnaan yang lebih sempurna dari kalangan Ahmadi, dan bila dipandang di determinasi kedua adalah ungkapan tentang induk-induk nama ketuhanan, yaitu keempat yang pertama: kehidupan, ilmu, kehendak, dan kekuasaan" (</w:t>
      </w:r>
      <w:r>
        <w:rPr>
          <w:rStyle w:val="Transliterasi"/>
        </w:rPr>
        <w:t xml:space="preserve">Miṣbāḥ al-Uns</w:t>
      </w:r>
      <w:r>
        <w:t xml:space="preserve">, §4.273, hlm. 373-374).</w:t>
      </w:r>
    </w:p>
  </w:footnote>
  <w:footnote w:id="126">
    <w:p>
      <w:pPr>
        <w:pStyle w:val="CatatanKaki"/>
      </w:pPr>
      <w:r>
        <w:rPr>
          <w:rStyle w:val="FootnoteReference"/>
        </w:rPr>
        <w:footnoteRef/>
      </w:r>
      <w:r>
        <w:t xml:space="preserve"> </w:t>
      </w:r>
      <w:r>
        <w:t xml:space="preserve">CF: Al-Fanārī merinci perumpamaan silogisme ini dengan mengutip </w:t>
      </w:r>
      <w:r>
        <w:rPr>
          <w:rStyle w:val="Transliterasi"/>
        </w:rPr>
        <w:t xml:space="preserve">Tafsīr al-Fātiḥa</w:t>
      </w:r>
      <w:r>
        <w:t xml:space="preserve">: al-Ḥaqq memandang dengan ilmu-Nya di dalam kegaiban zat-Nya kepada kesempurnaan zati yang mutlak, lalu menyaksikan kesempurnaan lain yang tersimpan, yaitu kesempurnaan penampakan diri dan melihat diri dalam yang lain; hikmah-Nya mengetahui bahwa tercapainya yang dicari bergantung pada penyusunan dua premis, sebab yang satu tidak menghasilkan dan kebanyakan tidak tampak darinya. "Maka tercapailah kedua premis: yang satu, pencarian ilahi yang dikandung tajali cinta dengan sifat berbuat; dan yang lain, pencarian kesiapan kawni dengan sifat menerima; lalu tertentulah nisbah yang pada kita dinamai kekuasaan, yang mencari objek kaitan yang ditentukan kehendak; maka sempurnalah rukun-rukunnya." Kemudian: "Sempurnalah pokok-pokok tampaknya hasil, yaitu kedua premis; setiap premis tersusun dari dua satuan, sehingga menjadi empat; dan salah satunya berulang, yaitu rahasia keesaan penghimpunan dari segi nisbah kehendak yang mewarnai ketiga yang lain dengan hukumnya, ketika ia tersembunyi di dalam ketiganya demi terjadinya pengaruh dan kesempurnaannya; maka terjadilah ketunggalan" (</w:t>
      </w:r>
      <w:r>
        <w:rPr>
          <w:rStyle w:val="Transliterasi"/>
        </w:rPr>
        <w:t xml:space="preserve">Miṣbāḥ al-Uns</w:t>
      </w:r>
      <w:r>
        <w:t xml:space="preserve">, §4.275-278, hlm. 374-376).</w:t>
      </w:r>
    </w:p>
  </w:footnote>
  <w:footnote w:id="127">
    <w:p>
      <w:pPr>
        <w:pStyle w:val="CatatanKaki"/>
      </w:pPr>
      <w:r>
        <w:rPr>
          <w:rStyle w:val="FootnoteReference"/>
        </w:rPr>
        <w:footnoteRef/>
      </w:r>
      <w:r>
        <w:t xml:space="preserve"> </w:t>
      </w:r>
      <w:r>
        <w:t xml:space="preserve">CF: Al-Fanārī: "Martabat-martabat pernikahan ada empat, yakni martabat-martabatnya yang universal terbatas pada empat, tidak ada yang kelima kecuali yang khusus bagi manusia, yaitu semacam pernikahan yang melahirkan tubuh-tubuh tersusun; adapun bagian-bagiannya yang parsial tidak berakhir." Tentang yang pertama: "Pernikahan pertama ialah perhimpunan nama-nama pertama yang merupakan kunci-kunci kegaiban Dia-an dan hadirat kawni, dengan penghadapan ilahi yang zati dari segi nama-nama itu, untuk menghimpun nama-nama asal, nisbah-nisbah penampakan dan kebatinan, kewajiban dan kemungkinan; dan hasilnya adalah rupa-rupa wujud secara mutlak." Mengapa setiap pernikahan lebih khusus dari sebelumnya: "sebab kaidah pengadaan dan sunah al-Ḥaqq Yang Mahasuci di dalamnya ialah menentukan yang mutlak, merinci yang global, mengkhususkan yang umum, dan menyempitkan yang luas" (</w:t>
      </w:r>
      <w:r>
        <w:rPr>
          <w:rStyle w:val="Transliterasi"/>
        </w:rPr>
        <w:t xml:space="preserve">Miṣbāḥ al-Uns</w:t>
      </w:r>
      <w:r>
        <w:t xml:space="preserve">, §4.293-294 dan §4.316, hlm. 379-380 dan 383). Al-Fanārī juga mencatat bahwa dalam </w:t>
      </w:r>
      <w:r>
        <w:rPr>
          <w:rStyle w:val="Transliterasi"/>
        </w:rPr>
        <w:t xml:space="preserve">Tafsīr al-Fātiḥa</w:t>
      </w:r>
      <w:r>
        <w:t xml:space="preserve"> al-Qūnawī tidak memasukkan perhimpunan pertama ini ke dalam martabat-martabat pernikahan, dan dalam hasyiahnya ia menjelaskan bahwa ia menyebut pernikahan hanya tiga karena perhimpunan pertama itu pernikahan secara kiasan terhadap wujud lahir (§4.294-295).</w:t>
      </w:r>
    </w:p>
  </w:footnote>
  <w:footnote w:id="128">
    <w:p>
      <w:pPr>
        <w:pStyle w:val="CatatanKaki"/>
      </w:pPr>
      <w:r>
        <w:rPr>
          <w:rStyle w:val="FootnoteReference"/>
        </w:rPr>
        <w:footnoteRef/>
      </w:r>
      <w:r>
        <w:t xml:space="preserve"> </w:t>
      </w:r>
      <w:r>
        <w:rPr>
          <w:rStyle w:val="Tebal"/>
        </w:rPr>
        <w:t xml:space="preserve">Pernikahan</w:t>
      </w:r>
      <w:r>
        <w:t xml:space="preserve"> (</w:t>
      </w:r>
      <w:r>
        <w:rPr>
          <w:rStyle w:val="Transliterasi"/>
        </w:rPr>
        <w:t xml:space="preserve">nikāḥ</w:t>
      </w:r>
      <w:r>
        <w:t xml:space="preserve">). </w:t>
      </w:r>
      <w:r>
        <w:rPr>
          <w:rStyle w:val="Transliterasi"/>
        </w:rPr>
        <w:t xml:space="preserve">Kashshāf</w:t>
      </w:r>
      <w:r>
        <w:t xml:space="preserve"> hanya memuat arti bahasa dan fikih: secara bahasa hakiki untuk akad dan kiasan untuk persetubuhan, atau sebaliknya; menurut syariat, akad yang ditetapkan untuk memiliki kesenangan (</w:t>
      </w:r>
      <w:r>
        <w:rPr>
          <w:rStyle w:val="Transliterasi"/>
        </w:rPr>
        <w:t xml:space="preserve">milk al-mutʿa</w:t>
      </w:r>
      <w:r>
        <w:t xml:space="preserve">). Padanan Inggris </w:t>
      </w:r>
      <w:r>
        <w:rPr>
          <w:rStyle w:val="Transliterasi"/>
        </w:rPr>
        <w:t xml:space="preserve">Kashshāf</w:t>
      </w:r>
      <w:r>
        <w:t xml:space="preserve">: </w:t>
      </w:r>
      <w:r>
        <w:rPr>
          <w:rStyle w:val="Transliterasi"/>
        </w:rPr>
        <w:t xml:space="preserve">marriage, contract of marriage</w:t>
      </w:r>
      <w:r>
        <w:t xml:space="preserve">. Dalam kitab ini, sebagaimana dijelaskan al-Fanārī, pernikahan berarti "perhimpunan-perhimpunan yang menghasilkan" (</w:t>
      </w:r>
      <w:r>
        <w:rPr>
          <w:rStyle w:val="Transliterasi"/>
        </w:rPr>
        <w:t xml:space="preserve">al-ijtimāʿāt al-muntija</w:t>
      </w:r>
      <w:r>
        <w:t xml:space="preserve">).</w:t>
      </w:r>
    </w:p>
  </w:footnote>
  <w:footnote w:id="129">
    <w:p>
      <w:pPr>
        <w:pStyle w:val="CatatanKaki"/>
      </w:pPr>
      <w:r>
        <w:rPr>
          <w:rStyle w:val="FootnoteReference"/>
        </w:rPr>
        <w:footnoteRef/>
      </w:r>
      <w:r>
        <w:t xml:space="preserve"> </w:t>
      </w:r>
      <w:r>
        <w:t xml:space="preserve">CP: Edisi Arab membaca "sesuai dengan pernikahan" (</w:t>
      </w:r>
      <w:r>
        <w:rPr>
          <w:rStyle w:val="Transliterasi"/>
        </w:rPr>
        <w:t xml:space="preserve">bi-ḥasab al-nikāḥ</w:t>
      </w:r>
      <w:r>
        <w:t xml:space="preserve">); terjemahan Turki membaca "sesuai dengan yang menikahkan" (</w:t>
      </w:r>
      <w:r>
        <w:rPr>
          <w:rStyle w:val="Transliterasi"/>
        </w:rPr>
        <w:t xml:space="preserve">nikah yapana göre</w:t>
      </w:r>
      <w:r>
        <w:t xml:space="preserve">), dan inilah pula bacaan al-Fanārī: "Perbedaan dalam wujud-wujud yang tertentu terjadi sesuai dengan yang menikahkan, sesuai dengan pernikahan, sesuai dengan yang dinikahi, dan sesuai dengan martabat. Adapun sesuai dengan yang menikahkan, yaitu penghadapan ilahi dengan rahasia penghimpunan yang esa dan zati bagi nama-nama zati dan apa yang mengiringinya" (</w:t>
      </w:r>
      <w:r>
        <w:rPr>
          <w:rStyle w:val="Transliterasi"/>
        </w:rPr>
        <w:t xml:space="preserve">Miṣbāḥ al-Uns</w:t>
      </w:r>
      <w:r>
        <w:t xml:space="preserve">, §4.317-318). Al-Fanārī juga mencatat bahwa dalam sebagian naskah </w:t>
      </w:r>
      <w:r>
        <w:rPr>
          <w:rStyle w:val="Transliterasi"/>
        </w:rPr>
        <w:t xml:space="preserve">Miftāḥ</w:t>
      </w:r>
      <w:r>
        <w:t xml:space="preserve"> penyebutan pernikahan didahulukan atas yang menikahkan (§4.321). Kata "sesuai dengan yang menikahkan" juga cocok dengan ringkasan al-Qūnawī sendiri beberapa paragraf kemudian.</w:t>
      </w:r>
    </w:p>
  </w:footnote>
  <w:footnote w:id="130">
    <w:p>
      <w:pPr>
        <w:pStyle w:val="CatatanKaki"/>
      </w:pPr>
      <w:r>
        <w:rPr>
          <w:rStyle w:val="FootnoteReference"/>
        </w:rPr>
        <w:footnoteRef/>
      </w:r>
      <w:r>
        <w:t xml:space="preserve"> </w:t>
      </w:r>
      <w:r>
        <w:t xml:space="preserve">CF: Al-Fanārī menjelaskan unsur-unsur ini dengan memasukkannya ke dalam perbedaan menurut pernikahan: keesaan penghimpunan kadang kuat dan kadang lemah, "seperti yang seimbang menurut setiap martabat dan yang menyimpang darinya dengan penyimpangan yang tak terhitung segi-seginya," hingga "seandainya terjadi kesesuaian keseimbangan yang menghimpun hukum-hukum seluruh martabat keseimbangan, dan seluruh hukum itu berhimpun dalam pernikahan seorang laki-laki yang suci dari penyimpangan, yakni tidak menyimpang, atau suci dari najis-najis lahir maupun maknawi, seperti macam-macam yang haram, dan telah lalu di awal kitab macam-macam kesucian, dan seorang perempuan yang suci tempatnya, di tempat yang sesuai, setelah makanan yang suci, seimbang, dan halal, maka tampaklah rupa manusia sempurna" (</w:t>
      </w:r>
      <w:r>
        <w:rPr>
          <w:rStyle w:val="Transliterasi"/>
        </w:rPr>
        <w:t xml:space="preserve">Miṣbāḥ al-Uns</w:t>
      </w:r>
      <w:r>
        <w:t xml:space="preserve">, §4.320, hlm. 384-385).</w:t>
      </w:r>
    </w:p>
  </w:footnote>
  <w:footnote w:id="131">
    <w:p>
      <w:pPr>
        <w:pStyle w:val="CatatanKaki"/>
      </w:pPr>
      <w:r>
        <w:rPr>
          <w:rStyle w:val="FootnoteReference"/>
        </w:rPr>
        <w:footnoteRef/>
      </w:r>
      <w:r>
        <w:t xml:space="preserve"> </w:t>
      </w:r>
      <w:r>
        <w:t xml:space="preserve">CF: Al-Fanārī: "Napas yang disebutkan itu, bila dipandang dari segi tampaknya rupanya, bukan dari segi rohnya dan hakikatnya, yaitu penghimpunan yang esa dan zati di determinasi pertama dan hakikat segala hakikat, dan bila diperhatikan padanya penyerupaan dan penamaannya dengan nama sesuatu yang diserupakan dengannya, hingga napas itu dihadirkan sebagai kabut, karena memperhatikan tercapainya martabat pertama kepadatan determinasi di dalamnya, maka nama Awan benar baginya ketika penyerupaan itu diperhatikan." Di antara sifat khasnya: "hukum nisbah ketuhanan yang global dan universal, yang telah lalu bahwa hadis </w:t>
      </w:r>
      <w:r>
        <w:rPr>
          <w:rStyle w:val="KutipanRiwayat"/>
        </w:rPr>
        <w:t xml:space="preserve">'Aku adalah perbendaharaan yang tersembunyi, lalu Aku ingin dikenal, maka Aku ciptakan makhluk'</w:t>
      </w:r>
      <w:r>
        <w:t xml:space="preserve"> mengisyaratkannya, dan bahwa ia pada dirinya tidak diidrak karena keuniversalan dan ketersembunyiannya, terlipat di dalam Awan." Nabi mengisyaratkan hal itu ketika Abū Razīn al-ʿUqaylī bertanya kepadanya, "yakni di salah satu martabat universalnya, dan di sanalah determinasi-determinasi martabat dan nama-nama dimulai, yang menjadi sandaran determinasi-determinasi makhluk" (</w:t>
      </w:r>
      <w:r>
        <w:rPr>
          <w:rStyle w:val="Transliterasi"/>
        </w:rPr>
        <w:t xml:space="preserve">Miṣbāḥ al-Uns</w:t>
      </w:r>
      <w:r>
        <w:t xml:space="preserve">, §4.326, hlm. 386-387).</w:t>
      </w:r>
    </w:p>
  </w:footnote>
  <w:footnote w:id="132">
    <w:p>
      <w:pPr>
        <w:pStyle w:val="CatatanKaki"/>
      </w:pPr>
      <w:r>
        <w:rPr>
          <w:rStyle w:val="FootnoteReference"/>
        </w:rPr>
        <w:footnoteRef/>
      </w:r>
      <w:r>
        <w:t xml:space="preserve"> </w:t>
      </w:r>
      <w:r>
        <w:t xml:space="preserve">CF: Al-Fanārī: "Jika engkau bertanya: bagaimana kewadahan Awan dapat terwujud sebelum penciptaan, padahal al-Ḥaqq Yang Mahasuci suci dari keterwadahan? Aku menjawab: rahasianya serupa dengan tajali kepada Musa, yang tentangnya Ia Yang Mahasuci berfirman: </w:t>
      </w:r>
      <w:r>
        <w:rPr>
          <w:rStyle w:val="KutipanAyat"/>
        </w:rPr>
        <w:t xml:space="preserve">'Telah diberkahi orang-orang yang berada di dekat api, dan orang-orang yang berada di sekitarnya. Mahasuci Allah, Tuhan seluruh alam'</w:t>
      </w:r>
      <w:r>
        <w:t xml:space="preserve"> </w:t>
      </w:r>
      <w:r>
        <w:rPr>
          <w:rStyle w:val="RujukanAyat"/>
        </w:rPr>
        <w:t xml:space="preserve">(an-Naml: 8)</w:t>
      </w:r>
      <w:r>
        <w:t xml:space="preserve">; maka Ia Yang Mahasuci di sana, sekalipun bertajali di dalam api dan di sekitar api, suci dari arah, tempat, dan pembatasan ketika Ia terikat dengan lokus-lokus penampakan, karena telah lalu dalam pokok-pokok bahwa Ia, sekalipun dihukumi dengan hukum-hukum determinasi, tidak tertentu pada diri-Nya. Maka pahamilah, dan hadirkanlah apa yang Ia kabarkan kepadamu dalam firman-Nya seperti </w:t>
      </w:r>
      <w:r>
        <w:rPr>
          <w:rStyle w:val="KutipanAyat"/>
        </w:rPr>
        <w:t xml:space="preserve">'Dan Dia bersama mereka'</w:t>
      </w:r>
      <w:r>
        <w:t xml:space="preserve"> </w:t>
      </w:r>
      <w:r>
        <w:rPr>
          <w:rStyle w:val="RujukanAyat"/>
        </w:rPr>
        <w:t xml:space="preserve">(al-Mujadalah: 7)</w:t>
      </w:r>
      <w:r>
        <w:t xml:space="preserve"> dan </w:t>
      </w:r>
      <w:r>
        <w:rPr>
          <w:rStyle w:val="KutipanAyat"/>
        </w:rPr>
        <w:t xml:space="preserve">'Sesungguhnya Allah bersama kita'</w:t>
      </w:r>
      <w:r>
        <w:t xml:space="preserve"> </w:t>
      </w:r>
      <w:r>
        <w:rPr>
          <w:rStyle w:val="RujukanAyat"/>
        </w:rPr>
        <w:t xml:space="preserve">(at-Taubah: 40)</w:t>
      </w:r>
      <w:r>
        <w:t xml:space="preserve">, bahwa Ia bersama segala sesuatu" (</w:t>
      </w:r>
      <w:r>
        <w:rPr>
          <w:rStyle w:val="Transliterasi"/>
        </w:rPr>
        <w:t xml:space="preserve">Miṣbāḥ al-Uns</w:t>
      </w:r>
      <w:r>
        <w:t xml:space="preserve">, §4.329-330, hlm. 387).</w:t>
      </w:r>
    </w:p>
  </w:footnote>
  <w:footnote w:id="133">
    <w:p>
      <w:pPr>
        <w:pStyle w:val="CatatanKaki"/>
      </w:pPr>
      <w:r>
        <w:rPr>
          <w:rStyle w:val="FootnoteReference"/>
        </w:rPr>
        <w:footnoteRef/>
      </w:r>
      <w:r>
        <w:t xml:space="preserve"> </w:t>
      </w:r>
      <w:r>
        <w:t xml:space="preserve">CF: Al-Fanārī: "Hasilnya, Awan, dengan perantaraan bahan kemungkinan yang dikandungnya, seperti cermin yang menerima rupa-rupa wujud kawni yang terbentang; dan rupa wujud secara mutlak juga merupakan cermin bagi tampaknya determinasi-determinasi yang mungkin dan rupa-rupa kesiapan. Kepada kedua cermin inilah isyarat ucapan Syekh yang telah kami nukil berkali-kali dari </w:t>
      </w:r>
      <w:r>
        <w:rPr>
          <w:rStyle w:val="Transliterasi"/>
        </w:rPr>
        <w:t xml:space="preserve">Tafsīr (al-Fātiḥa)</w:t>
      </w:r>
      <w:r>
        <w:t xml:space="preserve">: </w:t>
      </w:r>
      <w:r>
        <w:rPr>
          <w:rStyle w:val="KutipanRiwayat"/>
        </w:rPr>
        <w:t xml:space="preserve">'Engkau cermin-Nya, dan Dia cermin keadaan-keadaanmu'</w:t>
      </w:r>
      <w:r>
        <w:t xml:space="preserve">" (</w:t>
      </w:r>
      <w:r>
        <w:rPr>
          <w:rStyle w:val="Transliterasi"/>
        </w:rPr>
        <w:t xml:space="preserve">Miṣbāḥ al-Uns</w:t>
      </w:r>
      <w:r>
        <w:t xml:space="preserve">, §4.338, hlm. 390).</w:t>
      </w:r>
    </w:p>
  </w:footnote>
  <w:footnote w:id="134">
    <w:p>
      <w:pPr>
        <w:pStyle w:val="CatatanKaki"/>
      </w:pPr>
      <w:r>
        <w:rPr>
          <w:rStyle w:val="FootnoteReference"/>
        </w:rPr>
        <w:footnoteRef/>
      </w:r>
      <w:r>
        <w:t xml:space="preserve"> </w:t>
      </w:r>
      <w:r>
        <w:t xml:space="preserve">CF: Al-Fanārī: "Perkara al-Ḥaqq Yang Mahasuci pada Pena Tertinggi adalah ungkapan tentang Ia melihat diri dan menyaksikan di dalam Awan-Nya yang disebutkan dan napas Yang Maha Pengasih, dari segi Awan itu lokus tajali bagi batin al-Ḥaqq, determinasi pertama wujud-Nya di lokus tajali-Nya yang mungkin yang pertama, karena kesempurnaan kesiapannya tidak bergantung pada syarat, syarat-syarat, atau perantara. Maka Ia menyaksikan di dalamnya apa yang akan tampak di Awan, berupa determinasi-determinasi ilmiah dengan rupa-rupa wujud di alam roh dan alam tubuh, dari apa yang menuntut penampakan dengan keharusan ilmiah dan ketiadaan asali, yakni hukum azali; baik yang ditakdirkan secara tertentu, seperti yang bersiap dengan kesiapan-kesiapan yang tidak dijadikan, maupun yang tidak ditakdirkan kecuali dengan pokok-pokok dan yang diikutinya, seperti yang bersiap dengan kesiapan-kesiapan yang dijadikan" (</w:t>
      </w:r>
      <w:r>
        <w:rPr>
          <w:rStyle w:val="Transliterasi"/>
        </w:rPr>
        <w:t xml:space="preserve">Miṣbāḥ al-Uns</w:t>
      </w:r>
      <w:r>
        <w:t xml:space="preserve">, §4.346, hlm. 392). Tentang Pena Tertinggi, al-Fanārī mengutip al-Farghānī: Pena memiliki tiga wajah maknawi universal: "pertama, ia mengambil wujud dan ilmu secara global tanpa perantara, dan dengan wajah ini ia dinamai akal pertama; kedua, merinci apa yang diambilnya secara global di dalam Lauh, menurut perintah </w:t>
      </w:r>
      <w:r>
        <w:rPr>
          <w:rStyle w:val="KutipanRiwayat"/>
        </w:rPr>
        <w:t xml:space="preserve">'Tulislah ilmu-Ku tentang makhluk-Ku'</w:t>
      </w:r>
      <w:r>
        <w:t xml:space="preserve">, dan dengan wajah ini ia dinamai Pena Tertinggi; wajah inilah jiwa Muhammad yang diisyaratkan sabda beliau: </w:t>
      </w:r>
      <w:r>
        <w:rPr>
          <w:rStyle w:val="KutipanRiwayat"/>
        </w:rPr>
        <w:t xml:space="preserve">'Demi Dia yang jiwa Muhammad di tangan-Nya'</w:t>
      </w:r>
      <w:r>
        <w:t xml:space="preserve">; ketiga, keadaannya membawa hukum tajali pertama dan dinisbatkan kepada kelokuspenampakannya dalam dirinya, dan dengan wajah ini ia adalah hakikat roh teragung Muhammad dan cahayanya dengan satu pertimbangan" (§4.376-379, hlm. 399).</w:t>
      </w:r>
    </w:p>
  </w:footnote>
  <w:footnote w:id="135">
    <w:p>
      <w:pPr>
        <w:pStyle w:val="CatatanKaki"/>
      </w:pPr>
      <w:r>
        <w:rPr>
          <w:rStyle w:val="FootnoteReference"/>
        </w:rPr>
        <w:footnoteRef/>
      </w:r>
      <w:r>
        <w:t xml:space="preserve"> </w:t>
      </w:r>
      <w:r>
        <w:t xml:space="preserve">CT: Menurut Demirli, tajali ini ialah tajali "keinginan untuk dikenal" yang dirasakan terhadap kesempurnaan penampakan diri dan melihat diri dalam yang lain.</w:t>
      </w:r>
    </w:p>
  </w:footnote>
  <w:footnote w:id="136">
    <w:p>
      <w:pPr>
        <w:pStyle w:val="CatatanKaki"/>
      </w:pPr>
      <w:r>
        <w:rPr>
          <w:rStyle w:val="FootnoteReference"/>
        </w:rPr>
        <w:footnoteRef/>
      </w:r>
      <w:r>
        <w:t xml:space="preserve"> </w:t>
      </w:r>
      <w:r>
        <w:t xml:space="preserve">CT: Yakni martabat yang tidak diketahui dari segi kemutlakannya, dan diketahui dari segi lokus-lokus penampakannya dan ketuhanannya.</w:t>
      </w:r>
    </w:p>
  </w:footnote>
  <w:footnote w:id="137">
    <w:p>
      <w:pPr>
        <w:pStyle w:val="CatatanKaki"/>
      </w:pPr>
      <w:r>
        <w:rPr>
          <w:rStyle w:val="FootnoteReference"/>
        </w:rPr>
        <w:footnoteRef/>
      </w:r>
      <w:r>
        <w:t xml:space="preserve"> </w:t>
      </w:r>
      <w:r>
        <w:t xml:space="preserve">CF: Al-Fanārī mengutip al-Farghānī tentang Lauh dan empat malaikat pemikul rukun: Lauh berkaitan dengan determinasi kedua, dan "Israfil menjadi lokus penampakan rukun kehidupan universal; karena itu kehidupan abadi di akhirat berkaitan dengan tiupannya yang kedua pada sangkakala, yang merupakan himpunan global rupa-rupa alami dan unsur. Jibril menjadi lokus penampakan rukun ilmu; karena itu ia membawa wahyu yang mencakup macam-macam ilmu, dan pengajaran dinisbatkan kepadanya dalam firman-Nya: </w:t>
      </w:r>
      <w:r>
        <w:rPr>
          <w:rStyle w:val="KutipanAyat"/>
        </w:rPr>
        <w:t xml:space="preserve">'yang diajarkan kepadanya oleh (Jibril) yang sangat kuat'</w:t>
      </w:r>
      <w:r>
        <w:t xml:space="preserve"> </w:t>
      </w:r>
      <w:r>
        <w:rPr>
          <w:rStyle w:val="RujukanAyat"/>
        </w:rPr>
        <w:t xml:space="preserve">(an-Najm: 5)</w:t>
      </w:r>
      <w:r>
        <w:t xml:space="preserve"> menurut satu pendapat. Mikail menjadi lokus penampakan kehendak, karena ia mengatur apa yang menjadi sebab kekalnya makhluk, berupa rezeki maknawi dan lahir. Izrail menjadi lokus penampakan rukun kekuasaan, karena ia menaklukkan para penguasa zalim dengan kefanaan tanpa ada yang dapat menolak. Sebagaimana seluruh hakikat ilahi dan kawni mengikuti keempat rukun ini, demikian pula seluruh roh dan malaikat mengikuti keempat malaikat ini, setelah Pena dan para malaikat yang dimabuk cinta, yang tidak masuk ke dalam hukum perintah sujud kepada Adam, karena mereka termasuk yang tinggi (</w:t>
      </w:r>
      <w:r>
        <w:rPr>
          <w:rStyle w:val="Transliterasi"/>
        </w:rPr>
        <w:t xml:space="preserve">al-ʿālīn</w:t>
      </w:r>
      <w:r>
        <w:t xml:space="preserve">)" (</w:t>
      </w:r>
      <w:r>
        <w:rPr>
          <w:rStyle w:val="Transliterasi"/>
        </w:rPr>
        <w:t xml:space="preserve">Miṣbāḥ al-Uns</w:t>
      </w:r>
      <w:r>
        <w:t xml:space="preserve">, §4.387-390, hlm. 401-402).</w:t>
      </w:r>
    </w:p>
  </w:footnote>
  <w:footnote w:id="138">
    <w:p>
      <w:pPr>
        <w:pStyle w:val="CatatanKaki"/>
      </w:pPr>
      <w:r>
        <w:rPr>
          <w:rStyle w:val="FootnoteReference"/>
        </w:rPr>
        <w:footnoteRef/>
      </w:r>
      <w:r>
        <w:t xml:space="preserve"> </w:t>
      </w:r>
      <w:r>
        <w:t xml:space="preserve">CF: Al-Fanārī mengutip al-Qūnawī: "Tajali yang esa tidak lain adalah cahaya wujud; dan tidak ada yang sampai dari al-Ḥaqq kepada hal-hal yang mungkin, sebelum ada maupun sesudahnya, selain itu; selainnya adalah hukum-hukum hal-hal yang mungkin. Karena wujud tidak zati bagi selain al-Ḥaqq, alam dalam kekekalannya memerlukan pertolongan wujud yang esa ini tanpa jeda; sebab seandainya ia terputus sekejap mata, alam akan fana seketika, karena hukum ketiadaan lazim baginya dan wujud hanya mendatanginya" (</w:t>
      </w:r>
      <w:r>
        <w:rPr>
          <w:rStyle w:val="Transliterasi"/>
        </w:rPr>
        <w:t xml:space="preserve">Miṣbāḥ al-Uns</w:t>
      </w:r>
      <w:r>
        <w:t xml:space="preserve">, §4.414, hlm. 408).</w:t>
      </w:r>
    </w:p>
  </w:footnote>
  <w:footnote w:id="139">
    <w:p>
      <w:pPr>
        <w:pStyle w:val="CatatanKaki"/>
      </w:pPr>
      <w:r>
        <w:rPr>
          <w:rStyle w:val="FootnoteReference"/>
        </w:rPr>
        <w:footnoteRef/>
      </w:r>
      <w:r>
        <w:t xml:space="preserve"> </w:t>
      </w:r>
      <w:r>
        <w:t xml:space="preserve">CF: Al-Fanārī: "Hakikat-hakikat kawni dan hakikat-hakikat asmaʾi ilahi yang tertentu sesuai dengannya memiliki kesesuaian menurut hukum apa yang dipersekutukan, yang menuntut penyatuan, dan ketidaksesuaian menurut hukum apa yang membedakan, yang menuntut keberbilangan; masing-masing zati baginya dan tidak dijadikan; keduanya adalah sumber rahasia takdir (</w:t>
      </w:r>
      <w:r>
        <w:rPr>
          <w:rStyle w:val="Transliterasi"/>
        </w:rPr>
        <w:t xml:space="preserve">sirr al-qadar</w:t>
      </w:r>
      <w:r>
        <w:t xml:space="preserve">)." Maka "perbedaan dalam keterdahuluan dan keterkemudian, lambat dan cepat, kekekalan dan kehabisan tidak lain adalah sesuai perbedaan dalam kesesuaian dan tampaknya hukumnya serta terangkatnya, dengan memperhatikan keadaan martabat dan kekuatan apa yang dengannya kesesuaian itu mengekalkan, yaitu perkara yang dipersekutukan oleh hal-hal yang berhimpun dengan persekutuan yang menuntut penyatuan dan tidak adanya pembedaan; dan langgengnya penghimpunan menentukan rupa-rupa waktu perhimpunan, yang merupakan hukum nama Masa (</w:t>
      </w:r>
      <w:r>
        <w:rPr>
          <w:rStyle w:val="Transliterasi"/>
        </w:rPr>
        <w:t xml:space="preserve">al-Dahr</w:t>
      </w:r>
      <w:r>
        <w:t xml:space="preserve">); maka ajal-ajal menjadi tertentu sesuai dengannya" (</w:t>
      </w:r>
      <w:r>
        <w:rPr>
          <w:rStyle w:val="Transliterasi"/>
        </w:rPr>
        <w:t xml:space="preserve">Miṣbāḥ al-Uns</w:t>
      </w:r>
      <w:r>
        <w:t xml:space="preserve">, §4.415-417, hlm. 408).</w:t>
      </w:r>
    </w:p>
  </w:footnote>
  <w:footnote w:id="140">
    <w:p>
      <w:pPr>
        <w:pStyle w:val="CatatanKaki"/>
      </w:pPr>
      <w:r>
        <w:rPr>
          <w:rStyle w:val="FootnoteReference"/>
        </w:rPr>
        <w:footnoteRef/>
      </w:r>
      <w:r>
        <w:t xml:space="preserve"> </w:t>
      </w:r>
      <w:r>
        <w:t xml:space="preserve">CP: Terjemahan Turki hanya menyebut air, udara, dan tanah; teks Arab dan kutipan al-Fanārī (§4.418) menyebut keempatnya: air, api, udara, dan tanah.</w:t>
      </w:r>
    </w:p>
  </w:footnote>
  <w:footnote w:id="141">
    <w:p>
      <w:pPr>
        <w:pStyle w:val="CatatanKaki"/>
      </w:pPr>
      <w:r>
        <w:rPr>
          <w:rStyle w:val="FootnoteReference"/>
        </w:rPr>
        <w:footnoteRef/>
      </w:r>
      <w:r>
        <w:t xml:space="preserve"> </w:t>
      </w:r>
      <w:r>
        <w:rPr>
          <w:rStyle w:val="Tebal"/>
        </w:rPr>
        <w:t xml:space="preserve">Masa</w:t>
      </w:r>
      <w:r>
        <w:t xml:space="preserve"> (</w:t>
      </w:r>
      <w:r>
        <w:rPr>
          <w:rStyle w:val="Transliterasi"/>
        </w:rPr>
        <w:t xml:space="preserve">al-dahr</w:t>
      </w:r>
      <w:r>
        <w:t xml:space="preserve">). </w:t>
      </w:r>
      <w:r>
        <w:rPr>
          <w:rStyle w:val="Transliterasi"/>
        </w:rPr>
        <w:t xml:space="preserve">Kashshāf</w:t>
      </w:r>
      <w:r>
        <w:t xml:space="preserve">: waktu yang panjang dan terbentang, atau seribu tahun, sebagaimana dalam </w:t>
      </w:r>
      <w:r>
        <w:rPr>
          <w:rStyle w:val="Transliterasi"/>
        </w:rPr>
        <w:t xml:space="preserve">al-Qāmūs</w:t>
      </w:r>
      <w:r>
        <w:t xml:space="preserve">; al-Rāghib berkata bahwa ia nama bagi masa alam dari awal wujudnya hingga berakhirnya, dan dipakai untuk setiap masa yang panjang. Padanan Inggris </w:t>
      </w:r>
      <w:r>
        <w:rPr>
          <w:rStyle w:val="Transliterasi"/>
        </w:rPr>
        <w:t xml:space="preserve">Kashshāf</w:t>
      </w:r>
      <w:r>
        <w:t xml:space="preserve">: </w:t>
      </w:r>
      <w:r>
        <w:rPr>
          <w:rStyle w:val="Transliterasi"/>
        </w:rPr>
        <w:t xml:space="preserve">time, century, age, period, eternity, millennium</w:t>
      </w:r>
      <w:r>
        <w:t xml:space="preserve">. Dalam kitab ini </w:t>
      </w:r>
      <w:r>
        <w:rPr>
          <w:rStyle w:val="Transliterasi"/>
        </w:rPr>
        <w:t xml:space="preserve">al-Dahr</w:t>
      </w:r>
      <w:r>
        <w:t xml:space="preserve"> adalah salah satu nama Allah, yang hukumnya tampak sebagai waktu-waktu.</w:t>
      </w:r>
    </w:p>
  </w:footnote>
  <w:footnote w:id="142">
    <w:p>
      <w:pPr>
        <w:pStyle w:val="CatatanKaki"/>
      </w:pPr>
      <w:r>
        <w:rPr>
          <w:rStyle w:val="FootnoteReference"/>
        </w:rPr>
        <w:footnoteRef/>
      </w:r>
      <w:r>
        <w:t xml:space="preserve"> </w:t>
      </w:r>
      <w:r>
        <w:rPr>
          <w:rStyle w:val="Tebal"/>
        </w:rPr>
        <w:t xml:space="preserve">Urusan</w:t>
      </w:r>
      <w:r>
        <w:t xml:space="preserve"> (</w:t>
      </w:r>
      <w:r>
        <w:rPr>
          <w:rStyle w:val="Transliterasi"/>
        </w:rPr>
        <w:t xml:space="preserve">shaʾn</w:t>
      </w:r>
      <w:r>
        <w:t xml:space="preserve">, jamak </w:t>
      </w:r>
      <w:r>
        <w:rPr>
          <w:rStyle w:val="Transliterasi"/>
        </w:rPr>
        <w:t xml:space="preserve">shuʾūn</w:t>
      </w:r>
      <w:r>
        <w:t xml:space="preserve">). </w:t>
      </w:r>
      <w:r>
        <w:rPr>
          <w:rStyle w:val="Transliterasi"/>
        </w:rPr>
        <w:t xml:space="preserve">Kashshāf</w:t>
      </w:r>
      <w:r>
        <w:t xml:space="preserve">: perkara; menurut kaum sufi, </w:t>
      </w:r>
      <w:r>
        <w:rPr>
          <w:rStyle w:val="Transliterasi"/>
        </w:rPr>
        <w:t xml:space="preserve">shuʾūn</w:t>
      </w:r>
      <w:r>
        <w:t xml:space="preserve"> ialah rupa-rupa alam di martabat determinasi pertama. </w:t>
      </w:r>
      <w:r>
        <w:rPr>
          <w:rStyle w:val="Transliterasi"/>
        </w:rPr>
        <w:t xml:space="preserve">Kashshāf</w:t>
      </w:r>
      <w:r>
        <w:t xml:space="preserve"> mengutip </w:t>
      </w:r>
      <w:r>
        <w:rPr>
          <w:rStyle w:val="Transliterasi"/>
        </w:rPr>
        <w:t xml:space="preserve">al-Tuḥfa al-Mursala</w:t>
      </w:r>
      <w:r>
        <w:t xml:space="preserve">: alam memiliki tiga ranah: determinasi pertama, yang di sana ia dinamai </w:t>
      </w:r>
      <w:r>
        <w:rPr>
          <w:rStyle w:val="Transliterasi"/>
        </w:rPr>
        <w:t xml:space="preserve">shuʾūn</w:t>
      </w:r>
      <w:r>
        <w:t xml:space="preserve">; determinasi kedua, yang di sana ia dinamai entitas-entitas tetap; dan determinasi di luar, yang di sana ia dinamai entitas-entitas luar. Padanan Inggris </w:t>
      </w:r>
      <w:r>
        <w:rPr>
          <w:rStyle w:val="Transliterasi"/>
        </w:rPr>
        <w:t xml:space="preserve">Kashshāf</w:t>
      </w:r>
      <w:r>
        <w:t xml:space="preserve">: </w:t>
      </w:r>
      <w:r>
        <w:rPr>
          <w:rStyle w:val="Transliterasi"/>
        </w:rPr>
        <w:t xml:space="preserve">state, position, affair</w:t>
      </w:r>
      <w:r>
        <w:t xml:space="preserve">. Dalam kitab ini </w:t>
      </w:r>
      <w:r>
        <w:rPr>
          <w:rStyle w:val="Transliterasi"/>
        </w:rPr>
        <w:t xml:space="preserve">al-shaʾn al-ilāhī</w:t>
      </w:r>
      <w:r>
        <w:t xml:space="preserve"> merujuk kepada firman </w:t>
      </w:r>
      <w:r>
        <w:rPr>
          <w:rStyle w:val="KutipanAyat"/>
        </w:rPr>
        <w:t xml:space="preserve">"setiap waktu Dia dalam kesibukan"</w:t>
      </w:r>
      <w:r>
        <w:t xml:space="preserve"> </w:t>
      </w:r>
      <w:r>
        <w:rPr>
          <w:rStyle w:val="RujukanAyat"/>
        </w:rPr>
        <w:t xml:space="preserve">(ar-Rahman: 29)</w:t>
      </w:r>
      <w:r>
        <w:t xml:space="preserve">.</w:t>
      </w:r>
    </w:p>
  </w:footnote>
  <w:footnote w:id="143">
    <w:p>
      <w:pPr>
        <w:pStyle w:val="CatatanKaki"/>
      </w:pPr>
      <w:r>
        <w:rPr>
          <w:rStyle w:val="FootnoteReference"/>
        </w:rPr>
        <w:footnoteRef/>
      </w:r>
      <w:r>
        <w:t xml:space="preserve"> </w:t>
      </w:r>
      <w:r>
        <w:t xml:space="preserve">CF: Al-Fanārī: "Hukum kedua ialah yang nisbah dan sebabnya tidak diketahui setiap orang, atau tidak disadari secara tertentu sekalipun diterka secara global; seperti pengaruh yang oleh para tabib disebut terjadi karena sifat khas, bukan karena kualitas, dan seperti keadaan-keadaan yang tampak pada anak yang berbeda dengan keadaan kedua orang tuanya. Itu adalah hukum tajali khusus. Penjelasannya: setiap yang ada memiliki hakikat, yaitu cara tetapnya di dalam ilmu Allah, yang tidak ada perantara antara ia dan al-Ḥaqq; sebab hadirat ilmu adalah hadirat yang paling dahulu dan sumber asal pemberian-pemberian pengaruh. Dari situ tetaplah kebersamaan ilahi dan kedekatan paling sempurna yang lebih unggul daripada kedekatan urat leher; sebab kedekatan urat leher adalah persandingan hakikat jasmani antara dua hal yang berbeda dalam wujud, sedangkan ini adalah persandingan maknawi yang bersifat pertimbangan antara sesuatu dan determinasi ilmiahnya, di atas kesatuan asal keduanya. Dengannya pula tetap ilmu tentang hal-hal parsial, sebab kehadiran-Nya bersama setiap yang parsial sama seperti kehadiran-Nya bersama setiap yang universal dari segi nisbah itu." Ia menamainya wajah khusus "karena wajah-wajah lain, seperti wajah rohani, misali, khayali, dan indrawi, hanya tercapai dengan perantaraan martabat-martabat kawni ini; dan karena tersembunyi, hanya para ahli tahkik dari ahli penyingkapan yang mengenalnya" (</w:t>
      </w:r>
      <w:r>
        <w:rPr>
          <w:rStyle w:val="Transliterasi"/>
        </w:rPr>
        <w:t xml:space="preserve">Miṣbāḥ al-Uns</w:t>
      </w:r>
      <w:r>
        <w:t xml:space="preserve">, §4.422-424, hlm. 409-410).</w:t>
      </w:r>
    </w:p>
  </w:footnote>
  <w:footnote w:id="144">
    <w:p>
      <w:pPr>
        <w:pStyle w:val="CatatanKaki"/>
      </w:pPr>
      <w:r>
        <w:rPr>
          <w:rStyle w:val="FootnoteReference"/>
        </w:rPr>
        <w:footnoteRef/>
      </w:r>
      <w:r>
        <w:t xml:space="preserve"> </w:t>
      </w:r>
      <w:r>
        <w:t xml:space="preserve">CT: Demirli mencatat bahwa naskah dasarnya berbunyi "jejak wujud ilahi", sedangkan Atpazarî membaca "jejak wajah (</w:t>
      </w:r>
      <w:r>
        <w:rPr>
          <w:rStyle w:val="Transliterasi"/>
        </w:rPr>
        <w:t xml:space="preserve">wajh</w:t>
      </w:r>
      <w:r>
        <w:t xml:space="preserve">) ilahi"; Demirli memilih "wujud", sekalipun mengakui keduanya berdekatan maknanya. Terjemahan ini mengikuti bacaan "wajah", yang juga merupakan bacaan edisi Arab al-Kayyālī dan lebih serasi dengan kalimat sebelumnya tentang wajah khusus.</w:t>
      </w:r>
    </w:p>
  </w:footnote>
  <w:footnote w:id="145">
    <w:p>
      <w:pPr>
        <w:pStyle w:val="CatatanKaki"/>
      </w:pPr>
      <w:r>
        <w:rPr>
          <w:rStyle w:val="FootnoteReference"/>
        </w:rPr>
        <w:footnoteRef/>
      </w:r>
      <w:r>
        <w:t xml:space="preserve"> </w:t>
      </w:r>
      <w:r>
        <w:t xml:space="preserve">CT: Dengan kata lain, individu-individu yang terbedakan dengan wajah khusus itu bersekutu dalam hakikat-hakikat yang darinya mereka terjadi.</w:t>
      </w:r>
    </w:p>
  </w:footnote>
  <w:footnote w:id="146">
    <w:p>
      <w:pPr>
        <w:pStyle w:val="CatatanKaki"/>
      </w:pPr>
      <w:r>
        <w:rPr>
          <w:rStyle w:val="FootnoteReference"/>
        </w:rPr>
        <w:footnoteRef/>
      </w:r>
      <w:r>
        <w:t xml:space="preserve"> </w:t>
      </w:r>
      <w:r>
        <w:t xml:space="preserve">CT: Menurut Atpazarî, yang dikutip Demirli, kaidah untuk mengenal perbedaan antara perkara yang datang dengan perantara dan yang datang dengan wajah khusus ialah sebagai berikut.</w:t>
      </w:r>
    </w:p>
  </w:footnote>
  <w:footnote w:id="147">
    <w:p>
      <w:pPr>
        <w:pStyle w:val="CatatanKaki"/>
      </w:pPr>
      <w:r>
        <w:rPr>
          <w:rStyle w:val="FootnoteReference"/>
        </w:rPr>
        <w:footnoteRef/>
      </w:r>
      <w:r>
        <w:t xml:space="preserve"> </w:t>
      </w:r>
      <w:r>
        <w:t xml:space="preserve">CF: Al-Fanārī menyebut ayat ini sebagai dalil naqli bahwa tampaknya segala yang ada dan kesempurnaan-kesempurnaannya terjadi sesuai penghimpunan, bukan dari keesaan semata (</w:t>
      </w:r>
      <w:r>
        <w:rPr>
          <w:rStyle w:val="Transliterasi"/>
        </w:rPr>
        <w:t xml:space="preserve">Miṣbāḥ al-Uns</w:t>
      </w:r>
      <w:r>
        <w:t xml:space="preserve">, §4.429-430, hlm. 411).</w:t>
      </w:r>
    </w:p>
  </w:footnote>
  <w:footnote w:id="148">
    <w:p>
      <w:pPr>
        <w:pStyle w:val="CatatanKaki"/>
      </w:pPr>
      <w:r>
        <w:rPr>
          <w:rStyle w:val="FootnoteReference"/>
        </w:rPr>
        <w:footnoteRef/>
      </w:r>
      <w:r>
        <w:t xml:space="preserve"> </w:t>
      </w:r>
      <w:r>
        <w:rPr>
          <w:rStyle w:val="Tebal"/>
        </w:rPr>
        <w:t xml:space="preserve">Tabiat</w:t>
      </w:r>
      <w:r>
        <w:t xml:space="preserve"> (</w:t>
      </w:r>
      <w:r>
        <w:rPr>
          <w:rStyle w:val="Transliterasi"/>
        </w:rPr>
        <w:t xml:space="preserve">al-ṭabīʿa</w:t>
      </w:r>
      <w:r>
        <w:t xml:space="preserve">). </w:t>
      </w:r>
      <w:r>
        <w:rPr>
          <w:rStyle w:val="Transliterasi"/>
        </w:rPr>
        <w:t xml:space="preserve">Kashshāf</w:t>
      </w:r>
      <w:r>
        <w:t xml:space="preserve">: secara bahasa ialah watak yang di atasnya manusia diciptakan dan dicetak; dalam istilah para ulama kata ini dipakai untuk beberapa arti, di antaranya prinsip pertama bagi gerak sesuatu yang ia berada padanya dan bagi diamnya, secara zati, bukan secara aksidental. Padanan Inggris </w:t>
      </w:r>
      <w:r>
        <w:rPr>
          <w:rStyle w:val="Transliterasi"/>
        </w:rPr>
        <w:t xml:space="preserve">Kashshāf</w:t>
      </w:r>
      <w:r>
        <w:t xml:space="preserve">: </w:t>
      </w:r>
      <w:r>
        <w:rPr>
          <w:rStyle w:val="Transliterasi"/>
        </w:rPr>
        <w:t xml:space="preserve">nature, physics</w:t>
      </w:r>
      <w:r>
        <w:t xml:space="preserve">. Dalam kitab ini </w:t>
      </w:r>
      <w:r>
        <w:rPr>
          <w:rStyle w:val="Transliterasi"/>
        </w:rPr>
        <w:t xml:space="preserve">al-Ṭabīʿa</w:t>
      </w:r>
      <w:r>
        <w:t xml:space="preserve"> adalah martabat kosmis universal yang mengikat ruh-ruh dengan tubuh-tubuh; karena itu ditulis dengan huruf besar, dibedakan dari "tabiat" dalam arti watak sesuatu.</w:t>
      </w:r>
    </w:p>
  </w:footnote>
  <w:footnote w:id="149">
    <w:p>
      <w:pPr>
        <w:pStyle w:val="CatatanKaki"/>
      </w:pPr>
      <w:r>
        <w:rPr>
          <w:rStyle w:val="FootnoteReference"/>
        </w:rPr>
        <w:footnoteRef/>
      </w:r>
      <w:r>
        <w:t xml:space="preserve"> </w:t>
      </w:r>
      <w:r>
        <w:rPr>
          <w:rStyle w:val="Tebal"/>
        </w:rPr>
        <w:t xml:space="preserve">Debu</w:t>
      </w:r>
      <w:r>
        <w:t xml:space="preserve"> (</w:t>
      </w:r>
      <w:r>
        <w:rPr>
          <w:rStyle w:val="Transliterasi"/>
        </w:rPr>
        <w:t xml:space="preserve">al-habāʾ</w:t>
      </w:r>
      <w:r>
        <w:t xml:space="preserve">). </w:t>
      </w:r>
      <w:r>
        <w:rPr>
          <w:rStyle w:val="Transliterasi"/>
        </w:rPr>
        <w:t xml:space="preserve">Kashshāf</w:t>
      </w:r>
      <w:r>
        <w:t xml:space="preserve">: dengan </w:t>
      </w:r>
      <w:r>
        <w:rPr>
          <w:rStyle w:val="Transliterasi"/>
        </w:rPr>
        <w:t xml:space="preserve">fatḥa</w:t>
      </w:r>
      <w:r>
        <w:t xml:space="preserve"> pada </w:t>
      </w:r>
      <w:r>
        <w:rPr>
          <w:rStyle w:val="Transliterasi"/>
        </w:rPr>
        <w:t xml:space="preserve">hāʾ</w:t>
      </w:r>
      <w:r>
        <w:t xml:space="preserve"> dan </w:t>
      </w:r>
      <w:r>
        <w:rPr>
          <w:rStyle w:val="Transliterasi"/>
        </w:rPr>
        <w:t xml:space="preserve">bāʾ</w:t>
      </w:r>
      <w:r>
        <w:t xml:space="preserve"> serta </w:t>
      </w:r>
      <w:r>
        <w:rPr>
          <w:rStyle w:val="Transliterasi"/>
        </w:rPr>
        <w:t xml:space="preserve">alif</w:t>
      </w:r>
      <w:r>
        <w:t xml:space="preserve"> panjang, ialah debu dan sinar matahari yang masuk dari lubang jendela. Dalam istilah kaum sufi, ia adalah bahan yang dengannya rupa-rupa tubuh alam tampak; mereka juga menamainya </w:t>
      </w:r>
      <w:r>
        <w:rPr>
          <w:rStyle w:val="Transliterasi"/>
        </w:rPr>
        <w:t xml:space="preserve">al-ʿanqāʾ</w:t>
      </w:r>
      <w:r>
        <w:t xml:space="preserve">, sedangkan para hakim menamainya hayula; demikian dalam </w:t>
      </w:r>
      <w:r>
        <w:rPr>
          <w:rStyle w:val="Transliterasi"/>
        </w:rPr>
        <w:t xml:space="preserve">Kashf al-Lughāt</w:t>
      </w:r>
      <w:r>
        <w:t xml:space="preserve">. Bahan itu berasal dari keringat cahaya Muhammad, yang darinya diciptakan segala yang ada, yang tinggi dan yang rendah; demikian dalam </w:t>
      </w:r>
      <w:r>
        <w:rPr>
          <w:rStyle w:val="Transliterasi"/>
        </w:rPr>
        <w:t xml:space="preserve">Laṭāʾif al-Lughāt</w:t>
      </w:r>
      <w:r>
        <w:t xml:space="preserve">. Padanan Inggris </w:t>
      </w:r>
      <w:r>
        <w:rPr>
          <w:rStyle w:val="Transliterasi"/>
        </w:rPr>
        <w:t xml:space="preserve">Kashshāf</w:t>
      </w:r>
      <w:r>
        <w:t xml:space="preserve">: </w:t>
      </w:r>
      <w:r>
        <w:rPr>
          <w:rStyle w:val="Transliterasi"/>
        </w:rPr>
        <w:t xml:space="preserve">dust, ray, external aspect, matter</w:t>
      </w:r>
      <w:r>
        <w:t xml:space="preserve">.</w:t>
      </w:r>
    </w:p>
  </w:footnote>
  <w:footnote w:id="150">
    <w:p>
      <w:pPr>
        <w:pStyle w:val="CatatanKaki"/>
      </w:pPr>
      <w:r>
        <w:rPr>
          <w:rStyle w:val="FootnoteReference"/>
        </w:rPr>
        <w:footnoteRef/>
      </w:r>
      <w:r>
        <w:t xml:space="preserve"> </w:t>
      </w:r>
      <w:r>
        <w:rPr>
          <w:rStyle w:val="Tebal"/>
        </w:rPr>
        <w:t xml:space="preserve">Hayula</w:t>
      </w:r>
      <w:r>
        <w:t xml:space="preserve"> (</w:t>
      </w:r>
      <w:r>
        <w:rPr>
          <w:rStyle w:val="Transliterasi"/>
        </w:rPr>
        <w:t xml:space="preserve">al-hayūlā</w:t>
      </w:r>
      <w:r>
        <w:t xml:space="preserve">). </w:t>
      </w:r>
      <w:r>
        <w:rPr>
          <w:rStyle w:val="Transliterasi"/>
        </w:rPr>
        <w:t xml:space="preserve">Kashshāf</w:t>
      </w:r>
      <w:r>
        <w:t xml:space="preserve">: menurut para hakim, sesuatu yang menerima rupa-rupa secara mutlak tanpa dikhususkan pada suatu rupa tertentu, dan dinamai juga bahan (</w:t>
      </w:r>
      <w:r>
        <w:rPr>
          <w:rStyle w:val="Transliterasi"/>
        </w:rPr>
        <w:t xml:space="preserve">al-mādda</w:t>
      </w:r>
      <w:r>
        <w:t xml:space="preserve">). </w:t>
      </w:r>
      <w:r>
        <w:rPr>
          <w:rStyle w:val="Transliterasi"/>
        </w:rPr>
        <w:t xml:space="preserve">Kashshāf</w:t>
      </w:r>
      <w:r>
        <w:t xml:space="preserve"> mengutip </w:t>
      </w:r>
      <w:r>
        <w:rPr>
          <w:rStyle w:val="Transliterasi"/>
        </w:rPr>
        <w:t xml:space="preserve">Kashf al-Lughāt</w:t>
      </w:r>
      <w:r>
        <w:t xml:space="preserve">: hayula ialah sesuatu yang di dalamnya rupa-rupa nama tampak, yaitu yang oleh kaum sufi dinamai entitas-entitas tetap, oleh para mutakalim hakikat-hakikat segala sesuatu, dan oleh para hakim kuiditas-kuiditas segala sesuatu. Padanan Inggris </w:t>
      </w:r>
      <w:r>
        <w:rPr>
          <w:rStyle w:val="Transliterasi"/>
        </w:rPr>
        <w:t xml:space="preserve">Kashshāf</w:t>
      </w:r>
      <w:r>
        <w:t xml:space="preserve">: </w:t>
      </w:r>
      <w:r>
        <w:rPr>
          <w:rStyle w:val="Transliterasi"/>
        </w:rPr>
        <w:t xml:space="preserve">matter</w:t>
      </w:r>
      <w:r>
        <w:t xml:space="preserve">.</w:t>
      </w:r>
    </w:p>
  </w:footnote>
  <w:footnote w:id="151">
    <w:p>
      <w:pPr>
        <w:pStyle w:val="CatatanKaki"/>
      </w:pPr>
      <w:r>
        <w:rPr>
          <w:rStyle w:val="FootnoteReference"/>
        </w:rPr>
        <w:footnoteRef/>
      </w:r>
      <w:r>
        <w:t xml:space="preserve"> </w:t>
      </w:r>
      <w:r>
        <w:t xml:space="preserve">CT: Menurut Atpazarî, yang dikutip Demirli, inilah martabat tempat ruh-ruh bercahaya terjadi. Al-Qūnawī mengatakan "dari satu segi dan menurut satu pertimbangan" karena pernikahan pertama yang menghasilkan ruh-ruh bercahaya itu menghasilkannya dari segi penghasilan yang kawni. Adapun penghasilan dalam arti mutlak khusus bagi pernikahan nama-nama zati yang menghasilkan wujud umum dan napas Yang Maha Pengasih; dan itulah Induk Kitab serta martabat pemelihara yang meliputi segala yang ada dan nama-nama.</w:t>
      </w:r>
    </w:p>
  </w:footnote>
  <w:footnote w:id="152">
    <w:p>
      <w:pPr>
        <w:pStyle w:val="CatatanKaki"/>
      </w:pPr>
      <w:r>
        <w:rPr>
          <w:rStyle w:val="FootnoteReference"/>
        </w:rPr>
        <w:footnoteRef/>
      </w:r>
      <w:r>
        <w:t xml:space="preserve"> </w:t>
      </w:r>
      <w:r>
        <w:t xml:space="preserve">CT: Menurut pendapat yang masyhur, sebagaimana dicatat Atpazarî, al-Aʿrāf adalah Kursi. Adapun falak bintang-bintang, menurut ungkapan Ibn ʿArabī dalam </w:t>
      </w:r>
      <w:r>
        <w:rPr>
          <w:rStyle w:val="Transliterasi"/>
        </w:rPr>
        <w:t xml:space="preserve">ʿUqlat al-Mustawfiz</w:t>
      </w:r>
      <w:r>
        <w:t xml:space="preserve">, adalah yang keempat dari falak-falak yang tetap.</w:t>
      </w:r>
    </w:p>
  </w:footnote>
  <w:footnote w:id="153">
    <w:p>
      <w:pPr>
        <w:pStyle w:val="CatatanKaki"/>
      </w:pPr>
      <w:r>
        <w:rPr>
          <w:rStyle w:val="FootnoteReference"/>
        </w:rPr>
        <w:footnoteRef/>
      </w:r>
      <w:r>
        <w:t xml:space="preserve"> </w:t>
      </w:r>
      <w:r>
        <w:t xml:space="preserve">CF: Al-Fanārī: "Tidak jauh kemungkinannya bahwa yang ia maksud dengan pernikahan yang berakhir pada Debu dan Tabiat yang universal ialah pernikahan nama-nama zati yang melahirkan rupa wujud; sebab ia menjadikan berakhirnya hukum pernikahan itu yang pertama pada apa yang di dalamnya tampak awal rupa lahir yang bersifat Arasy, yaitu Debu, tetapi dari segi penampakan; sebagaimana pernikahan itu berakhir pada ketertentuan awal rupa batin, yaitu Pena, dari segi kebatinan. Demikian pula ucapannya bahwa ketertentuan rupa segala sesuatu di dalam Lauh mendahului ketertentuan ruh-ruh. Ia juga mengatakan bahwa ketertentuan Debu menyusul ketertentuan Lauh; ini mengisyaratkan bahwa pernikahan yang melahirkan ruh-ruh baru bekerja setelah ketertentuan Debu. Maka demikian pula, tidak jauh kemungkinannya bahwa yang ia maksud dengan pernikahan kedua yang berakhir pada falak Kursi ialah pernikahan yang melahirkan ruh-ruh bercahaya yang berakhir pada ruh-ruh mitsali, sebab alam mitsal termasuk rupa-rupa. Maka berakhirnya penyusunan maknawi untuk melahirkan ruh-ruh itu sampai pada ketertentuan Kursi, yang di maqamnya tampak rahasia perincian gaib, atau pada ketertentuan keempat falak, tetapi dari segi penampakan; sekalipun dari segi kebatinan ia berakhir pada ketertentuan ruh-ruh tinggi yang bercahaya. Segi ketiga ini dikuatkan oleh ucapan Syaikh, semoga Allah menyucikan rahasianya, dalam </w:t>
      </w:r>
      <w:r>
        <w:rPr>
          <w:rStyle w:val="Transliterasi"/>
        </w:rPr>
        <w:t xml:space="preserve">Tafsīr</w:t>
      </w:r>
      <w:r>
        <w:t xml:space="preserve">: 'Bagi Tabiat ada sisi lahir nama-nama pertama yang asal'; ini isyarat kepada berakhirnya pernikahan nama-nama padanya, tetapi dari segi penampakan. Dan ucapannya: 'Dengan ketertentuan martabat hayula, yang mengingatkan pada kemungkinan yang merupakan martabat alam, dan dengan Jisim Universal yang martabatnya menjadi tertentu setelah martabat hayula ini, tampaklah rahasia penyusunan maknawi yang disangka terjadi dari keterkaitan hal-hal yang mungkin dengan al-Ḥaqq dan keterkaitan-Nya, dari segi ketuhanan-Nya, dengan hal-hal itu'; ini isyarat kepada berakhirnya pernikahan kedua, yaitu penyusunan makna-makna, pada Arasy dan falak-falak yang langgeng, universal, lagi sederhana yang mengikutinya, tetapi dari arah penampakan. Kami memperpanjang pembahasan di sini hanya karena ini maqam yang jauh untuk dicapai dan penuh kemusykilan" (</w:t>
      </w:r>
      <w:r>
        <w:rPr>
          <w:rStyle w:val="Transliterasi"/>
        </w:rPr>
        <w:t xml:space="preserve">Miṣbāḥ al-Uns</w:t>
      </w:r>
      <w:r>
        <w:t xml:space="preserve">, §4.540-542, hlm. 435-436).</w:t>
      </w:r>
    </w:p>
  </w:footnote>
  <w:footnote w:id="154">
    <w:p>
      <w:pPr>
        <w:pStyle w:val="CatatanKaki"/>
      </w:pPr>
      <w:r>
        <w:rPr>
          <w:rStyle w:val="FootnoteReference"/>
        </w:rPr>
        <w:footnoteRef/>
      </w:r>
      <w:r>
        <w:t xml:space="preserve"> </w:t>
      </w:r>
      <w:r>
        <w:t xml:space="preserve">CT: Yakni perintah penciptaan (Atpazarî).</w:t>
      </w:r>
    </w:p>
  </w:footnote>
  <w:footnote w:id="155">
    <w:p>
      <w:pPr>
        <w:pStyle w:val="CatatanKaki"/>
      </w:pPr>
      <w:r>
        <w:rPr>
          <w:rStyle w:val="FootnoteReference"/>
        </w:rPr>
        <w:footnoteRef/>
      </w:r>
      <w:r>
        <w:t xml:space="preserve"> </w:t>
      </w:r>
      <w:r>
        <w:t xml:space="preserve">CT: Demirli menjelaskan: yang menikahkan ialah penghadapan ilahi, yakni kebanyakan di dalam sifat kesatuan; sedangkan pernikahan ialah perhimpunan yang terjadi di antara nama-nama dan berlangsung menurut keseimbangan.</w:t>
      </w:r>
    </w:p>
  </w:footnote>
  <w:footnote w:id="156">
    <w:p>
      <w:pPr>
        <w:pStyle w:val="CatatanKaki"/>
      </w:pPr>
      <w:r>
        <w:rPr>
          <w:rStyle w:val="FootnoteReference"/>
        </w:rPr>
        <w:footnoteRef/>
      </w:r>
      <w:r>
        <w:t xml:space="preserve"> </w:t>
      </w:r>
      <w:r>
        <w:t xml:space="preserve">CF: Al-Fanārī: "Kemudian kami katakan: Pernikahan-pernikahan yang turun hingga berakhir pada tingkat keparsialan yang paling bawah memiliki susunan-susunan dan percampuran dari kelima pokok ini, serta hasil-hasil menurutnya. Apa pun yang tampak pengaruhnya pada anak yang lahir, bagaimanapun keadaannya, dari anak-anak setiap pernikahan, hanyalah milik pernikahan yang paling dominan hukumnya padanya, paling kuat nisbahnya dengannya dan tuntutannya terhadapnya. Hal itu, sebagaimana telah lalu, berbeda-beda dari segi yang menikahkan, yaitu penghadapan ilahi dan rahasia perhimpunan yang esa; dari segi pernikahan, yaitu kuat dan lemahnya daya kehimpunan yang seimbang; dari segi yang dinikahi, yaitu apa yang berhimpun dari hakikat-hakikat atau bagian-bagian yang tersusun; dan dari segi martabat, yang maknawi berkenaan dengan nama, yang rohani, yang tabii mitsali, yang indrawi, atau yang menghimpun. Penetapan dominasi itu beserta contoh-contohnya telah lalu. Pokok universal dalam hal ini ialah apa yang dikatakannya, semoga Allah menyucikan rahasianya, dalam </w:t>
      </w:r>
      <w:r>
        <w:rPr>
          <w:rStyle w:val="Transliterasi"/>
        </w:rPr>
        <w:t xml:space="preserve">Tafsīr</w:t>
      </w:r>
      <w:r>
        <w:t xml:space="preserve">: 'Segala yang ada, yang merupakan huruf-huruf napas Yang Maha Pengasih, menurut kelima martabat universal, saling masuk dan bercampur; dan dominasi serta penampakan dalam setiap keadaan tersusun hanyalah milik salah satunya: dari segi martabat, milik hukum wujud yang menghimpun; dari segi penampakan wujud, milik keawalan dan keliputan. Tampaknya dominasi salah satu huruf menurut kelima pernikahan yang terjadi di kelima hadirat tidak lepas dari salah satu dari dua segi yang terjadi dalam tiga martabat universal. Kedua segi itu ialah segi daya-daya rohani dan segi daya-daya tabii; dan ketiga martabat itu ialah martabat berbuat, martabat menerima pengaruh, dan martabat keseimbangan serta perlawanan yang menghimpun.' Hal itu karena perbedaan kesiapan entitas-entitas menuntut agar sebagian penghadapan nama-nama untuk mewujudkannya menjadi tertentu di martabat-martabat ruh dan sebagiannya di martabat-martabat Tabiat. Maka penampakan pada salah satunya atau pada keduanya sekaligus, dengan memperhatikan keawalan dan hukum yang menghimpun, meniscayakan tunduknya pada hukum salah satu dari dua nisbah, berbuat atau menerima pengaruh, atau pada perkara yang menghimpun keduanya. Inilah yang dapat dipahami dari ucapan Syaikh, semoga Allah menyucikan rahasianya" (</w:t>
      </w:r>
      <w:r>
        <w:rPr>
          <w:rStyle w:val="Transliterasi"/>
        </w:rPr>
        <w:t xml:space="preserve">Miṣbāḥ al-Uns</w:t>
      </w:r>
      <w:r>
        <w:t xml:space="preserve">, §4.543-544, hlm. 436-437).</w:t>
      </w:r>
    </w:p>
  </w:footnote>
  <w:footnote w:id="157">
    <w:p>
      <w:pPr>
        <w:pStyle w:val="CatatanKaki"/>
      </w:pPr>
      <w:r>
        <w:rPr>
          <w:rStyle w:val="FootnoteReference"/>
        </w:rPr>
        <w:footnoteRef/>
      </w:r>
      <w:r>
        <w:t xml:space="preserve"> </w:t>
      </w:r>
      <w:r>
        <w:t xml:space="preserve">CF: Al-Fanārī: "Kemudian kami katakan: Dominasi itu sebagaimana diisyaratkan Nabi, semoga Allah melimpahkan salawat kepadanya dan keluarganya, tentang dominasi kelaki-lakian dan keperempuanan pada anak yang lahir. Yang pertama terjadi menurut dominannya air laki-laki dengan banyaknya; menurut mendahuluinya dengan kekuatan, bukan dengan waktu, karena telah ditetapkan dalam ilmu kedokteran bahwa bersamaannya kedua pancaran air adalah syarat terjadinya pembuahan; dan menurut ketinggiannya dengan kehimpunan esa yang bersifat martabat. Adapun yang kedua, yaitu sebab dan penyebab keperempuanan, adalah kebalikan dari itu dalam ketiga segi tersebut. Di sini ada rahasia-rahasia yang panjang bila disebutkan dan haram dibuka. Di antaranya, dan Allah lebih mengetahui, apa yang disebutkan para dokter: bahwa ketertentuan perhiasan anak, yakni bentuk dan akhlaknya, mengikuti khayalan kedua orang tua pada saat pembuahan, menurut perlawanan antara khayalan keduanya. Mereka memiliki kisah-kisah dan pengalaman-pengalaman tentang hal itu, lalu mereka menurunkan darinya sebuah kaidah: siapa yang menginginkan anaknya berbentuk tertentu, hendaklah ia menggambarnya pada selembar kertas dan meletakkannya di hadapannya ketika bersetubuh, agar ia memandangnya pada saat pembuahan; dan siapa yang menginginkan anaknya berakhlak tertentu atau bersifat tertentu, berupa ilmu, amal, atau selainnya, hendaklah ia mengkhayalkannya pada saat pembuahan; demikian pula hendaklah mengkhayalkan kelaki-lakian atau keperempuanan pada saat itu, siapa yang menginginkan salah satunya. Semua ini dibangun di atas prinsip bahwa segala yang tampak dalam wujud luar hanyalah bayangan yang meniru dan contoh yang menyerupai apa yang telah lebih dahulu tertentu di hadirat-hadirat rohani, mitsali, dan ilmiah yang maknawi. Sebab yang terpancar dari tajali zati, yaitu tajali cinta yang bersifat kesempurnaan dan berkenaan dengan nama, karena zat-Nya yang suci telah lebih dahulu menuntut penampakan dengan tuntutan yang aktif lagi wajib, ialah hakikat-hakikat kawni yang zati, yang menuntut dengan bahasa kesiapan untuk menerima dan terpengaruh. Dari kedua hadirat itu, sesuai kedua tuntutan tersebut, menjadi tertentulah napas Yang Maha Pengasih, yaitu Awan. Dengan itu terwujudlah keganjilan (</w:t>
      </w:r>
      <w:r>
        <w:rPr>
          <w:rStyle w:val="Transliterasi"/>
        </w:rPr>
        <w:t xml:space="preserve">fardiyya</w:t>
      </w:r>
      <w:r>
        <w:t xml:space="preserve">) pertama antara yang gaib dan yang nyata serta penghimpunan antara keduanya. Hal itu mengalir dalam semua anak yang lahir: sebagai ruh dengan Pena dan Lauh, sebagai jisim universal dengan Arasy dan Kursi, dan sebagai hadirat yang menghimpun keduanya dengan Adam dan Hawa; sebagaimana firman-Nya Taʿālā: </w:t>
      </w:r>
      <w:r>
        <w:rPr>
          <w:rStyle w:val="KutipanAyat"/>
        </w:rPr>
        <w:t xml:space="preserve">"Mahasuci (Allah) yang telah menciptakan semuanya berpasang-pasangan"</w:t>
      </w:r>
      <w:r>
        <w:t xml:space="preserve"> </w:t>
      </w:r>
      <w:r>
        <w:rPr>
          <w:rStyle w:val="RujukanAyat"/>
        </w:rPr>
        <w:t xml:space="preserve">(Yasin: 36)</w:t>
      </w:r>
      <w:r>
        <w:t xml:space="preserve">, dan </w:t>
      </w:r>
      <w:r>
        <w:rPr>
          <w:rStyle w:val="KutipanAyat"/>
        </w:rPr>
        <w:t xml:space="preserve">"Dan segala sesuatu Kami ciptakan berpasang-pasangan agar kamu mengingat (kebesaran Allah)"</w:t>
      </w:r>
      <w:r>
        <w:t xml:space="preserve"> </w:t>
      </w:r>
      <w:r>
        <w:rPr>
          <w:rStyle w:val="RujukanAyat"/>
        </w:rPr>
        <w:t xml:space="preserve">(adz-Dzariyat: 49)</w:t>
      </w:r>
      <w:r>
        <w:t xml:space="preserve">" (</w:t>
      </w:r>
      <w:r>
        <w:rPr>
          <w:rStyle w:val="Transliterasi"/>
        </w:rPr>
        <w:t xml:space="preserve">Miṣbāḥ al-Uns</w:t>
      </w:r>
      <w:r>
        <w:t xml:space="preserve">, §4.545-547, hlm. 437-438).</w:t>
      </w:r>
    </w:p>
  </w:footnote>
  <w:footnote w:id="158">
    <w:p>
      <w:pPr>
        <w:pStyle w:val="CatatanKaki"/>
      </w:pPr>
      <w:r>
        <w:rPr>
          <w:rStyle w:val="FootnoteReference"/>
        </w:rPr>
        <w:footnoteRef/>
      </w:r>
      <w:r>
        <w:t xml:space="preserve"> </w:t>
      </w:r>
      <w:r>
        <w:t xml:space="preserve">CF: Al-Fanārī: "Maka kami katakan: Setelah keinteligibelan martabat Tabiat menjadi tertentu di dalam keinteligibelan martabat Debu, menjadi tertentulah keinteligibelan martabat Jisim Universal, yakni yang universal, yang rupa pertama yang tampak ketertentuannya di dalam jisim itu adalah Arasy. Kami hanya menyebut ketertentuan keinteligibelan pada ketiga perkara itu, yaitu Tabiat, Debu, dan Jisim Universal, dan tidak mengatakan bahwa wujudnya tampak, karena ketiganya adalah hal-hal universal; wujudnya akali lagi gaib, bukan wujud luar yang mitsali atau indrawi, karena rupa-rupa tidak menjadi tertentu di martabat hakikat-hakikat universal. Setiap yang diketahui oleh Allah Taʿālā pun demikian: wujudnya di dalam ilmu Dia yang mewujudkannya, bukan pada dirinya sendiri, sehingga ia azali dan tidak ditaut oleh kodrat yang mewujudkan; sebab pengaruh kodrat ialah mengeluarkan wujud ilmiah kepada wujud luar hingga ia tampak bagi dirinya, yaitu penampakan diri (</w:t>
      </w:r>
      <w:r>
        <w:rPr>
          <w:rStyle w:val="Transliterasi"/>
        </w:rPr>
        <w:t xml:space="preserve">al-jalāʾ</w:t>
      </w:r>
      <w:r>
        <w:t xml:space="preserve">), sekalipun hal itu tidak disadari secara aktual, sebagaimana pada malaikat yang dimabuk cinta, dan tampak bagi yang lain, yaitu melihat diri dalam yang lain (</w:t>
      </w:r>
      <w:r>
        <w:rPr>
          <w:rStyle w:val="Transliterasi"/>
        </w:rPr>
        <w:t xml:space="preserve">al-istijlāʾ</w:t>
      </w:r>
      <w:r>
        <w:t xml:space="preserve">). Maka hakikat-hakikat universal, dari segi keuniversalannya, tidak ditaut oleh pewujudan, sehingga ia tidak menjadi tertentu bagi seorang pemandang di dalam sesuatu yang dipandang, tidak pula di dalam lokus penampakan yang dipandang, sebagaimana telah lalu dalam pokok-pokok induk" (</w:t>
      </w:r>
      <w:r>
        <w:rPr>
          <w:rStyle w:val="Transliterasi"/>
        </w:rPr>
        <w:t xml:space="preserve">Miṣbāḥ al-Uns</w:t>
      </w:r>
      <w:r>
        <w:t xml:space="preserve">, §4.548, hlm. 438-439).</w:t>
      </w:r>
    </w:p>
  </w:footnote>
  <w:footnote w:id="159">
    <w:p>
      <w:pPr>
        <w:pStyle w:val="CatatanKaki"/>
      </w:pPr>
      <w:r>
        <w:rPr>
          <w:rStyle w:val="FootnoteReference"/>
        </w:rPr>
        <w:footnoteRef/>
      </w:r>
      <w:r>
        <w:t xml:space="preserve"> </w:t>
      </w:r>
      <w:r>
        <w:t xml:space="preserve">CT: Perpindahan ini bukan perpindahan luar, sebab hal-hal itu tidak memiliki wujud pada diri dan zatnya.</w:t>
      </w:r>
    </w:p>
  </w:footnote>
  <w:footnote w:id="160">
    <w:p>
      <w:pPr>
        <w:pStyle w:val="CatatanKaki"/>
      </w:pPr>
      <w:r>
        <w:rPr>
          <w:rStyle w:val="FootnoteReference"/>
        </w:rPr>
        <w:footnoteRef/>
      </w:r>
      <w:r>
        <w:t xml:space="preserve"> </w:t>
      </w:r>
      <w:r>
        <w:t xml:space="preserve">CF: Al-Fanārī: "Jika engkau bertanya: Lalu apa yang baru bagi ketiga hakikat ini sehingga kalian mengatakan bahwa ketiganya tersusun berurutan dalam ketertentuan yang inteligibel? Kami menjawab: Yang baru baginya dan bagi yang semisalnya dari nama-nama gaib ialah bahwa al-Ḥaqq Yang Mahasuci menampakkan sebagian yang diketahui-Nya dengan tajali wujud-Nya yang terjadi di dalam Awan-Nya dengan perantaraannya, dan menjadikannya syarat bagi makna pewujudan yang dikiaskan dengan perpindahan maknawi dari ilmu ke entitas luar, padahal di sana tidak ada pemindahan. Kemudian Ia menjadikan apa yang ditampakkan dengan hakikat-hakikat ini, seperti lokus-lokus penampakan Tabiat, tempat-tempat tajali bagi tampaknya pengaruh-Nya Yang Mahasuci dengannya pada selainnya. Maka ia adalah tempat-tempat tajali bagi-Nya Yang Mahasuci, martabat-martabat tajali-Nya, persinggahan-persinggahan tadalli-Nya, dan cermin-cermin penampakan-Nya. Inilah makna apa yang diriwayatkan dari Syaikh, semoga Allah meridainya, ketika Syaikh Ibn Sabʿīn bertanya kepadanya: 'Dari mana ke mana, dan apa hasil di antaranya?' Ia menjawab: 'Dari ilmu ke entitas luar; dan hasil di antaranya ialah terbaruinya nisbah yang menghimpun kedua ujung, yang tampak dengan kedua hukum'" (</w:t>
      </w:r>
      <w:r>
        <w:rPr>
          <w:rStyle w:val="Transliterasi"/>
        </w:rPr>
        <w:t xml:space="preserve">Miṣbāḥ al-Uns</w:t>
      </w:r>
      <w:r>
        <w:t xml:space="preserve">, §4.549-550, hlm. 439).</w:t>
      </w:r>
    </w:p>
  </w:footnote>
  <w:footnote w:id="161">
    <w:p>
      <w:pPr>
        <w:pStyle w:val="CatatanKaki"/>
      </w:pPr>
      <w:r>
        <w:rPr>
          <w:rStyle w:val="FootnoteReference"/>
        </w:rPr>
        <w:footnoteRef/>
      </w:r>
      <w:r>
        <w:t xml:space="preserve"> </w:t>
      </w:r>
      <w:r>
        <w:t xml:space="preserve">CF: Al-Fanārī: "Kemudian kami katakan: Karena telah tetap bahwa rupa-rupa hakikat ini adalah martabat-martabat tajali al-Ḥaqq, maka Dialah yang tampak di dalamnya dari segi hakikat-hakikat ini. Maka penghuni alam, dalam melihat al-Ḥaqq dari tempat-tempat tajali dan lokus-lokus penampakan ini, terbagi atas tiga golongan. Golongan pertama adalah orang-orang terhijab. Mereka hanya melihat al-Ḥaqq dari balik kehijaban hakikat-hakikat ini dan yang semisalnya, tetapi menurut hijab-hijab ini, bukan menurut al-Ḥaqq. Mereka mengira bahwa yang mereka ketahui adalah hakikat-hakikat ini dan yang mereka lihat adalah rupa-rupanya, dan bahwa al-Ḥaqq tidak terlihat dan tidak diketahui kecuali dengan ilmu global, yakni dari segi bahwa Ia sandaran mereka dalam wujud mereka dan bahwa Ia satu, dan hukum-hukum penyucian semacam itu, agar tidak timbul kerusakan-kerusakan dalam tauhid mereka. Jika mereka tidak menyandarkan perbuatan-perbuatan pilihan kepada Allah Taʿālā kecuali dengan pertimbangan bahwa Ia menciptakan perantara-perantara dan memberi mereka kemampuan atasnya, maka tidak ada pembicaraan dengan mereka, sebab mereka dihukumi seperti orang-orang musyrik yang berkata: 'Kami diberi hujan karena bintang anu.' Syaikh Besar, semoga Allah meridainya, berkata dalam </w:t>
      </w:r>
      <w:r>
        <w:rPr>
          <w:rStyle w:val="Transliterasi"/>
        </w:rPr>
        <w:t xml:space="preserve">ʿUqlat al-Mustawfiz</w:t>
      </w:r>
      <w:r>
        <w:t xml:space="preserve">: 'Ini adalah sebab-sebab yang ditegakkan-Nya Yang Mahasuci karena apa yang telah terdahulu dalam ilmu-Nya, dan agar Allah menguji hamba-hamba-Nya dengannya. Siapa yang menyandarkan perbuatan kepadanya, ia beriman kepadanya dan kafir kepada Allah; dan siapa yang menyandarkan perbuatan kepada Allah, ia beriman kepada Allah dan kafir kepadanya; sebab syariat dan akal menunjukkan bahwa tidak ada pelaku selain Allah, dan hal ini ditunjukkan oleh hadis tentang hujan, ketika beliau bersabda: Tahukah kalian apa yang difirmankan Tuhan kalian?' Adapun jika mereka menyandarkan seluruh perbuatan kepada Allah Taʿālā sebagai penciptaan dan kepada perantara sebagai perolehan (</w:t>
      </w:r>
      <w:r>
        <w:rPr>
          <w:rStyle w:val="Transliterasi"/>
        </w:rPr>
        <w:t xml:space="preserve">kasb</w:t>
      </w:r>
      <w:r>
        <w:t xml:space="preserve">), dengan menyandarkan perbuatan kepada Allah menurut hukum pewujudan dan pengadaan, dan kepada makhluk menurut hukum penghadapan, dorongan, dan perolehan, maka dari hadis itu dipahami bahwa dialah yang beriman kepada Allah dan kepada bintang-bintang, karena ia sejalan dengan al-Ḥaqq Yang Mahasuci dalam menyandarkan perbuatan kepada kita, padahal Dialah penciptanya" (</w:t>
      </w:r>
      <w:r>
        <w:rPr>
          <w:rStyle w:val="Transliterasi"/>
        </w:rPr>
        <w:t xml:space="preserve">Miṣbāḥ al-Uns</w:t>
      </w:r>
      <w:r>
        <w:t xml:space="preserve">, §4.551-554, hlm. 439-440).</w:t>
      </w:r>
    </w:p>
  </w:footnote>
  <w:footnote w:id="162">
    <w:p>
      <w:pPr>
        <w:pStyle w:val="CatatanKaki"/>
      </w:pPr>
      <w:r>
        <w:rPr>
          <w:rStyle w:val="FootnoteReference"/>
        </w:rPr>
        <w:footnoteRef/>
      </w:r>
      <w:r>
        <w:t xml:space="preserve"> </w:t>
      </w:r>
      <w:r>
        <w:t xml:space="preserve">CF: Al-Fanārī: "Golongan kedua adalah segolongan yang berhadapan dengan mereka. Pada mereka menanglah pengidrakan al-Ḥaqq Taʿālā di dalam setiap hakikat, karena al-Ḥaqq menang atas urusan-Nya di dalam diri mereka; maka mereka lalai bahwa segala sesuatu adalah tempat-tempat tajali-Nya dan bahwa Dialah satu-satunya yang tampak di dalamnya. Lalu mereka menafikan yang lain sama sekali dan tidak mengakui selain al-Ḥaqq yang tampak; dan bila mereka ditanya tentang keberbilangan-keberbilangan dan sebabnya, mereka tidak mengetahui apa ia dan bagaimana ia. Aku katakan: Seakan-akan mereka adalah para </w:t>
      </w:r>
      <w:r>
        <w:rPr>
          <w:rStyle w:val="Transliterasi"/>
        </w:rPr>
        <w:t xml:space="preserve">afrād</w:t>
      </w:r>
      <w:r>
        <w:t xml:space="preserve"> yang menjadi lokus-lokus penampakan malaikat yang dimabuk cinta dalam penyaksian keindahan keagungan al-Ḥaqq Yang Mahasuci" (</w:t>
      </w:r>
      <w:r>
        <w:rPr>
          <w:rStyle w:val="Transliterasi"/>
        </w:rPr>
        <w:t xml:space="preserve">Miṣbāḥ al-Uns</w:t>
      </w:r>
      <w:r>
        <w:t xml:space="preserve">, §4.555-556, hlm. 440).</w:t>
      </w:r>
    </w:p>
  </w:footnote>
  <w:footnote w:id="163">
    <w:p>
      <w:pPr>
        <w:pStyle w:val="CatatanKaki"/>
      </w:pPr>
      <w:r>
        <w:rPr>
          <w:rStyle w:val="FootnoteReference"/>
        </w:rPr>
        <w:footnoteRef/>
      </w:r>
      <w:r>
        <w:t xml:space="preserve"> </w:t>
      </w:r>
      <w:r>
        <w:t xml:space="preserve">CT: Demirli, mengikuti Atpazarî, memahami </w:t>
      </w:r>
      <w:r>
        <w:rPr>
          <w:rStyle w:val="Transliterasi"/>
        </w:rPr>
        <w:t xml:space="preserve">yustajlā</w:t>
      </w:r>
      <w:r>
        <w:t xml:space="preserve"> sebagai "menuntut kesempurnaan penampakan". Al-Fanārī menjelaskannya dengan "dipandang dalam penampakan-Nya dan dilihat" (</w:t>
      </w:r>
      <w:r>
        <w:rPr>
          <w:rStyle w:val="Transliterasi"/>
        </w:rPr>
        <w:t xml:space="preserve">yustajlā wa-yurā</w:t>
      </w:r>
      <w:r>
        <w:t xml:space="preserve">); lihat catatan no. 166.</w:t>
      </w:r>
    </w:p>
  </w:footnote>
  <w:footnote w:id="164">
    <w:p>
      <w:pPr>
        <w:pStyle w:val="CatatanKaki"/>
      </w:pPr>
      <w:r>
        <w:rPr>
          <w:rStyle w:val="FootnoteReference"/>
        </w:rPr>
        <w:footnoteRef/>
      </w:r>
      <w:r>
        <w:t xml:space="preserve"> </w:t>
      </w:r>
      <w:r>
        <w:t xml:space="preserve">CT: Kenamaan, seperti Yang Maha Kuasa dan Yang Maha Mengetahui; kesifatan, seperti kodrat dan ilmu.</w:t>
      </w:r>
    </w:p>
  </w:footnote>
  <w:footnote w:id="165">
    <w:p>
      <w:pPr>
        <w:pStyle w:val="CatatanKaki"/>
      </w:pPr>
      <w:r>
        <w:rPr>
          <w:rStyle w:val="FootnoteReference"/>
        </w:rPr>
        <w:footnoteRef/>
      </w:r>
      <w:r>
        <w:t xml:space="preserve"> </w:t>
      </w:r>
      <w:r>
        <w:t xml:space="preserve">CK: Koca menjelaskan: "Ada tiga golongan yang digambarkan di sini. Ulama yang terhijab 'melihat al-Ḥaqq melalui hakikat-hakikat'. Mereka memandang al-Ḥaqq hanya sebagai Wujud yang transenden, bukan sebagai Wujud itu sendiri, karena keterikatan mereka pada wujud mereka sendiri yang terpisah. Dengan kata lain, mereka memandang al-Ḥaqq melalui kemungkinan mereka sendiri dan tidak menghargai melihat hakikat-hakikat melalui al-Ḥaqq. Mereka berpegang pada </w:t>
      </w:r>
      <w:r>
        <w:rPr>
          <w:rStyle w:val="Transliterasi"/>
        </w:rPr>
        <w:t xml:space="preserve">tanzīh</w:t>
      </w:r>
      <w:r>
        <w:t xml:space="preserve"> (penyucian), tetapi apa yang mereka anggap </w:t>
      </w:r>
      <w:r>
        <w:rPr>
          <w:rStyle w:val="Transliterasi"/>
        </w:rPr>
        <w:t xml:space="preserve">tanzīh</w:t>
      </w:r>
      <w:r>
        <w:t xml:space="preserve"> sebenarnya dapat menjadi semacam pembatasan yang dikenakan pada Zat ilahi, sebab </w:t>
      </w:r>
      <w:r>
        <w:rPr>
          <w:rStyle w:val="Transliterasi"/>
        </w:rPr>
        <w:t xml:space="preserve">tanzīh</w:t>
      </w:r>
      <w:r>
        <w:t xml:space="preserve"> mutlak tidak dapat benar-benar dicapai tanpa </w:t>
      </w:r>
      <w:r>
        <w:rPr>
          <w:rStyle w:val="Transliterasi"/>
        </w:rPr>
        <w:t xml:space="preserve">tashbīh</w:t>
      </w:r>
      <w:r>
        <w:t xml:space="preserve"> (penyerupaan). Karena itu mereka hanya dapat mencapai 'ilmu global'. Golongan kedua dari para penempuh jalan 'mengidrak al-Ḥaqq di dalam setiap hakikat'. Namun 'al-Ḥaqq menang atas urusan mereka', dan mereka lupa bahwa segala sesuatu adalah penampakan al-Ḥaqq. Golongan ini begitu tenggelam dalam kontemplasi al-Ḥaqq sehingga mereka merendahkan martabat dan keindividuan ranah ciptaan. Keesaan menguasai mereka, dan mereka gagal menegaskan realitas segala yang ada dalam keagungannya sendiri. Padahal pengetahuan sejati tentang Keesaan tidak menafikan, melainkan mendasari dan menegaskan segala kemungkinan. Semakin dekat seseorang kepada keesaan mutlak al-Ḥaqq, semakin dekat pula ia kepada martabat, keindividuan, keagungan, dan kebebasan segala yang mungkin. Golongan ketiga adalah 'orang-orang sempurna'. Mereka menyaksikan 'alam dan al-Ḥaqq sekaligus' sambil 'membedakan antara al-Ḥaqq dan apa yang selain al-Ḥaqq'."</w:t>
      </w:r>
    </w:p>
  </w:footnote>
  <w:footnote w:id="166">
    <w:p>
      <w:pPr>
        <w:pStyle w:val="CatatanKaki"/>
      </w:pPr>
      <w:r>
        <w:rPr>
          <w:rStyle w:val="FootnoteReference"/>
        </w:rPr>
        <w:footnoteRef/>
      </w:r>
      <w:r>
        <w:t xml:space="preserve"> </w:t>
      </w:r>
      <w:r>
        <w:t xml:space="preserve">CF: Al-Fanārī: "Golongan ketiga adalah orang-orang sempurna dan orang-orang teguh yang menyertai orang-orang sempurna dalam penyaksian. Urusan mereka ialah menghimpun kedua penyaksian. Penyaksian pertama ialah penyaksian al-Ḥaqq sebagai yang tampak dari segi wujud, dan bahwa induk-induk hakikat, seperti ketiga hakikat ini dan selainnya, adalah lokus-lokus penampakan dan jejak-jejak: adakalanya bagi-Nya Yang Mahasuci secara langsung, seperti ketiga hakikat ini dan semisalnya dari nama-nama zati, dan adakalanya tempat-tempat tajali bagi-Nya dan bagi tempat-tempat tajali-Nya yang disebutkan itu. Al-Ḥaqq dipandang dalam penampakan-Nya dan dilihat dari balik determinasi-determinasi seluruh hakikat, yang universal dan yang parsial, yang disandarkan kepada-Nya dalam arti kenamaan yang bersifat sifat, dan kepada selain-Nya dalam arti kemakhlukan dan kekawnian. Seluruh determinasi itu tidak lain adalah urusan-urusan zat-Nya, dengan perbedaan hukum di antaranya berupa yang meliputi dan yang diliputi, dan berupa kesempurnaan serta kekurangan yang disangka, bukan yang nyata, dalam nisbahnya kepada wujud; sebab dalam nisbah kepada wujud, segala sesuatu ada di dalam segala sesuatu. Penyaksian kedua ialah penyaksian mereka, di dalam penyaksian pertama itu sendiri dan bersamanya, secara berhimpun tanpa bergiliran, apalagi terpisah, bahwa al-Ḥaqq adalah lokus penampakan bagi hukum-hukum hakikat-hakikat ini dari segi determinasi-determinasinya yang dengannya ia berbeda dari al-Ḥaqq Yang Mahasuci, dari segi wujud-Nya yang satu lagi mutlak; dan bukan lokus penampakan baginya dari segi berhimpunnya di hadirat perhimpunan yang esa dan hakikat segala hakikat. Sebab seluruh hakikat nama dan entitas kawni adalah keadaan-keadaan nisbah-nisbah Zat, yang bila dipandang berhimpun di dalam ilmu, patut dinamai hadirat Zat, sebagaimana telah lalu; maka bagaimana Ia dapat berbeda darinya dengan perbedaan yang membenarkan hukum bahwa hakikat-hakikat itu yang tampak dan Ia Yang Mahasuci lokus penampakannya? Adapun kegaiban Zat, yaitu wujud mutlak, hukumnya lebih tinggi daripada setiap nama, sifat, determinasi, keberbilangan, penampakan, tajali, tempat tajali, hijab, dan selainnya. Maka mereka yang menghimpun kedua penyaksian dan memperhatikan kedua cermin dari kedua sisi sekaligus inilah yang menyaksikan al-Ḥaqq dengan sebenar-benar penyaksian dan mengenal-Nya dengan sebenar-benar pengenalan, tetapi menurut kadar mereka, bukan menurut kadar-Nya" (</w:t>
      </w:r>
      <w:r>
        <w:rPr>
          <w:rStyle w:val="Transliterasi"/>
        </w:rPr>
        <w:t xml:space="preserve">Miṣbāḥ al-Uns</w:t>
      </w:r>
      <w:r>
        <w:t xml:space="preserve">, §4.557-559, hlm. 440-441). Demirli memahami ungkapan yang sama sebagai "pengenalan tentang diri mereka, bukan tentang al-Ḥaqq".</w:t>
      </w:r>
    </w:p>
  </w:footnote>
  <w:footnote w:id="167">
    <w:p>
      <w:pPr>
        <w:pStyle w:val="CatatanKaki"/>
      </w:pPr>
      <w:r>
        <w:rPr>
          <w:rStyle w:val="FootnoteReference"/>
        </w:rPr>
        <w:footnoteRef/>
      </w:r>
      <w:r>
        <w:t xml:space="preserve"> </w:t>
      </w:r>
      <w:r>
        <w:t xml:space="preserve">CF: Al-Fanārī: "Hal itu karena mereka mewujudkan dalam diri penyaksian yang tetap dengan-Nya Yang Mahasuci bagi mereka, dari segi bahwa mereka mengidrak dengan-Nya (</w:t>
      </w:r>
      <w:r>
        <w:rPr>
          <w:rStyle w:val="Transliterasi"/>
        </w:rPr>
        <w:t xml:space="preserve">yudrikūna</w:t>
      </w:r>
      <w:r>
        <w:t xml:space="preserve">, dengan kasrah pada </w:t>
      </w:r>
      <w:r>
        <w:rPr>
          <w:rStyle w:val="Transliterasi"/>
        </w:rPr>
        <w:t xml:space="preserve">rāʾ</w:t>
      </w:r>
      <w:r>
        <w:t xml:space="preserve">), yaitu kelokusan penampakan-Nya Yang Mahasuci bagi hakikat-hakikat dan hukum-hukumnya; dan itulah martabat kedekatan amalan-amalan sunah (</w:t>
      </w:r>
      <w:r>
        <w:rPr>
          <w:rStyle w:val="Transliterasi"/>
        </w:rPr>
        <w:t xml:space="preserve">qurb al-nawāfil</w:t>
      </w:r>
      <w:r>
        <w:t xml:space="preserve">), yang di dalamnya dipandang bahwa al-Ḥaqq yang bertajali adalah alat bagi pengidrakan hamba yang menerima tajali. Dan karena mereka juga mewujudkan dalam diri penyaksian yang tetap bagi-Nya Yang Mahasuci dengan mereka, dari segi bahwa Ia Yang Mahasuci mengidrak dengan mereka (</w:t>
      </w:r>
      <w:r>
        <w:rPr>
          <w:rStyle w:val="Transliterasi"/>
        </w:rPr>
        <w:t xml:space="preserve">yudriku</w:t>
      </w:r>
      <w:r>
        <w:t xml:space="preserve">, dengan kasrah pada </w:t>
      </w:r>
      <w:r>
        <w:rPr>
          <w:rStyle w:val="Transliterasi"/>
        </w:rPr>
        <w:t xml:space="preserve">rāʾ</w:t>
      </w:r>
      <w:r>
        <w:t xml:space="preserve">), yaitu kelokusan penampakan mereka bagi wujud al-Ḥaqq; dan itulah martabat kedekatan amalan-amalan wajib (</w:t>
      </w:r>
      <w:r>
        <w:rPr>
          <w:rStyle w:val="Transliterasi"/>
        </w:rPr>
        <w:t xml:space="preserve">qurb al-farāʾiḍ</w:t>
      </w:r>
      <w:r>
        <w:t xml:space="preserve">), yang di dalamnya dipandang bahwa hamba yang menerima tajali adalah alat bagi pengidrakan al-Ḥaqq yang bertajali. Inilah yang diisyaratkan Syaikh, semoga Allah menyucikan rahasianya, dengan ucapannya: 'Engkau cermin-Nya, dan Dia cermin keadaan-keadaanmu.' Kesimpulannya, kelokusan penampakan-Nya Yang Mahasuci bagi hakikat-hakikat dan determinasi-determinasinya hanyalah dengan memandang wujud-Nya yang mutlak, yang berbeda darinya dengan kegaiban zati-Nya dan kesatuan kemutlakan-Nya, serta dengan keberbilangan-keberbilangan hakikat-hakikat itu; sedangkan kelokusan penampakan hakikat-hakikat itu bagi-Nya Yang Mahasuci ialah dengan memandang bahwa ia adalah urusan-urusan-Nya yang universal atau parsial dan keadaan-keadaan zati-Nya, yang Ia adalah entitasnya menurut salah satu dari dua pertimbangan: menurut keesaan penghimpunan-Nya atas semuanya, atau menurut turunnya Dia di martabat-martabat nama dan sifat-Nya. Inilah yang dipahami dari ucapan-ucapan Syaikh, semoga Allah menyucikan rahasianya, yang tersebar di berbagai tempat" (</w:t>
      </w:r>
      <w:r>
        <w:rPr>
          <w:rStyle w:val="Transliterasi"/>
        </w:rPr>
        <w:t xml:space="preserve">Miṣbāḥ al-Uns</w:t>
      </w:r>
      <w:r>
        <w:t xml:space="preserve">, §4.560-561, hlm. 441-442).</w:t>
      </w:r>
    </w:p>
  </w:footnote>
  <w:footnote w:id="168">
    <w:p>
      <w:pPr>
        <w:pStyle w:val="CatatanKaki"/>
      </w:pPr>
      <w:r>
        <w:rPr>
          <w:rStyle w:val="FootnoteReference"/>
        </w:rPr>
        <w:footnoteRef/>
      </w:r>
      <w:r>
        <w:t xml:space="preserve"> </w:t>
      </w:r>
      <w:r>
        <w:t xml:space="preserve">CF: Al-Fanārī: "Ahli maqam yang menghimpun ini, yaitu orang-orang sempurna dan orang-orang teguh yang mengikuti jejak mereka, berada di antara kedua golongan pertama. Sebab mereka tidak menafikan alam sebagaimana ia dinafikan oleh ahli penyaksian yang bersifat keadaan, yaitu golongan kedua yang tidak mengetahui segi keberbilangan-keberbilangan dan sebab-sebabnya; dan tidak pula menetapkan alam dengan cara penetapan ahli hijab, yaitu golongan pertama, yang arah pandangan mereka pertama-tama dan secara langsung ialah kehijaban hakikat-hakikat, dan yang kedua, dengan perantaraannya dan dari baliknya, ialah al-Ḥaqq Yang Mahasuci menurut hakikat-hakikat itu; maka hakikat-hakikat itulah yang pada kenyataannya mereka lihat, bukan Dia, menurut sangkaan mereka, karena menyucikan-Nya dari hukum-hukum yang bertentangan dengan tauhid mereka. Kemudian kedudukan golongan yang menghimpun di antara keduanya itu hanyalah disertai pengakuan mereka terhadap al-Ḥaqq Yang Mahasuci dengan ketuhanan, dengan disandarkannya pemberian pengaruh dan hakikat keniscayaan kepada-Nya; dan terhadap alam dengan keadaannya sebagai yang dipertuhankan, dengan disandarkannya keterpengaruhan dan ketiadaan kemungkinan kepadanya; kemudian terhadap keterkaitan antara keduanya dengan kedua cermin dari kedua sisi; serta disertai pembedaan mereka antara al-Ḥaqq, dengan keesaan zat-Nya yang mutlak, dan apa yang selain-Nya, dengan banyaknya kelokusan penampakan nama-nama dan sifat-sifat-Nya secara rinci dan global; atau antara al-Ḥaqq, dengan keesaan perhimpunan dan wujud, dan apa yang selain-Nya, dengan perincian keadaan-keadaan zati-Nya dan perolehan urusan-urusan sifat-Nya. Tetapnya pembedaan dari suatu segi sudah cukup untuk membenarkan pokok pembedaan. Maka kesatuan wujud pada semuanya, dari segi hakikatnya yang benar lagi esa, tidak bertentangan dengan keberbilangannya dari segi lokus-lokus penampakan nisbah-nisbahnya dan tempat-tempat tajali pertimbangan-pertimbangannya yang dinamai dengan nama-nama-Nya; dan karena itulah alam dinamai 'yang lain' dan 'yang selain'" (</w:t>
      </w:r>
      <w:r>
        <w:rPr>
          <w:rStyle w:val="Transliterasi"/>
        </w:rPr>
        <w:t xml:space="preserve">Miṣbāḥ al-Uns</w:t>
      </w:r>
      <w:r>
        <w:t xml:space="preserve">, §4.576, hlm. 445).</w:t>
      </w:r>
    </w:p>
  </w:footnote>
  <w:footnote w:id="169">
    <w:p>
      <w:pPr>
        <w:pStyle w:val="CatatanKaki"/>
      </w:pPr>
      <w:r>
        <w:rPr>
          <w:rStyle w:val="FootnoteReference"/>
        </w:rPr>
        <w:footnoteRef/>
      </w:r>
      <w:r>
        <w:t xml:space="preserve"> </w:t>
      </w:r>
      <w:r>
        <w:t xml:space="preserve">CF: Al-Fanārī: "Maka renungkanlah, agar engkau mengetahui bahwa hakikat-hakikat yang dinisbahkan kepada al-Ḥaqq dari segi kenamaan, dan kepada determinasi dari segi kekawnian, semuanya dari satu segi adalah nama-nama zati bagi al-Ḥaqq, karena ia adalah determinasi-determinasi ilmiah-Nya yang dalam nisbahnya kepada Zat al-Ḥaqq adalah entitas-Nya; dari satu segi tempat-tempat tajali bagi zat-Nya, karena ia adalah lokus-lokus penampakan wujud-Nya dan rupa-rupa tajali-Nya yang esa; dan dari segi ketiga yang lebih sempurna daripada kedua segi terdahulu, tempat-tempat tajali bagi zat-Nya, tetapi tidak secara mutlak dan dari segi Dia sendiri, sebab dari segi itu Ia tidak memerlukan semesta alam dan bagi-Nya ada maqam 'Allah ada dan tidak ada sesuatu pun bersama-Nya', melainkan tempat-tempat tajali bagi-Nya dari segi tempat-tempat tajali-Nya yang universal dan nama-nama-Nya yang zati lagi universal, seperti kunci-kunci pertama dan para penjaganya, yaitu induk-induk sifat ketuhanan. Segi itu lebih sempurna hanya karena ia mencakup arah keterkaitan kesatuan dengan kebanyakan, serta mencakup kedua pertimbangan keniscayaan dan kemungkinan, kebatinan dan penampakan. Dan dari segi keempat, yang lebih halus daripada ketiga segi terdahulu dan lebih patut untuk dipandang sebagai keagungan-Nya, hakikat-hakikat itu adalah hukum-hukum kesatuan-Nya, yang merupakan entitas determinasi pertama, dan keadaan-keadaan-Nya yang tersembunyi di dalam kegaiban zat-Nya, yang hukumnya lebih tinggi daripada nama-nama dan sifat-sifat serta daripada setiap kebanyakan, determinasi, penampakan, dan tajali. Segi ini lebih halus hanya karena ia memandang kebanyakan di tempat lenyap dan tersembunyinya; maka ia juga lebih patut untuk dipandang sebagai keagungan-Nya. Akan tetapi hakikat-hakikat itu tampak dari batin-Nya Yang Mahasuci kepada lahir-Nya, agar entitas-entitas al-Ḥaqq melihat dirinya masing-masing dan sebagiannya melihat sebagian yang lain; sebab tidak setiap orang melihat seluruhnya, melainkan hasil wujud luar ialah tampaknya setiap hakikat bagi dirinya dan sebagian hakikat bagi sebagian yang lain" (</w:t>
      </w:r>
      <w:r>
        <w:rPr>
          <w:rStyle w:val="Transliterasi"/>
        </w:rPr>
        <w:t xml:space="preserve">Miṣbāḥ al-Uns</w:t>
      </w:r>
      <w:r>
        <w:t xml:space="preserve">, §4.577-579, hlm. 445-446).</w:t>
      </w:r>
    </w:p>
  </w:footnote>
  <w:footnote w:id="170">
    <w:p>
      <w:pPr>
        <w:pStyle w:val="CatatanKaki"/>
      </w:pPr>
      <w:r>
        <w:rPr>
          <w:rStyle w:val="FootnoteReference"/>
        </w:rPr>
        <w:footnoteRef/>
      </w:r>
      <w:r>
        <w:t xml:space="preserve"> </w:t>
      </w:r>
      <w:r>
        <w:t xml:space="preserve">CK: Koca memberi dua catatan di sini. Pertama: "Sebagaimana telah dicatat sebelumnya, pemahaman aliran Ibn ʿArabī tentang hubungan antara al-Ḥaqq dan alam menolak direduksi ke dalam kategori-kategori filsafat atau teologi yang lazim, seperti panteisme, panenteisme, monisme, emanasionisme, </w:t>
      </w:r>
      <w:r>
        <w:rPr>
          <w:rStyle w:val="Transliterasi"/>
        </w:rPr>
        <w:t xml:space="preserve">ḥulūl</w:t>
      </w:r>
      <w:r>
        <w:t xml:space="preserve"> (inkarnasi), </w:t>
      </w:r>
      <w:r>
        <w:rPr>
          <w:rStyle w:val="Transliterasi"/>
        </w:rPr>
        <w:t xml:space="preserve">ittiṣāl</w:t>
      </w:r>
      <w:r>
        <w:t xml:space="preserve"> (persambungan), atau </w:t>
      </w:r>
      <w:r>
        <w:rPr>
          <w:rStyle w:val="Transliterasi"/>
        </w:rPr>
        <w:t xml:space="preserve">ittiḥād</w:t>
      </w:r>
      <w:r>
        <w:t xml:space="preserve"> (penyatuan)." Kedua: "Di dalam kesatuan zat dan ilmu ilahi yang tak terbagi, kebanyakan yang tak terhingga telah tercakup. Dalam pandangan ini, kesatuan dan kebanyakan tidak saling berlawanan; keduanya justru saling meniscayakan dan saling menegaskan."</w:t>
      </w:r>
    </w:p>
  </w:footnote>
  <w:footnote w:id="171">
    <w:p>
      <w:pPr>
        <w:pStyle w:val="CatatanKaki"/>
      </w:pPr>
      <w:r>
        <w:rPr>
          <w:rStyle w:val="FootnoteReference"/>
        </w:rPr>
        <w:footnoteRef/>
      </w:r>
      <w:r>
        <w:t xml:space="preserve"> </w:t>
      </w:r>
      <w:r>
        <w:t xml:space="preserve">CK: Koca: "Peringatan al-Qūnawī sangat penting di sini: 'Janganlah membatasi Kebenaran.' Seluruh persoalan terletak di antara keluasan dan kesempitan. Dengan mereduksi al-Ḥaqq pada pemahaman kita sendiri, kita berisiko menyembah khayalan kita sendiri. Sebagaimana dikatakan Ibn ʿArabī: 'Allah tidak diperanakkan (</w:t>
      </w:r>
      <w:r>
        <w:rPr>
          <w:rStyle w:val="Transliterasi"/>
        </w:rPr>
        <w:t xml:space="preserve">lam yūlad</w:t>
      </w:r>
      <w:r>
        <w:t xml:space="preserve">)... akan tetapi manusia menyembah apa yang dilahirkan oleh akal mereka' (</w:t>
      </w:r>
      <w:r>
        <w:rPr>
          <w:rStyle w:val="Transliterasi"/>
        </w:rPr>
        <w:t xml:space="preserve">Futūḥāt</w:t>
      </w:r>
      <w:r>
        <w:t xml:space="preserve">, VI, 22). Atau sebagaimana diriwayatkan al-Nābulusī: 'Siapa yang membatasi-Ku pada suatu rupa, ia menyembah khayalannya sendiri; sementara ia mengira menyembah-Ku, sebenarnya ia mengingkari-Ku' (</w:t>
      </w:r>
      <w:r>
        <w:rPr>
          <w:rStyle w:val="Transliterasi"/>
        </w:rPr>
        <w:t xml:space="preserve">al-Wujūd al-Ḥaqq</w:t>
      </w:r>
      <w:r>
        <w:t xml:space="preserve">, 89). Meskipun al-Ḥaqq hadir bahkan dalam rupa-rupa khayali yang membatasi, sebab tidak ada sesuatu pun yang kosong dari kehadiran al-Ḥaqq, tidak ada rupa yang menghabiskan realitas-Nya, bahkan rupa-rupa yang kita bangun dalam benak demi transendensi sekalipun. Al-Ḥaqq harus dikenal dalam ketakterhinggaan, kehadiran, imanensi, dan transendensi-Nya. Dengan menyatakan kehadiran ilahi dalam semua rupa, kita sekaligus menegaskan bahwa al-Ḥaqq melampaui semua rupa. Orang tidak dapat benar-benar mengatakan </w:t>
      </w:r>
      <w:r>
        <w:rPr>
          <w:rStyle w:val="KutipanAyat"/>
        </w:rPr>
        <w:t xml:space="preserve">"Tidak ada sesuatu pun yang serupa dengan Dia"</w:t>
      </w:r>
      <w:r>
        <w:t xml:space="preserve"> </w:t>
      </w:r>
      <w:r>
        <w:rPr>
          <w:rStyle w:val="RujukanAyat"/>
        </w:rPr>
        <w:t xml:space="preserve">(asy-Syura: 11)</w:t>
      </w:r>
      <w:r>
        <w:t xml:space="preserve"> tanpa juga mengatakan </w:t>
      </w:r>
      <w:r>
        <w:rPr>
          <w:rStyle w:val="KutipanAyat"/>
        </w:rPr>
        <w:t xml:space="preserve">"Ke mana pun kamu menghadap di sanalah wajah Allah"</w:t>
      </w:r>
      <w:r>
        <w:t xml:space="preserve"> </w:t>
      </w:r>
      <w:r>
        <w:rPr>
          <w:rStyle w:val="RujukanAyat"/>
        </w:rPr>
        <w:t xml:space="preserve">(al-Baqarah: 115)</w:t>
      </w:r>
      <w:r>
        <w:t xml:space="preserve">."</w:t>
      </w:r>
    </w:p>
  </w:footnote>
  <w:footnote w:id="172">
    <w:p>
      <w:pPr>
        <w:pStyle w:val="CatatanKaki"/>
      </w:pPr>
      <w:r>
        <w:rPr>
          <w:rStyle w:val="FootnoteReference"/>
        </w:rPr>
        <w:footnoteRef/>
      </w:r>
      <w:r>
        <w:t xml:space="preserve"> </w:t>
      </w:r>
      <w:r>
        <w:t xml:space="preserve">CT: Isyarat kepada firman-Nya: </w:t>
      </w:r>
      <w:r>
        <w:rPr>
          <w:rStyle w:val="KutipanAyat"/>
        </w:rPr>
        <w:t xml:space="preserve">"Adakah dia melihat yang gaib atau dia telah membuat perjanjian di sisi (Allah) Yang Maha Pengasih?"</w:t>
      </w:r>
      <w:r>
        <w:t xml:space="preserve"> </w:t>
      </w:r>
      <w:r>
        <w:rPr>
          <w:rStyle w:val="RujukanAyat"/>
        </w:rPr>
        <w:t xml:space="preserve">(Maryam: 78)</w:t>
      </w:r>
      <w:r>
        <w:t xml:space="preserve">.</w:t>
      </w:r>
    </w:p>
  </w:footnote>
  <w:footnote w:id="173">
    <w:p>
      <w:pPr>
        <w:pStyle w:val="CatatanKaki"/>
      </w:pPr>
      <w:r>
        <w:rPr>
          <w:rStyle w:val="FootnoteReference"/>
        </w:rPr>
        <w:footnoteRef/>
      </w:r>
      <w:r>
        <w:t xml:space="preserve"> </w:t>
      </w:r>
      <w:r>
        <w:t xml:space="preserve">CF: Al-Fanārī: "Adapun tampaknya hakikat-hakikat itu bagi al-Ḥaqq tanpa tampaknya bagi sesuatu pun dari dirinya, hal itu terjadi di hadirat ilmu sebelum wujud luar. Penampakan itu mencakup penampakan itu sendiri dan kekhususannya. Penampakan itu sendiri menurut hukum al-Ḥaqq dari segi kesiapan-kesiapannya, sedangkan kekhususan-kekhususan penampakan menurut hukum-hukum determinasi-determinasinya. Maka pada setiap wujud luar ada makhluk, yakni determinasi luarnya yang bersifat wujud, yang merupakan rupa determinasi ilmiahnya yang bersifat nisbah, bahkan rupa tajali yang esa menurut kesiapan determinasi ilmiah itu; dan ada al-Ḥaqq, tanpa inkarnasi, penyatuan, dan pembagian, melainkan dengan keesaan hakiki yang tetap lagi terus-menerus, sekalipun pada saat hukum-hukum itu melekat. Di dalamnya ada pembedaan yang lain daripada pembedaan indrawi, khayali, atau mitsali yang dikenal akal, karena pembedaan itu tetap sekalipun kita andaikan tidak ada indra, benak, atau khayal; yaitu pembedaan antara sesuatu dari segi zatnya sendiri dan dirinya dari segi rupa-rupa nisbah dan sifat-sifatnya. Di dalamnya ada kesatuan yang lain daripada kesatuan yang dipahami, baik kesatuan bilangan, genus, spesies, individu, sifat, zati menurut logika, aksidental, maupun selainnya; dan di dalamnya ada kebanyakan yang lain daripada kebanyakan yang menjadi lawan kesatuan itu. Kesatuan kemutlakannya, yaitu bahwa ia adalah dirinya sendiri, tidak menuntut kesatuan bilangan dan tidak menafikan kebanyakan yang menjadi lawannya, melainkan tetap pada keadaannya bersama setiap determinasi, pembedaan, kebanyakan, dan kesatuan. Maka pahamilah nisbah antara yang mutlak dan hal-hal yang membatasinya, antara yang batin dan rupa-rupa lahirnya. Janganlah engkau membatasi urusan al-Ḥaqq pada apa yang sampai kepadamu, bahwa Ia terpisah dari makhluk, tidak pula pada apa yang disangka bahwa Ia terbatas pada sebagian, seperti pembatasan kaum Nasrani pada al-Masih, yang berkata: </w:t>
      </w:r>
      <w:r>
        <w:rPr>
          <w:rStyle w:val="KutipanAyat"/>
        </w:rPr>
        <w:t xml:space="preserve">"Sesungguhnya Allah itu dialah Al-Masih putra Maryam"</w:t>
      </w:r>
      <w:r>
        <w:t xml:space="preserve"> </w:t>
      </w:r>
      <w:r>
        <w:rPr>
          <w:rStyle w:val="RujukanAyat"/>
        </w:rPr>
        <w:t xml:space="preserve">(al-Maidah: 17)</w:t>
      </w:r>
      <w:r>
        <w:t xml:space="preserve">. Penjelasan ini asing dan jauh bagi orang yang melampaui salah satu batas kemutlakan al-Ḥaqq atau mengambil di sisi Yang Maha Pengasih suatu wajah yang tertentu lagi terbatas; dekat bagi orang yang tidak melampaui batas dan tidak mengambil janji di sisi Yang Maha Pengasih, bahkan menjadi tuan dengan zat dan hakikat, dan hamba dengan perbuatan, syariat, keadaan, dan tarekat" (</w:t>
      </w:r>
      <w:r>
        <w:rPr>
          <w:rStyle w:val="Transliterasi"/>
        </w:rPr>
        <w:t xml:space="preserve">Miṣbāḥ al-Uns</w:t>
      </w:r>
      <w:r>
        <w:t xml:space="preserve">, §4.580-581, hlm. 446-447).</w:t>
      </w:r>
    </w:p>
  </w:footnote>
  <w:footnote w:id="174">
    <w:p>
      <w:pPr>
        <w:pStyle w:val="CatatanKaki"/>
      </w:pPr>
      <w:r>
        <w:rPr>
          <w:rStyle w:val="FootnoteReference"/>
        </w:rPr>
        <w:footnoteRef/>
      </w:r>
      <w:r>
        <w:t xml:space="preserve"> </w:t>
      </w:r>
      <w:r>
        <w:t xml:space="preserve">CK: Koca: "Ada dua istilah pokok yang menggambarkan keadaan manusia dalam Al-Qur'an: khalifah dan hamba (</w:t>
      </w:r>
      <w:r>
        <w:rPr>
          <w:rStyle w:val="Transliterasi"/>
        </w:rPr>
        <w:t xml:space="preserve">ʿabd</w:t>
      </w:r>
      <w:r>
        <w:t xml:space="preserve">). Kedua istilah ini mewakili kedudukan tertinggi dan terendah dalam hierarki manusia yang biasa. Dalam konteks metafisika, khalifah merujuk pada keagungan keadaan manusia, yakni kemungkinan-kemungkinannya yang tak terbatas dan kemampuannya untuk mengenal al-Ḥaqq, baik dalam ketakterhinggaan-Nya maupun dalam pembatasan-pembatasan rupa-Nya, sebagaimana dinyatakan ayat </w:t>
      </w:r>
      <w:r>
        <w:rPr>
          <w:rStyle w:val="KutipanAyat"/>
        </w:rPr>
        <w:t xml:space="preserve">"Dan Dia ajarkan kepada Adam nama-nama (benda) semuanya"</w:t>
      </w:r>
      <w:r>
        <w:t xml:space="preserve"> </w:t>
      </w:r>
      <w:r>
        <w:rPr>
          <w:rStyle w:val="RujukanAyat"/>
        </w:rPr>
        <w:t xml:space="preserve">(al-Baqarah: 31)</w:t>
      </w:r>
      <w:r>
        <w:t xml:space="preserve">. Dengan demikian manusia memiliki kemencakupan yang barangkali melampaui malaikat, yang memungkinkannya mengenal al-Ḥaqq dan menyerap sifat-sifat ilahi seperti cermin yang luas dan mengilap. Adapun istilah </w:t>
      </w:r>
      <w:r>
        <w:rPr>
          <w:rStyle w:val="Transliterasi"/>
        </w:rPr>
        <w:t xml:space="preserve">ʿabd</w:t>
      </w:r>
      <w:r>
        <w:t xml:space="preserve"> merujuk pada dimensi lain keadaan manusia: kebutuhan mutlak kita kepada Allah. Hanya Allah yang benar-benar mandiri (</w:t>
      </w:r>
      <w:r>
        <w:rPr>
          <w:rStyle w:val="Transliterasi"/>
        </w:rPr>
        <w:t xml:space="preserve">al-Ghanī</w:t>
      </w:r>
      <w:r>
        <w:t xml:space="preserve">); kita berada dalam keadaan fakir (</w:t>
      </w:r>
      <w:r>
        <w:rPr>
          <w:rStyle w:val="Transliterasi"/>
        </w:rPr>
        <w:t xml:space="preserve">faqr</w:t>
      </w:r>
      <w:r>
        <w:t xml:space="preserve">). Ibn ʿArabī mengungkapkan kedua dimensi keadaan manusia ini dalam bab pertama </w:t>
      </w:r>
      <w:r>
        <w:rPr>
          <w:rStyle w:val="Transliterasi"/>
        </w:rPr>
        <w:t xml:space="preserve">Fuṣūṣ al-Ḥikam</w:t>
      </w:r>
      <w:r>
        <w:t xml:space="preserve">, yang berpusat pada kisah Adam dan apa yang membedakannya dari seluruh ciptaan: 'Makhluk hendaknya selaras dengan semua nama dan sifat al-Ḥaqq, kecuali kemandirian, yang bukan milik hal-hal yang mungkin' (</w:t>
      </w:r>
      <w:r>
        <w:rPr>
          <w:rStyle w:val="Transliterasi"/>
        </w:rPr>
        <w:t xml:space="preserve">Fuṣūṣ</w:t>
      </w:r>
      <w:r>
        <w:t xml:space="preserve">, 54). Maka keagungan dan kefakiran berhimpun dalam keadaan manusia."</w:t>
      </w:r>
    </w:p>
  </w:footnote>
  <w:footnote w:id="175">
    <w:p>
      <w:pPr>
        <w:pStyle w:val="CatatanKaki"/>
      </w:pPr>
      <w:r>
        <w:rPr>
          <w:rStyle w:val="FootnoteReference"/>
        </w:rPr>
        <w:footnoteRef/>
      </w:r>
      <w:r>
        <w:t xml:space="preserve"> </w:t>
      </w:r>
      <w:r>
        <w:t xml:space="preserve">CF: Al-Fanārī: "Maka kami katakan: Kemudian tampaklah dari al-Ḥaqq, karena Dialah prinsip setiap penampakan, dan dengan-Nya, yakni dengan tajali-Nya yang esa yang mengalir di martabat-martabat, dan dengan perantaraan martabat-martabat ilahi dan lokus-lokus penampakan kawni yang telah disebutkan, ditambah kepada keseluruhannya pengaruh gerak Arasy yang tampak, karena gerak itu adalah rupa gerak tajali cinta, yang melingkar lagi suci, yang menuntut penerima-penerima yang memohon dengan lidah kesiapan-kesiapannya apa yang dengannya kesempurnaan-kesempurnaan mungkinnya tampak. Maka di dalam rupanya tampaklah sifat khasnya, lalu rupanya berpengaruh pada rupa Kursi. Demikian pula dari ruhnya, yaitu Pena, tampaklah ruh Kursi, yaitu Jiwa Universal yang merupakan Lauh Mahfuzh; demikian pula dari geraknya tampaklah gerak Kursi yang melingkar, karena kesederhanaannya seperti Arasy. Ia berkata dalam </w:t>
      </w:r>
      <w:r>
        <w:rPr>
          <w:rStyle w:val="Transliterasi"/>
        </w:rPr>
        <w:t xml:space="preserve">Tafsīr</w:t>
      </w:r>
      <w:r>
        <w:t xml:space="preserve">: 'Tampaklah Arasy, yang merupakan lokus penampakan wujud mutlak, padanan Pena, rupa nama al-Muḥīṭ (Yang Maha Meliputi), tempat menetapnya nama al-Raḥmān, dan lokus penampakan sempurna al-Mudabbir (Yang Maha Mengatur); kemudian Kursi, yang merupakan lokus penampakan wujud-wujud yang tertentu dari segi ketertentuannya, padanan Lauh Mahfuzh, tempat menetapnya nama al-Raḥīm, dan lokus penampakan sempurna al-Mufaṣṣil (Yang Maha Merinci)'" (</w:t>
      </w:r>
      <w:r>
        <w:rPr>
          <w:rStyle w:val="Transliterasi"/>
        </w:rPr>
        <w:t xml:space="preserve">Miṣbāḥ al-Uns</w:t>
      </w:r>
      <w:r>
        <w:t xml:space="preserve">, §4.582-583, hlm. 447).</w:t>
      </w:r>
    </w:p>
  </w:footnote>
  <w:footnote w:id="176">
    <w:p>
      <w:pPr>
        <w:pStyle w:val="CatatanKaki"/>
      </w:pPr>
      <w:r>
        <w:rPr>
          <w:rStyle w:val="FootnoteReference"/>
        </w:rPr>
        <w:footnoteRef/>
      </w:r>
      <w:r>
        <w:t xml:space="preserve"> </w:t>
      </w:r>
      <w:r>
        <w:t xml:space="preserve">CT: Isyarat kepada firman-Nya: </w:t>
      </w:r>
      <w:r>
        <w:rPr>
          <w:rStyle w:val="KutipanAyat"/>
        </w:rPr>
        <w:t xml:space="preserve">"(Yaitu) Yang Maha Pengasih, yang bersemayam di atas ʿArsy"</w:t>
      </w:r>
      <w:r>
        <w:t xml:space="preserve"> </w:t>
      </w:r>
      <w:r>
        <w:rPr>
          <w:rStyle w:val="RujukanAyat"/>
        </w:rPr>
        <w:t xml:space="preserve">(Taha: 5)</w:t>
      </w:r>
      <w:r>
        <w:t xml:space="preserve">.</w:t>
      </w:r>
    </w:p>
  </w:footnote>
  <w:footnote w:id="177">
    <w:p>
      <w:pPr>
        <w:pStyle w:val="CatatanKaki"/>
      </w:pPr>
      <w:r>
        <w:rPr>
          <w:rStyle w:val="FootnoteReference"/>
        </w:rPr>
        <w:footnoteRef/>
      </w:r>
      <w:r>
        <w:t xml:space="preserve"> </w:t>
      </w:r>
      <w:r>
        <w:t xml:space="preserve">CF: Al-Fanārī menerapkan perumpamaan ini pada Arasy, Kursi, falak-falak, dan keempat unsur: "Di antaranya, bahwa benda tersusun yang berunsur, yang sangat kuat ikatannya dan dekat kepada keseimbangan antara kehalusan dan kekasaran, keadaannya ialah tidak tercerai-berai dan terpeliharanya keesaan; sehingga bila panas berpengaruh kuat padanya, ia menimbulkan gerak melingkar, seperti emas. Kehimpunan yang menerima di dalamnya tidak menerima kecuali itu, maka pengaruh pelaku yang esa tidak tampak padanya kecuali menurut apa yang diterimanya. Inilah perumpamaan Arasy dan Kursi, karena ikatan keduanya yang esa lagi langgeng, yang dalam hal itu lebih tinggi daripada yakut merah; dan hal itu karena tarik-menarik antara substansi bercahaya yang halus lagi niscaya dan kegelapan ketiadaan yang mungkin lagi kasar, seperti tarik-menarik antara kedua bagian emas, yang halus dan yang kasar. Tuntutan tarik-menarik dalam benda tersusun ialah berputar; yakut merah tidak berputar ketika dilemparkan ke dalam api hanya karena panas tidak berpengaruh pada bagian-bagiannya sampai ke batas itu. Falak-falak yang lain seperti keduanya, tetapi ikatan antara bagian-bagiannya tidak sekuat ikatan bagian-bagian keduanya, karena tabiat-tabiatnya yang berunsur, yang tidak berada dalam keesaan penghimpunan seperti keduanya; bersamaan dengan itu martabatnya lebih tinggi dan keesaannya lebih kuat daripada susunan makhluk-makhluk yang lahir. Maka falak-falak itu berbeda dari keduanya dengan kelanggengan keduanya dan tiadanya kelanggengan pada falak-falak itu, sebagaimana dinyatakan nas tentang terbelahnya dan hancurnya, dan keadaannya menjadi merah mawar seperti kilauan minyak ketika topan api menguasai unsur-unsur lainnya. Di antaranya, bahwa bagian halus dan bagian kasar dalam benda tersusun tidak dekat kepada keseimbangan, tetapi bagian halus mendominasi, sehingga ia naik dan membawa bagian kasar bersamanya, seperti air raksa, belerang, amonium klorida (</w:t>
      </w:r>
      <w:r>
        <w:rPr>
          <w:rStyle w:val="Transliterasi"/>
        </w:rPr>
        <w:t xml:space="preserve">nūshādir</w:t>
      </w:r>
      <w:r>
        <w:t xml:space="preserve">), dan selainnya, yang oleh ahli kimia dinamai ruh-ruh. Inilah perumpamaan asap dan unsur api, yang di dalamnya terjadi meteor, bintang jatuh, dan semacamnya; dan seperti itu pula unsur udara yang naik dari Debu, yang membawa uap dan debu bersamanya hingga ketebalan tujuh belas farsakh, sebagaimana mereka katakan. Di antaranya, bahwa bagian halus tidak mendominasi dalam benda yang tidak dekat kepada keseimbangan, dan bagian kasar pun tidak terlalu dominan, sehingga api berpengaruh dengan mencairkannya secara kuat, seperti perak, timah putih, timah hitam, dan selainnya, atau mencairkannya secara lemah, seperti melunakkan besi. Inilah perumpamaan unsur air, karena panas tajali-tajali berpengaruh dengan mencairkannya dari Debu, bukan dengan menaikkannya, karena dominannya dingin, tetapi disertai basah. Di antaranya, bahwa bagian kasar sangat dominan, jauh dari seimbang, seperti batu-batu yang keras, sehingga api tidak sanggup melunakkannya, apalagi mencairkannya. Inilah perumpamaan unsur tanah yang tetap tinggal dalam benda tersusun, karena tidak dapat menerima kenaikan, bukan karena panas tajali menuntut demikian" (</w:t>
      </w:r>
      <w:r>
        <w:rPr>
          <w:rStyle w:val="Transliterasi"/>
        </w:rPr>
        <w:t xml:space="preserve">Miṣbāḥ al-Uns</w:t>
      </w:r>
      <w:r>
        <w:t xml:space="preserve">, §4.675-678, hlm. 468-469).</w:t>
      </w:r>
    </w:p>
  </w:footnote>
  <w:footnote w:id="178">
    <w:p>
      <w:pPr>
        <w:pStyle w:val="CatatanKaki"/>
      </w:pPr>
      <w:r>
        <w:rPr>
          <w:rStyle w:val="FootnoteReference"/>
        </w:rPr>
        <w:footnoteRef/>
      </w:r>
      <w:r>
        <w:t xml:space="preserve"> </w:t>
      </w:r>
      <w:r>
        <w:t xml:space="preserve">CF: Al-Fanārī: "Jika engkau bertanya: Bagaimana api bekerja pada air dan berpengaruh dengan mencairkannya, sedangkan pada tanah tanpa pengaruh yang tampak, padahal pada keduanya tidak ada kecuali dingin? Aku menjawab: Itu tidak dapat diterima, karena telah tetap bahwa segala sesuatu ada di dalam segala sesuatu; tetapi pengaruhnya kadang tampak dan kadang tidak. Di antara yang menunjukkan bahwa setiap unsur mengandung setiap kualitas ialah petunjuk dari sebab (</w:t>
      </w:r>
      <w:r>
        <w:rPr>
          <w:rStyle w:val="Transliterasi"/>
        </w:rPr>
        <w:t xml:space="preserve">dalāla limmiyya</w:t>
      </w:r>
      <w:r>
        <w:t xml:space="preserve">), yaitu bahwa tabiat yang meniscayakan masing-masing kualitas itu tegak; dan petunjuk dari akibat (</w:t>
      </w:r>
      <w:r>
        <w:rPr>
          <w:rStyle w:val="Transliterasi"/>
        </w:rPr>
        <w:t xml:space="preserve">dalāla inniyya</w:t>
      </w:r>
      <w:r>
        <w:t xml:space="preserve">), yaitu berlakunya kejadian dan kerusakan dengan penghalusan dan pengasaran di antara semua unsur, dengan perantara atau tanpa perantara; demikian pula perubahan wujud (</w:t>
      </w:r>
      <w:r>
        <w:rPr>
          <w:rStyle w:val="Transliterasi"/>
        </w:rPr>
        <w:t xml:space="preserve">istiḥāla</w:t>
      </w:r>
      <w:r>
        <w:t xml:space="preserve">), sebab seandainya tidak ada daya terima, keduanya tidak akan terwujud. Daya terima yang bersifat wujud adalah jejak dari daya terima kuiditas-kuiditas, dan itu azali, tidak dijadikan. Maka dengan memandang hakikat gaib yang asal lagi awal, masing-masing dari keduanya menghimpun hal-hal yang berlawanan; dan tentang inilah ucapan al-Kharrāz bahwa ia mengenal Allah dengan penghimpunan-Nya antara dua hal yang berlawanan" (</w:t>
      </w:r>
      <w:r>
        <w:rPr>
          <w:rStyle w:val="Transliterasi"/>
        </w:rPr>
        <w:t xml:space="preserve">Miṣbāḥ al-Uns</w:t>
      </w:r>
      <w:r>
        <w:t xml:space="preserve">, §4.679-680, hlm. 469).</w:t>
      </w:r>
    </w:p>
  </w:footnote>
  <w:footnote w:id="179">
    <w:p>
      <w:pPr>
        <w:pStyle w:val="CatatanKaki"/>
      </w:pPr>
      <w:r>
        <w:rPr>
          <w:rStyle w:val="FootnoteReference"/>
        </w:rPr>
        <w:footnoteRef/>
      </w:r>
      <w:r>
        <w:t xml:space="preserve"> </w:t>
      </w:r>
      <w:r>
        <w:t xml:space="preserve">CF: Al-Fanārī: "Maka kami katakan: Dari maqam yang inilah bahasanya, engkau menyingkap beberapa hal. Pertama, sebab berputarnya falak-falak, yaitu desakan tajali-tajali nama dan pancaran cahaya akal-akal tinggi atas jiwa-jiwa universalnya dengan sinar-sinarnya yang suci, pada penerima yang sederhana, menghimpun, lagi esa, yang berada pada martabat ikatan dan kehalusan tertinggi pada keempat falak, atau kedua falak, dan pada martabat yang paling dekat dengannya pada ketujuh falak di bawahnya; sebab tabiat ketujuh falak itu berunsur lagi terinci, berbeda dengan keempat falak, hanya saja ia termasuk unsur-unsur yang paling murni, paling jernih, paling seimbang, dan paling kuat; bukan bahwa masing-masing berasal dari satu unsur saja, sebab hal itu tidak mungkin, karena Debu yang menyelinap di dalamnya esa lagi menghimpun; tetapi yang dominan adalah salah satunya dan ketiga yang lain mengikutinya, dan susunannya tunggal lagi menghimpun. Karena itu hakikat-hakikat yang saling berbeda dan berlawanan tidak menguasainya dengan merusaknya, sesuai kelanggengannya, dengan tercerai-berai; melainkan kerusakan akan menimpanya dari segi aksiden-aksiden rupanya dan kualitas-kualitas cahayanya yang aksidental, ketika kiamat terjadi dan topan unsur api melanda, lalu langit menjadi merah mawar seperti kilauan minyak, dan rupa-rupa susunan lapisan dan cahayanya berubah dengan digulung; sebab ia tidak memiliki kekuatan seperti kekuatan keempat falak. Kemudian kelanggengan perputaran itu disebabkan kelanggengan desakan yang dibangun di atas kelanggengan ikatan. Kemudian perputaran ini bersifat kehendak dengan memandang jiwa-jiwanya, dan bersifat paksaan dengan memandang bahwa ia adalah hukum perhimpunan yang esa lagi ilahi; atau bersifat kehendak dan paksaan sekaligus dengan pandangan kedua, tetapi kehendak dengan kehendak zati dari segi bahwa ia hukum perhimpunan ilahi, dan paksaan dari segi bahwa ia pengaruhnya yang lazim. Hal itu karena daya penggerak dan penerimanya pada setiap yang esa tidak tertinggal, sebagaimana tidak berbeda, berbeda dengan jiwa-jiwa hewan dan tabiat-tabiat hal-hal berunsur yang terinci" (</w:t>
      </w:r>
      <w:r>
        <w:rPr>
          <w:rStyle w:val="Transliterasi"/>
        </w:rPr>
        <w:t xml:space="preserve">Miṣbāḥ al-Uns</w:t>
      </w:r>
      <w:r>
        <w:t xml:space="preserve">, §4.681-682, hlm. 469-470).</w:t>
      </w:r>
    </w:p>
  </w:footnote>
  <w:footnote w:id="180">
    <w:p>
      <w:pPr>
        <w:pStyle w:val="CatatanKaki"/>
      </w:pPr>
      <w:r>
        <w:rPr>
          <w:rStyle w:val="FootnoteReference"/>
        </w:rPr>
        <w:footnoteRef/>
      </w:r>
      <w:r>
        <w:t xml:space="preserve"> </w:t>
      </w:r>
      <w:r>
        <w:t xml:space="preserve">CK: Koca: "Dalam tatanan ciptaan kita menyaksikan kehendak dan paksaan, kebebasan dan keniscayaan. Dalam Al-Qur'an, ketika Allah memanggil langit dan bumi dengan berfirman </w:t>
      </w:r>
      <w:r>
        <w:rPr>
          <w:rStyle w:val="KutipanRiwayat"/>
        </w:rPr>
        <w:t xml:space="preserve">"Datanglah kamu berdua menurut perintah-Ku dengan patuh atau terpaksa"</w:t>
      </w:r>
      <w:r>
        <w:t xml:space="preserve">, keduanya menjawab </w:t>
      </w:r>
      <w:r>
        <w:rPr>
          <w:rStyle w:val="KutipanAyat"/>
        </w:rPr>
        <w:t xml:space="preserve">"Kami datang dengan patuh"</w:t>
      </w:r>
      <w:r>
        <w:t xml:space="preserve"> </w:t>
      </w:r>
      <w:r>
        <w:rPr>
          <w:rStyle w:val="RujukanAyat"/>
        </w:rPr>
        <w:t xml:space="preserve">(Fussilat: 11)</w:t>
      </w:r>
      <w:r>
        <w:t xml:space="preserve">. Ini dapat dibaca sebagai rujukan kepada hadirnya kebebasan dan keniscayaan yang ketat secara serentak dalam hubungan antara Allah dan kosmos. Dari perspektif aliran Ibn ʿArabī, kedua realitas itu menampakkan Zat ilahi. Dalam keteraturan sebab-akibat yang ketat, hukum-hukum alam, dan keniscayaan matematis, kita mendengar gema kekonstanan ilahi. Dalam kebebasan, kebaruan, dan perubahan yang tak henti, kita menyaksikan penampakan-penampakan ketakterhinggaan ilahi."</w:t>
      </w:r>
    </w:p>
  </w:footnote>
  <w:footnote w:id="181">
    <w:p>
      <w:pPr>
        <w:pStyle w:val="CatatanKaki"/>
      </w:pPr>
      <w:r>
        <w:rPr>
          <w:rStyle w:val="FootnoteReference"/>
        </w:rPr>
        <w:footnoteRef/>
      </w:r>
      <w:r>
        <w:t xml:space="preserve"> </w:t>
      </w:r>
      <w:r>
        <w:t xml:space="preserve">CF: Al-Fanārī: "Kedua, sebab pengaruh bintang-bintang dengan pertemuan-pertemuannya, gerak-geraknya yang berbeda, dan perjumpaan sinar-sinarnya; sebab keadaan-keadaan ini adalah sebab tersusunnya daya-daya langit yang tabii, baik yang berunsur, seperti pada ketujuh falak, maupun selainnya, seperti pada keempat falak di atasnya. Di antara ketujuh itu ada yang tabiatnya dingin dan kering dan yang menguasainya adalah al-Jawād (Yang Maha Pemurah), seperti Saturnus; ada yang tabiatnya panas dan basah dan yang menguasainya adalah al-ʿAllām (Yang Maha Mengetahui), seperti Jupiter; dan hal ini akan dibahas lengkap. Maka pada saat pertemuan-pertemuan, sebab-sebab ini bercampur dan berbaur secara rohani bagi daya-daya, yang berpengaruh pada percampuran jasmani. Ketiga, sebab berbeda-bedanya pengaruhnya, yaitu karena berbeda-bedanya percampuran di antaranya disebabkan berkumpul dan berpisah, serta kesesuaian dan ketidaksesuaian hal-hal yang bertemu; singkatnya, hal itu masuk di bawah berbeda-bedanya susunan-susunan dan pernikahan-pernikahan yang menuntut berbeda-bedanya hasil dan buah. Keempat, sebab pengaruh gerak pada gerak dan panas pada panas, yaitu bahwa gerak menimbulkan panas, dan panas menimbulkan gerak yang lain; demikian pula gerak itu menimbulkan panas yang lain, lebih umum daripada panas tajali yang gerak itu menjadi syaratnya, atau daripada panas tubuh falak karena gerak. Dengan itu gerak-gerak saling menyusul, tajali-tajali berlipat ganda, dan berlangsung terus sampai waktu yang dikehendaki Allah" (</w:t>
      </w:r>
      <w:r>
        <w:rPr>
          <w:rStyle w:val="Transliterasi"/>
        </w:rPr>
        <w:t xml:space="preserve">Miṣbāḥ al-Uns</w:t>
      </w:r>
      <w:r>
        <w:t xml:space="preserve">, §4.683-685, hlm. 470).</w:t>
      </w:r>
    </w:p>
  </w:footnote>
  <w:footnote w:id="182">
    <w:p>
      <w:pPr>
        <w:pStyle w:val="CatatanKaki"/>
      </w:pPr>
      <w:r>
        <w:rPr>
          <w:rStyle w:val="FootnoteReference"/>
        </w:rPr>
        <w:footnoteRef/>
      </w:r>
      <w:r>
        <w:t xml:space="preserve"> </w:t>
      </w:r>
      <w:r>
        <w:t xml:space="preserve">CF: Al-Fanārī: "Kelima, rahasia bagaimana falak-falak dan bintang-bintang, dengan gerak-gerak, daya-daya, ruh-ruh, keadaan-keadaan, sinar-sinar, nisbah-nisbah, martabat-martabat, dan sifat-sifat khasnya, menampakkan pada akhirnya rupa dari apa yang pada awalnya menjadi sebab wujud dan penampakannya. Hal itu karena, sebagaimana telah lalu dalam pokok-pokok, tidak ada pengaruh kecuali dari batin pada lahir, bahkan tidak ada pengaruh sesuatu kecuali pada dirinya sendiri; maka pengaruhnya adalah entitas rupanya, sekalipun rupanya tampak, tetapi karena pengaruh itu adalah entitas tampaknya hakikat-hakikatnya yang tersembunyi dan kesempurnaan-kesempurnaannya yang gaib, yang menjadi tujuan akhir penghadapannya dan maksud tajalinya; dan bahwa setiap pengaruh didahului oleh keterpengaruhan. Maka rahasia itu mungkin bermaksud bahwa falak-falak menjadi tertentu dengan Tabiat dan kejisiman yang bersifat Debu, kemudian berpengaruh pada ketertentuan tabiat-tabiat unsur dan tubuh-tubuh makhluk yang lahir, dan dasarnya adalah pengaruh panas pada gerak, kemudian gerak pada panas. Mungkin pula bermaksud bahwa akal-akal tinggi berpengaruh pada ketertentuan Tabiat yang bersifat Debu, kemudian Tabiat itu berpengaruh pada ketertentuan jiwa-jiwa yang tenang, yang jika dibantu oleh pertolongan ilahi menjadi akal-akal. Mungkin pula bermaksud bahwa hakikat segala hakikat, yaitu hadirat keesaan penghimpunan, sesuai tuntutan cinta asal, dengan tajali yang global, bersifat kesempurnaan, dan berkenaan dengan nama, menampakkan rupa-rupa hakikatnya yang terinci, dengan tampaknya pemisahan dan perincian serta tersembunyinya penghimpunan dan keglobalan di alam besar; kemudian dengan tampaknya penghimpunan antara keglobalan dan perincian pada manusia, dari segi tampaknya jejak-jejak semuanya pada setiap manusia dan tampaknya setiap jejak pada manusia sempurna. Maka dengan manusia sempurna itu tercapailah kesempurnaan penampakan diri dan melihat diri dalam yang lain (</w:t>
      </w:r>
      <w:r>
        <w:rPr>
          <w:rStyle w:val="Transliterasi"/>
        </w:rPr>
        <w:t xml:space="preserve">al-jalāʾ wa-l-istijlāʾ</w:t>
      </w:r>
      <w:r>
        <w:t xml:space="preserve">), yang merupakan seluruh yang dikehendaki dan yang dikehendaki dari segala sesuatu. Maka manusia sempurna menjadi rupa yang sempurna bagi hadirat keesaan penghimpunan, dan karena itu ia berhak atas kekhalifahan-Nya. Jadi manusia sempurna adalah jejak dan hasil dengan rupanya, dan pemberi pengaruh serta penghasil dengan hakikat, makna, dan martabatnya" (</w:t>
      </w:r>
      <w:r>
        <w:rPr>
          <w:rStyle w:val="Transliterasi"/>
        </w:rPr>
        <w:t xml:space="preserve">Miṣbāḥ al-Uns</w:t>
      </w:r>
      <w:r>
        <w:t xml:space="preserve">, §4.686-687, hlm. 470-471).</w:t>
      </w:r>
    </w:p>
  </w:footnote>
  <w:footnote w:id="183">
    <w:p>
      <w:pPr>
        <w:pStyle w:val="CatatanKaki"/>
      </w:pPr>
      <w:r>
        <w:rPr>
          <w:rStyle w:val="FootnoteReference"/>
        </w:rPr>
        <w:footnoteRef/>
      </w:r>
      <w:r>
        <w:t xml:space="preserve"> </w:t>
      </w:r>
      <w:r>
        <w:t xml:space="preserve">CP: Teks Arab edisi al-Kayyālī rusak pada anak kalimat ini. Terjemahan mengikuti Demirli dan Koca, yang sejalan dengan uraian al-Fanārī: "pengaruhnya itu pada rupa tujuan akhir dan buahnya didahului oleh keterpengaruhannya dari makna dan hakikatnya, baik ia menyadari hal itu maupun tidak; tetapi dari dua arah, rupa dan makna, sehingga tidak ada lingkaran" (</w:t>
      </w:r>
      <w:r>
        <w:rPr>
          <w:rStyle w:val="Transliterasi"/>
        </w:rPr>
        <w:t xml:space="preserve">Miṣbāḥ al-Uns</w:t>
      </w:r>
      <w:r>
        <w:t xml:space="preserve">, §4.688, hlm. 471).</w:t>
      </w:r>
    </w:p>
  </w:footnote>
  <w:footnote w:id="184">
    <w:p>
      <w:pPr>
        <w:pStyle w:val="CatatanKaki"/>
      </w:pPr>
      <w:r>
        <w:rPr>
          <w:rStyle w:val="FootnoteReference"/>
        </w:rPr>
        <w:footnoteRef/>
      </w:r>
      <w:r>
        <w:t xml:space="preserve"> </w:t>
      </w:r>
      <w:r>
        <w:t xml:space="preserve">CT: Demirli, mengutip Atpazarî, melengkapi syair itu: "dan aku bayi kecil di pangkuan para penyusu." Menurut Atpazarî, yang dimaksud dengan ibu ialah Tabiat, karena Tabiat, dari segi lokus-lokus penampakannya di martabat mitsal, berkedudukan sebagai perempuan dalam pernikahan berhimpunnya ruh-ruh untuk melahirkan tubuh-tubuh sederhana, sedangkan ruh-ruh berkedudukan sebagai laki-laki. Bersamaan dengan itu, ketertentuan dan tampaknya Tabiat yang bersifat Debu berasal dari ruh-ruh bercahaya, seperti Pena dan Lauh, sebab ia menjadi tertentu dari Lauh Mahfuzh. Ia juga rupa pertama yang terjadi di dalam Lauh karena penghadapan Pena kepada Lauh Mahfuzh. Maka Lauh Mahfuzh menjadi "ibu" dan Pena Tertinggi menjadi "ayah" baginya.</w:t>
      </w:r>
    </w:p>
  </w:footnote>
  <w:footnote w:id="185">
    <w:p>
      <w:pPr>
        <w:pStyle w:val="CatatanKaki"/>
      </w:pPr>
      <w:r>
        <w:rPr>
          <w:rStyle w:val="FootnoteReference"/>
        </w:rPr>
        <w:footnoteRef/>
      </w:r>
      <w:r>
        <w:t xml:space="preserve"> </w:t>
      </w:r>
      <w:r>
        <w:t xml:space="preserve">CF: Al-Fanārī: "Maka menjadi nyata bahwa setiap pemberi pengaruh pada sesuatu dengan pengaruh yang tampak, dalam keadaan ia disaksikan melalui pengaruhnya itu sendiri pada sesuatu itu oleh orang yang tersingkap tutup dari mata batinnya, pengaruhnya itu pada rupa tujuan akhir dan buahnya didahului oleh keterpengaruhannya dari makna dan hakikatnya, baik ia menyadari hal itu maupun tidak; tetapi dari dua arah, rupa dan makna, sehingga tidak ada lingkaran (</w:t>
      </w:r>
      <w:r>
        <w:rPr>
          <w:rStyle w:val="Transliterasi"/>
        </w:rPr>
        <w:t xml:space="preserve">dawr</w:t>
      </w:r>
      <w:r>
        <w:t xml:space="preserve">). Maka terwujudlah rahasia firman-Nya Taʿālā: </w:t>
      </w:r>
      <w:r>
        <w:rPr>
          <w:rStyle w:val="KutipanAyat"/>
        </w:rPr>
        <w:t xml:space="preserve">"Dan Dia menundukkan apa yang ada di langit dan apa yang ada di bumi untukmu semuanya"</w:t>
      </w:r>
      <w:r>
        <w:t xml:space="preserve"> </w:t>
      </w:r>
      <w:r>
        <w:rPr>
          <w:rStyle w:val="RujukanAyat"/>
        </w:rPr>
        <w:t xml:space="preserve">(al-Jasiyah: 13)</w:t>
      </w:r>
      <w:r>
        <w:t xml:space="preserve">, dan dipahami darinya bahwa hal itu karena manusia sempurna adalah tujuan akhir segala sesuatu. Terwujud pula segi tampaknya Adam dengan rupa ilahi, karena ia adalah rupa hakikat yang menghimpun, yaitu hadirat keesaan penghimpunan, dan ketuhanan adalah sifatnya; serta segi kekhalifahan yang dengannya Adam dan orang-orang sempurna sesudahnya tampak, karena khalifah menempati kedudukan yang mengangkatnya sebagai khalifah, maka ia harus bersifat dengan kehimpunannya. Terwujud pula hakikat ucapan al-Ḥallāj: 'Ibuku melahirkan ayahnya; sungguh ini termasuk hal yang menakjubkan, / dan aku bayi kecil di pangkuan para penyusu.' Bagaimana, setelah engkau menyangka kemustahilannya, ia menjadi bagimu sesuatu yang jelas dengan sendirinya lagi primer? Mungkin yang dimaksudnya dengan ibu ialah Tabiat, karena Tabiat memiliki martabat keperempuanan dalam pernikahan berhimpunnya ruh-ruh, dari segi lokus-lokus penampakannya yang mitsali, untuk melahirkan tubuh-tubuh sederhana, sedangkan ruh-ruh memiliki martabat kelaki-lakian; bersamaan dengan itu, ketertentuan Tabiat yang bersifat Debu berasal dari ruh-ruh bercahaya, seperti Pena dan Lauh, sebagaimana telah lalu. Pertama, karena sebagaimana telah lalu, ia menjadi tertentu dari wajah keempat Lauh Mahfuzh. Kedua, karena Tabiat adalah rupa pertama yang terwujud dalam bahan kawni yang bersifat Awan, sebagaimana telah lalu. Ketiga, karena ia adalah rupa ketuhanan di martabat kejisiman universal, dan ketuhanan adalah batinnya. Ketika Tabiat berpengaruh dalam menyempurnakan tempat yang seimbang yang menerima ruh dan jiwa yang paling sempurna, sungguh ia telah melahirkan ayahnya. Kemudian, bagian dari tajali esa ilahi, bila mulai turun, tercelup oleh hukum setiap daya dari daya-daya langit yang rohani dan daya-daya bumi yang tabii hingga menjadi manusia; maka selama ia turun, ia berada di pangkuan para penyusu, yaitu daya-daya itu, sebab merekalah para pengasuh hingga lingkaran itu sempurna. Mungkin pula yang dimaksudnya dengan ibunya ialah Induk Kitab yang terbesar dan perbendaharaan yang menghimpun bahan-bahan nama ilahi dan hakikat kawni, yaitu Awan yang mencakup semuanya; dan bersamaan dengan itu, ia adalah persinggahan tadalli al-Ḥaqq dari hadirat kegaiban-Nya dan determinasi pertama-Nya kepadanya, dan tempat berlakunya kekuasaan-Nya di dalamnya; karena ia adalah hakikat segala hakikat, bahan segala bahan, dan Nūn terbesar yang merupakan tempat berhimpunnya bahan-bahan tinta hadirat-hadirat ilahi dan kawni" (</w:t>
      </w:r>
      <w:r>
        <w:rPr>
          <w:rStyle w:val="Transliterasi"/>
        </w:rPr>
        <w:t xml:space="preserve">Miṣbāḥ al-Uns</w:t>
      </w:r>
      <w:r>
        <w:t xml:space="preserve">, §4.688-693, hlm. 471-472).</w:t>
      </w:r>
    </w:p>
  </w:footnote>
  <w:footnote w:id="186">
    <w:p>
      <w:pPr>
        <w:pStyle w:val="CatatanKaki"/>
      </w:pPr>
      <w:r>
        <w:rPr>
          <w:rStyle w:val="FootnoteReference"/>
        </w:rPr>
        <w:footnoteRef/>
      </w:r>
      <w:r>
        <w:t xml:space="preserve"> </w:t>
      </w:r>
      <w:r>
        <w:t xml:space="preserve">CK: Koca, yang menerjemahkan syair itu dengan "Ibuku melahirkan ayahku", menjelaskan: "Ucapan al-Ḥallāj yang penuh teka-teki ini barangkali dapat dipahami dengan kaidah 'ilmu mengikuti yang diketahui' yang telah disebutkan sebelumnya. Kaidah ini menetapkan keterdahuluan yang diketahui (alam) dalam hubungannya dengan Yang Mengetahui (al-Ḥaqq). Semua entitas yang mungkin hadir secara azali bagi al-Ḥaqq sebagai hal-hal yang diketahui; dengan cara ini mereka ikut serta dalam keazalian al-Ḥaqq. Maka al-Ḥaqq azali karena diri-Nya sendiri, sedangkan segala yang ada azali karena al-Ḥaqq, sebagai objek ilmu ilahi dan sebagai kemungkinan-kemungkinan yang terkandung dalam ketakterhinggaan dan keaktualan ilahi. Atas dasar keterdahuluan yang diketahui, perspektif aliran Ibn ʿArabī berpisah dari posisi-posisi teologis yang menolak mengakui keterdahuluan apa pun bagi alam dalam hubungannya dengan al-Ḥaqq. Keterdahuluan yang diketahui mendasari keagenan dan tanggung jawab makhluk. Sementara al-Ḥaqq adalah landasan mutlak, keikutsertaan segala yang ada dalam keazalian-Nya memberi mereka ruang kebebasan dan pertanggungjawaban. Jika al-Ḥaqq tidak bersebab karena diri-Nya sendiri, maka segala yang ada 'tidak bersebab' karena al-Ḥaqq. Secara paradoks, keawalan al-Ḥaqq menganugerahkan kepada segala yang ada suatu keawalan turunan. Maka sebagai akibat, kita dapat menikmati semacam keterdahuluan dalam hubungannya dengan Sebab kita sendiri. Dalam kata-kata Ibn ʿArabī: 'Akibat menjadi sebab bagi apa yang merupakan sebabnya sendiri' (</w:t>
      </w:r>
      <w:r>
        <w:rPr>
          <w:rStyle w:val="Transliterasi"/>
        </w:rPr>
        <w:t xml:space="preserve">Fuṣūṣ</w:t>
      </w:r>
      <w:r>
        <w:t xml:space="preserve">, 1190)."</w:t>
      </w:r>
    </w:p>
  </w:footnote>
  <w:footnote w:id="187">
    <w:p>
      <w:pPr>
        <w:pStyle w:val="CatatanKaki"/>
      </w:pPr>
      <w:r>
        <w:rPr>
          <w:rStyle w:val="FootnoteReference"/>
        </w:rPr>
        <w:footnoteRef/>
      </w:r>
      <w:r>
        <w:t xml:space="preserve"> </w:t>
      </w:r>
      <w:r>
        <w:t xml:space="preserve">CF: Al-Fanārī: "Maka kekawnian yang bersifat Awan, sekalipun termasuk martabat-martabat dan kunci-kunci, ketertentuannya adalah determinasi pertama dan tajali pertama yang zati yang ada di dalamnya. Maka sekalipun ia Induk Kitab yang terbesar, ia berasal dari hadirat keesaan penghimpunan dan tumbuh darinya; dan darinya menjadi tertentu manusia, yang merupakan anak terakhir yang lahir darinya, karena manusia adalah rupa hadirat keesaan penghimpunan, sebagaimana akan datang bahwa perkara yang turun berbelok dari rupa manusia menuju hakikat kesempurnaan yang khusus baginya, yang dinamai hakikat segala hakikat, sebagai lingkaran yang penuh. Para penyusu ialah martabat-martabat penitipannya (</w:t>
      </w:r>
      <w:r>
        <w:rPr>
          <w:rStyle w:val="Transliterasi"/>
        </w:rPr>
        <w:t xml:space="preserve">marātib istīdāʿihi</w:t>
      </w:r>
      <w:r>
        <w:t xml:space="preserve">), sejak kehendak memisahkannya dari halaman ilmu, dengan memandang nisbah kelahirannya, bukan nisbah ketetapannya, dan menyerahkannya kepada kodrat; kemudian ketertentuannya di dalam Pena Tertinggi, kemudian di maqam Lauh, kemudian di martabat Tabiat, kemudian di Arasy, kemudian di Kursi, kemudian di tujuh langit, kemudian di unsur-unsur, kemudian di makhluk-makhluk yang lahir, hingga ia menetap dengan sifat rupa penghimpunan, sebagaimana akan datang" (</w:t>
      </w:r>
      <w:r>
        <w:rPr>
          <w:rStyle w:val="Transliterasi"/>
        </w:rPr>
        <w:t xml:space="preserve">Miṣbāḥ al-Uns</w:t>
      </w:r>
      <w:r>
        <w:t xml:space="preserve">, §4.695, hlm. 472-473).</w:t>
      </w:r>
    </w:p>
  </w:footnote>
  <w:footnote w:id="188">
    <w:p>
      <w:pPr>
        <w:pStyle w:val="CatatanKaki"/>
      </w:pPr>
      <w:r>
        <w:rPr>
          <w:rStyle w:val="FootnoteReference"/>
        </w:rPr>
        <w:footnoteRef/>
      </w:r>
      <w:r>
        <w:t xml:space="preserve"> </w:t>
      </w:r>
      <w:r>
        <w:t xml:space="preserve">CF: Al-Fanārī: "Kemudian kami katakan: Di sini ada banyak rahasia. Sebagiannya sama sekali tidak mungkin dinyatakan terang-terangan, karena sempitnya jangkauan ungkapan dan isyarat untuknya; atau tidak mungkin menurut syariat, karena membawa kepada meremehkannya, tidak mengagungkan martabat-martabat, dan tidak terikat dengan tugas-tugas ibadah, seperti membuka rahasia takdir. Sebagiannya, jika Allah Taʿālā menghendaki, akan dibukakan kepadamu kuncinya jika engkau memahami apa yang dikandung kilasan-kilasan ini. Misalnya, karena telah nyata bahwa hadirat-hadirat dan segala yang ada seluruhnya adalah rupa tajali-tajali, yang pada dirinya adalah satu tajali yang dinisbahkan dengan penampakan dan kebatinan kepada setiap penerima menurut daya terimanya, maka tajali itulah yang menerima seluruh hukum di martabat-martabat, sementara pada zatnya ia suci darinya: seperti keadaan sebagai yang melahirkan dan yang dilahirkan, keayahan dan keibuan, yang menyusui dan yang disusui. Hal itu tidak menodai kesuciannya, sebagaimana telah lalu, bahwa bersamaan dengan penerimaannya terhadap hukum setiap yang tertentu, ia tidak tertentu pada zatnya. Maka di antara kelaziman-kelazimannya ialah bahwa hal-hal yang berlawanan dan bertentangan serta setiap penafian dan penetapan berlaku benar atasnya, tetapi dengan pertimbangan-pertimbangan" (</w:t>
      </w:r>
      <w:r>
        <w:rPr>
          <w:rStyle w:val="Transliterasi"/>
        </w:rPr>
        <w:t xml:space="preserve">Miṣbāḥ al-Uns</w:t>
      </w:r>
      <w:r>
        <w:t xml:space="preserve">, §4.696, hlm. 473).</w:t>
      </w:r>
    </w:p>
  </w:footnote>
  <w:footnote w:id="189">
    <w:p>
      <w:pPr>
        <w:pStyle w:val="CatatanKaki"/>
      </w:pPr>
      <w:r>
        <w:rPr>
          <w:rStyle w:val="FootnoteReference"/>
        </w:rPr>
        <w:footnoteRef/>
      </w:r>
      <w:r>
        <w:t xml:space="preserve"> </w:t>
      </w:r>
      <w:r>
        <w:rPr>
          <w:rStyle w:val="Tebal"/>
        </w:rPr>
        <w:t xml:space="preserve">Unsur</w:t>
      </w:r>
      <w:r>
        <w:t xml:space="preserve"> (</w:t>
      </w:r>
      <w:r>
        <w:rPr>
          <w:rStyle w:val="Transliterasi"/>
        </w:rPr>
        <w:t xml:space="preserve">ʿunṣur</w:t>
      </w:r>
      <w:r>
        <w:t xml:space="preserve">, jamak </w:t>
      </w:r>
      <w:r>
        <w:rPr>
          <w:rStyle w:val="Transliterasi"/>
        </w:rPr>
        <w:t xml:space="preserve">ʿanāṣir</w:t>
      </w:r>
      <w:r>
        <w:t xml:space="preserve">). </w:t>
      </w:r>
      <w:r>
        <w:rPr>
          <w:rStyle w:val="Transliterasi"/>
        </w:rPr>
        <w:t xml:space="preserve">Kashshāf</w:t>
      </w:r>
      <w:r>
        <w:t xml:space="preserve">: secara bahasa berarti asal; unsur-unsur dinamai juga induk-induk (</w:t>
      </w:r>
      <w:r>
        <w:rPr>
          <w:rStyle w:val="Transliterasi"/>
        </w:rPr>
        <w:t xml:space="preserve">ummahāt</w:t>
      </w:r>
      <w:r>
        <w:t xml:space="preserve">), </w:t>
      </w:r>
      <w:r>
        <w:rPr>
          <w:rStyle w:val="Transliterasi"/>
        </w:rPr>
        <w:t xml:space="preserve">usṭuqussāt</w:t>
      </w:r>
      <w:r>
        <w:t xml:space="preserve">, bahan-bahan (</w:t>
      </w:r>
      <w:r>
        <w:rPr>
          <w:rStyle w:val="Transliterasi"/>
        </w:rPr>
        <w:t xml:space="preserve">mawādd</w:t>
      </w:r>
      <w:r>
        <w:t xml:space="preserve">), dan rukun-rukun (</w:t>
      </w:r>
      <w:r>
        <w:rPr>
          <w:rStyle w:val="Transliterasi"/>
        </w:rPr>
        <w:t xml:space="preserve">arkān</w:t>
      </w:r>
      <w:r>
        <w:t xml:space="preserve">). Yang berunsur (</w:t>
      </w:r>
      <w:r>
        <w:rPr>
          <w:rStyle w:val="Transliterasi"/>
        </w:rPr>
        <w:t xml:space="preserve">al-ʿunṣurī</w:t>
      </w:r>
      <w:r>
        <w:t xml:space="preserve">) ialah keempat unsur, yaitu api, udara, air, dan tanah, sebagaimana dalam </w:t>
      </w:r>
      <w:r>
        <w:rPr>
          <w:rStyle w:val="Transliterasi"/>
        </w:rPr>
        <w:t xml:space="preserve">Sharḥ al-Mawāqif</w:t>
      </w:r>
      <w:r>
        <w:t xml:space="preserve">; dalam </w:t>
      </w:r>
      <w:r>
        <w:rPr>
          <w:rStyle w:val="Transliterasi"/>
        </w:rPr>
        <w:t xml:space="preserve">Sharḥ al-Tajrīd</w:t>
      </w:r>
      <w:r>
        <w:t xml:space="preserve">, yang berunsur ialah unsur-unsur dan tiga makhluk lahir (</w:t>
      </w:r>
      <w:r>
        <w:rPr>
          <w:rStyle w:val="Transliterasi"/>
        </w:rPr>
        <w:t xml:space="preserve">al-mawālīd al-thalātha</w:t>
      </w:r>
      <w:r>
        <w:t xml:space="preserve">) yang terjadi darinya. Unsur didefinisikan sebagai tubuh sederhana yang padanya ada prinsip kecenderungan lurus, yakni menuju pusat atau menuju keliling; batasan ini mengeluarkan benda-benda falak. Padanan Inggris </w:t>
      </w:r>
      <w:r>
        <w:rPr>
          <w:rStyle w:val="Transliterasi"/>
        </w:rPr>
        <w:t xml:space="preserve">Kashshāf</w:t>
      </w:r>
      <w:r>
        <w:t xml:space="preserve">: </w:t>
      </w:r>
      <w:r>
        <w:rPr>
          <w:rStyle w:val="Transliterasi"/>
        </w:rPr>
        <w:t xml:space="preserve">element</w:t>
      </w:r>
      <w:r>
        <w:t xml:space="preserve">.</w:t>
      </w:r>
    </w:p>
  </w:footnote>
  <w:footnote w:id="190">
    <w:p>
      <w:pPr>
        <w:pStyle w:val="CatatanKaki"/>
      </w:pPr>
      <w:r>
        <w:rPr>
          <w:rStyle w:val="FootnoteReference"/>
        </w:rPr>
        <w:footnoteRef/>
      </w:r>
      <w:r>
        <w:t xml:space="preserve"> </w:t>
      </w:r>
      <w:r>
        <w:t xml:space="preserve">CP: Demirli, diikuti Koca, menjadikan "tujuh falak" tahap tersendiri sesudah makhluk-makhluk yang lahir, sehingga urutannya menjadi: unsur-unsur, tujuh langit, makhluk-makhluk yang lahir, lalu tujuh falak. Teks Arab menyatakan bahwa makhluk-makhluk yang lahir tampak setelah ketujuh falak, yakni tujuh langit yang baru disebut. Urutan ini pula yang dipakai al-Fanārī, yang membahas keempat unsur lalu tujuh langit dalam satu pokok (</w:t>
      </w:r>
      <w:r>
        <w:rPr>
          <w:rStyle w:val="Transliterasi"/>
        </w:rPr>
        <w:t xml:space="preserve">aṣl</w:t>
      </w:r>
      <w:r>
        <w:t xml:space="preserve">), dan makhluk-makhluk yang lahir dalam pokok sesudahnya (</w:t>
      </w:r>
      <w:r>
        <w:rPr>
          <w:rStyle w:val="Transliterasi"/>
        </w:rPr>
        <w:t xml:space="preserve">Miṣbāḥ al-Uns</w:t>
      </w:r>
      <w:r>
        <w:t xml:space="preserve">, hlm. 473 dan 484). Demikian pula dalam kalimat berikutnya kami mengikuti teks Arab, yang menyifati napas Yang Maha Pengasih, bukan hakikat segala hakikat, dengan Awan.</w:t>
      </w:r>
    </w:p>
  </w:footnote>
  <w:footnote w:id="191">
    <w:p>
      <w:pPr>
        <w:pStyle w:val="CatatanKaki"/>
      </w:pPr>
      <w:r>
        <w:rPr>
          <w:rStyle w:val="FootnoteReference"/>
        </w:rPr>
        <w:footnoteRef/>
      </w:r>
      <w:r>
        <w:t xml:space="preserve"> </w:t>
      </w:r>
      <w:r>
        <w:t xml:space="preserve">CT: Yang dimaksud dengan istiwa di sini ialah lurusnya martabat-martabat wujud dan menetapnya martabat-martabat penampakan.</w:t>
      </w:r>
    </w:p>
  </w:footnote>
  <w:footnote w:id="192">
    <w:p>
      <w:pPr>
        <w:pStyle w:val="CatatanKaki"/>
      </w:pPr>
      <w:r>
        <w:rPr>
          <w:rStyle w:val="FootnoteReference"/>
        </w:rPr>
        <w:footnoteRef/>
      </w:r>
      <w:r>
        <w:t xml:space="preserve"> </w:t>
      </w:r>
      <w:r>
        <w:t xml:space="preserve">CF: Al-Fanārī: "Jika engkau bertanya: Unsur-unsur dalam tertib pewujudan lebih dahulu daripada langit-langit; maka bagaimana ia terkemudian darinya dalam tertib turunnya perkara? Kami menjawab: Karena tertib turunnya perkara setelah wujud menjadi lurus dan menetap serta bagian-bagian alam telah selesai, bukanlah tertib pewujudan itu sendiri. Allah Taʿālā berfirman: </w:t>
      </w:r>
      <w:r>
        <w:rPr>
          <w:rStyle w:val="KutipanAyat"/>
        </w:rPr>
        <w:t xml:space="preserve">"Dialah (Allah) yang menciptakan segala apa yang ada di bumi untukmu kemudian Dia menuju ke langit, lalu Dia menyempurnakannya menjadi tujuh langit"</w:t>
      </w:r>
      <w:r>
        <w:t xml:space="preserve"> </w:t>
      </w:r>
      <w:r>
        <w:rPr>
          <w:rStyle w:val="RujukanAyat"/>
        </w:rPr>
        <w:t xml:space="preserve">(al-Baqarah: 29)</w:t>
      </w:r>
      <w:r>
        <w:t xml:space="preserve">, dan berfirman: </w:t>
      </w:r>
      <w:r>
        <w:rPr>
          <w:rStyle w:val="KutipanAyat"/>
        </w:rPr>
        <w:t xml:space="preserve">"Kemudian Dia menuju ke langit dan (langit) itu masih berupa asap"</w:t>
      </w:r>
      <w:r>
        <w:t xml:space="preserve"> </w:t>
      </w:r>
      <w:r>
        <w:rPr>
          <w:rStyle w:val="RujukanAyat"/>
        </w:rPr>
        <w:t xml:space="preserve">(Fussilat: 11)</w:t>
      </w:r>
      <w:r>
        <w:t xml:space="preserve">. Memang, bumi dihamparkan setelah langit-langit disempurnakan, sebagaimana firman-Nya Taʿālā: </w:t>
      </w:r>
      <w:r>
        <w:rPr>
          <w:rStyle w:val="KutipanRiwayat"/>
        </w:rPr>
        <w:t xml:space="preserve">"Dia telah meninggikan bangunannya lalu menyempurnakannya"</w:t>
      </w:r>
      <w:r>
        <w:t xml:space="preserve">, hingga firman-Nya: </w:t>
      </w:r>
      <w:r>
        <w:rPr>
          <w:rStyle w:val="KutipanRiwayat"/>
        </w:rPr>
        <w:t xml:space="preserve">"Dan setelah itu bumi Dia hamparkan"</w:t>
      </w:r>
      <w:r>
        <w:t xml:space="preserve"> (an-Naziʿat: 28-30). Kesimpulannya, dan Allah lebih mengetahui, unsur-unsur dalam keadaan terpadu (</w:t>
      </w:r>
      <w:r>
        <w:rPr>
          <w:rStyle w:val="Transliterasi"/>
        </w:rPr>
        <w:t xml:space="preserve">martūqa</w:t>
      </w:r>
      <w:r>
        <w:t xml:space="preserve">), sekalipun terbedakan dan tersusun berlapis di dalam unsur terbesar, lebih dahulu daripada bahan terpadu bagi langit-langit, karena bahan yang kedua adalah asap yang naik dari yang pertama; sedangkan langit-langit lebih dahulu daripada bumi dalam turunnya perkara, pada saat terpisahnya yang terpadu itu dan sesudahnya" (</w:t>
      </w:r>
      <w:r>
        <w:rPr>
          <w:rStyle w:val="Transliterasi"/>
        </w:rPr>
        <w:t xml:space="preserve">Miṣbāḥ al-Uns</w:t>
      </w:r>
      <w:r>
        <w:t xml:space="preserve">, §4.784-785, hlm. 498-499).</w:t>
      </w:r>
    </w:p>
  </w:footnote>
  <w:footnote w:id="193">
    <w:p>
      <w:pPr>
        <w:pStyle w:val="CatatanKaki"/>
      </w:pPr>
      <w:r>
        <w:rPr>
          <w:rStyle w:val="FootnoteReference"/>
        </w:rPr>
        <w:footnoteRef/>
      </w:r>
      <w:r>
        <w:t xml:space="preserve"> </w:t>
      </w:r>
      <w:r>
        <w:t xml:space="preserve">CF: Al-Fanārī: "Kemudian kami katakan: Maka bila perkara itu telah sampai pada rupa manusia, ia berbelok dari rupanya, bagi ahli kesempurnaan di masa hidup, dengan pendakian penguraian (</w:t>
      </w:r>
      <w:r>
        <w:rPr>
          <w:rStyle w:val="Transliterasi"/>
        </w:rPr>
        <w:t xml:space="preserve">al-ʿurūj al-taḥlīlī</w:t>
      </w:r>
      <w:r>
        <w:t xml:space="preserve">) dan terlepasnya diri dari celupan martabat-martabat penitipan atau perubahan-perubahan bentuk, menuju hakikat kesempurnaan yang khusus baginya, yang dinamai hakikat segala hakikat. Demikianlah, pendakian yang berkebalikan dengan penurunan, sebuah lingkaran yang penuh lagi sempurna, yang hukumnya terus-menerus hingga saat berakhirnya apa yang ditulis Pena dari ilmu Tuhannya tentang makhluk-Nya. Dan Allah memutuskan sesudah itu dan sebelumnya apa yang Ia kehendaki, dan mengadakan dari urusan-Nya apa yang Ia inginkan, bagi semuanya setelah mati, menuju pusat-pusat determinasi asalnya dan prinsip-prinsip pertamanya, yaitu hakikat yang menghimpun dan hadirat ilmu; sebab penutup adalah entitas permulaan secara mutlak" (</w:t>
      </w:r>
      <w:r>
        <w:rPr>
          <w:rStyle w:val="Transliterasi"/>
        </w:rPr>
        <w:t xml:space="preserve">Miṣbāḥ al-Uns</w:t>
      </w:r>
      <w:r>
        <w:t xml:space="preserve">, §4.786, hlm. 499).</w:t>
      </w:r>
    </w:p>
  </w:footnote>
  <w:footnote w:id="194">
    <w:p>
      <w:pPr>
        <w:pStyle w:val="CatatanKaki"/>
      </w:pPr>
      <w:r>
        <w:rPr>
          <w:rStyle w:val="FootnoteReference"/>
        </w:rPr>
        <w:footnoteRef/>
      </w:r>
      <w:r>
        <w:t xml:space="preserve"> </w:t>
      </w:r>
      <w:r>
        <w:t xml:space="preserve">CF: Al-Fanārī: "Jika engkau telah mengetahui mukadimah-mukadimah ini, maka kami katakan: Rupa wujud mutlak dan hukumnya, dari segi dirinya sendiri, mustahil ada, sebab dari segi itu ia sama sekali tidak memiliki keterkaitan dan nisbah dengan sesuatu pun, dan tidak ada pekerjaan kecuali menurut tuntutan; demikian pula dari segi keesaan zatinya, sebab keesaan itu adalah penafian segala pertimbangan, sehingga ketiadaan pengaruh dari segi itu lebih patut. Jika engkau berkata: Syaikh, semoga Allah menyucikan rahasianya, dalam </w:t>
      </w:r>
      <w:r>
        <w:rPr>
          <w:rStyle w:val="Transliterasi"/>
        </w:rPr>
        <w:t xml:space="preserve">al-Nafaḥāt</w:t>
      </w:r>
      <w:r>
        <w:t xml:space="preserve"> telah menyifati hakikat mutlak wujud dengan syair yang dilantunkannya: 'Dan di balik itu aku tak mengisyaratkan, sebab ia / rahasia yang lidah tutur bisu darinya; / perkara yang dengannya, baginya, dan darinya menjadi tertentu / entitas-entitas kita dan wujud-Nya yang menyelubungi'; di dalamnya dinyatakan bahwa ketertentuan entitas-entitas berasal dari yang mutlak, sehingga entitas-entitas adalah rupa-rupanya, demikian pula wujud-Nya yang menyelubungi entitas-entitas kita menjadi tertentu darinya. Aku menjawab: Ya, memang demikian, tetapi tidak dari segi dirinya sendiri, dan yang kami nafikan hanyalah itu; melainkan dari segi kedua yang akan datang, yang bersifat persertaan, yaitu ucapan kami: 'dari segi kedatangannya', yakni persertaannya yang suci lagi kudus dengan hakikat-hakikat yang tampak, yang tersembunyi di dalamnya sejak azali dan lenyap di martabat keesaan. Maka rupanya, hukumnya, dan pengaruhnya adalah sisi lahir cahaya secara mutlak, yang dengannya terjadi pengidrakan indrawi. Kesesuaiannya jelas: sebagaimana segala sesuatu menjadi ada dengan wujud dan keterkaitannya, dan dengannya sesuatu menemukan dirinya dan yang lain, demikian pula ia diidrak dengan cahaya dan keterkaitannya, dan dengannya sesuatu tampak. Kepada kesesuaian inilah isyarat dengan menyifati cahaya sebagai apa yang dengannya terjadi pengidrakan indrawi. Kami menyifatinya dengan indrawi hanya untuk menunjukkan bahwa kesebaban cahaya bagi penampakan mencapai batas terakhir, hingga ke martabat pengidrakan yang paling rendah; jika tidak, maka kecahayaan ruh-ruh, yang merupakan lokus-lokus penampakan nama-nama ilahi, sebagaimana akan datang, termasuk di bawah pokok ini. Maka ucapan kami 'dan hukumnya' sesudah ucapan kami 'rupa wujud mutlak' mungkin dibaca </w:t>
      </w:r>
      <w:r>
        <w:rPr>
          <w:rStyle w:val="Transliterasi"/>
        </w:rPr>
        <w:t xml:space="preserve">marfūʿ</w:t>
      </w:r>
      <w:r>
        <w:t xml:space="preserve"> sebagai penjelas, sebab rupa sesuatu adalah pengaruhnya dan hukumnya yang tetap dengannya; dan mungkin dibaca </w:t>
      </w:r>
      <w:r>
        <w:rPr>
          <w:rStyle w:val="Transliterasi"/>
        </w:rPr>
        <w:t xml:space="preserve">majrūr</w:t>
      </w:r>
      <w:r>
        <w:t xml:space="preserve"> sebagai penjelas, sebab cahaya, sebagaimana ia rupa wujud yang disertai, maka penerangannya adalah rupa persertaannya yang dinamai keberadaan (</w:t>
      </w:r>
      <w:r>
        <w:rPr>
          <w:rStyle w:val="Transliterasi"/>
        </w:rPr>
        <w:t xml:space="preserve">mawjūdiyya</w:t>
      </w:r>
      <w:r>
        <w:t xml:space="preserve">), yang merupakan hukum wujud, yakni keadaan dan nisbahnya; dan penjelasan pertama itulah yang benar" (</w:t>
      </w:r>
      <w:r>
        <w:rPr>
          <w:rStyle w:val="Transliterasi"/>
        </w:rPr>
        <w:t xml:space="preserve">Miṣbāḥ al-Uns</w:t>
      </w:r>
      <w:r>
        <w:t xml:space="preserve">, §4.797-800, hlm. 503-504).</w:t>
      </w:r>
    </w:p>
  </w:footnote>
  <w:footnote w:id="195">
    <w:p>
      <w:pPr>
        <w:pStyle w:val="CatatanKaki"/>
      </w:pPr>
      <w:r>
        <w:rPr>
          <w:rStyle w:val="FootnoteReference"/>
        </w:rPr>
        <w:footnoteRef/>
      </w:r>
      <w:r>
        <w:t xml:space="preserve"> </w:t>
      </w:r>
      <w:r>
        <w:t xml:space="preserve">CF: Al-Fanārī: "Adapun rupa nisbah-nisbahnya yang dinamai nama-nama ilahi dan sifat-sifat rububiyah: maka Pena Tertinggi adalah rupa sifat kodrat, karena ia memiliki peran dalam penentuan setiap yang datang sesudahnya dari alam penulisan, dengan izin Sang Pencipta Yang Maha Kuasa dan berlakunya sunah-Nya atasnya, dengan dalil hadis: 'Tulislah apa yang telah ada dan apa yang akan ada hingga hari kiamat'; dan menurut apa yang kami pahami dari ucapan Syaikh, semoga Allah menyucikan rahasianya, dalam </w:t>
      </w:r>
      <w:r>
        <w:rPr>
          <w:rStyle w:val="Transliterasi"/>
        </w:rPr>
        <w:t xml:space="preserve">Tafsīr</w:t>
      </w:r>
      <w:r>
        <w:t xml:space="preserve"> dan dari ucapan selainnya dalam kitab-kitab mereka, bahwa penulisan adalah kiasan untuk pewujudan. Maka penulis adalah al-Ḥaqq; Pena adalah sebab yang biasa; lembaran yang terbentang adalah tajali yang mengalir; kitab yang tertulis adalah ukiran-ukiran segala yang ada; huruf-huruf adalah hakikat-hakikat yang diikuti, bila dipandang terpisah dari pengikut-pengikutnya, dan bila dipandang bersama pengikut-pengikutnya maka ia kata-kata. Dari segi kesiapan asalnya untuk menerima wujud, ia adalah nama (</w:t>
      </w:r>
      <w:r>
        <w:rPr>
          <w:rStyle w:val="Transliterasi"/>
        </w:rPr>
        <w:t xml:space="preserve">ism</w:t>
      </w:r>
      <w:r>
        <w:t xml:space="preserve">); dari segi penerimaannya akan wujud sebagai jejak tuntutan kesiapan, ia adalah perbuatan (</w:t>
      </w:r>
      <w:r>
        <w:rPr>
          <w:rStyle w:val="Transliterasi"/>
        </w:rPr>
        <w:t xml:space="preserve">fiʿl</w:t>
      </w:r>
      <w:r>
        <w:t xml:space="preserve">); sekumpulan darinya yang menunjukkan kesempurnaan penulisnya, seperti penyandaran hidup, ilmu, atau kodrat kepadanya, adalah ayat; sekumpulan ayat yang dipandang berhimpun dalam suatu martabat universal atau parsial dari martabat-martabat nama atau kawni adalah surah; dan sekumpulan surah yang dipandang meliputi seluruh martabat terdahulu, tetapi tercakup di dalam martabat kedua dan keperantaraan (</w:t>
      </w:r>
      <w:r>
        <w:rPr>
          <w:rStyle w:val="Transliterasi"/>
        </w:rPr>
        <w:t xml:space="preserve">barzakhiyya</w:t>
      </w:r>
      <w:r>
        <w:t xml:space="preserve">) yang disandarkan kepadanya, adalah kitab yang nyata (</w:t>
      </w:r>
      <w:r>
        <w:rPr>
          <w:rStyle w:val="Transliterasi"/>
        </w:rPr>
        <w:t xml:space="preserve">kitāb mubīn</w:t>
      </w:r>
      <w:r>
        <w:t xml:space="preserve">). Perinciannya adalah alam, dan rupa globalnya secara aktual adalah Adam dan seluruh khalifah yang sempurna serta para rasul Ulul Azmi sebelum diutusnya Muhammad, semoga Allah melimpahkan salawat kepadanya dan keluarganya" (</w:t>
      </w:r>
      <w:r>
        <w:rPr>
          <w:rStyle w:val="Transliterasi"/>
        </w:rPr>
        <w:t xml:space="preserve">Miṣbāḥ al-Uns</w:t>
      </w:r>
      <w:r>
        <w:t xml:space="preserve">, §4.801, hlm. 504-505). Beberapa paragraf kemudian ia berkata: "Ini penjelasan tentang Pena sebagai rupa nisbah-nisbah nama. Adapun keadaannya sebagai lokus penampakan nama al-Mudabbir, hal itu, sebagaimana telah lalu, dari wajahnya yang kedua, yang memandang perincian apa yang diambilnya secara global menuju Lauh Mahfuzh; sebab pengaturan (</w:t>
      </w:r>
      <w:r>
        <w:rPr>
          <w:rStyle w:val="Transliterasi"/>
        </w:rPr>
        <w:t xml:space="preserve">tadbīr</w:t>
      </w:r>
      <w:r>
        <w:t xml:space="preserve">) adalah memberikan pengaruh secara global sedemikian rupa sehingga perinciannya melimpah darinya. Telah lalu pula bahwa dengan wajah inilah ia yang dimaksud dengan jiwa Muhammad, semoga Allah melimpahkan salawat kepadanya dan keluarganya, dalam sabdanya: 'Demi Dia yang jiwa Muhammad berada di tangan-Nya'; sebagaimana dengan wajah pertama, yaitu wajah yang mengambil dari al-Ḥaqq Taʿālā tanpa perantara, ia adalah akal beliau; dan dengan wajah ketiga, yaitu wajah keadaannya yang dinisbahkan kepada kelokusan penampakan tajali pertama pada dirinya, ia adalah hakikat ruh agung Muhammad" (</w:t>
      </w:r>
      <w:r>
        <w:rPr>
          <w:rStyle w:val="Transliterasi"/>
        </w:rPr>
        <w:t xml:space="preserve">Miṣbāḥ al-Uns</w:t>
      </w:r>
      <w:r>
        <w:t xml:space="preserve">, §4.808, hlm. 506).</w:t>
      </w:r>
    </w:p>
  </w:footnote>
  <w:footnote w:id="196">
    <w:p>
      <w:pPr>
        <w:pStyle w:val="CatatanKaki"/>
      </w:pPr>
      <w:r>
        <w:rPr>
          <w:rStyle w:val="FootnoteReference"/>
        </w:rPr>
        <w:footnoteRef/>
      </w:r>
      <w:r>
        <w:t xml:space="preserve"> </w:t>
      </w:r>
      <w:r>
        <w:t xml:space="preserve">CF: Al-Fanārī: "Kemudian kami katakan: Lauh Mahfuzh adalah lokus penampakan nama al-Mufaṣṣil, karena ia adalah Jiwa Universal, dan setiap jiwa di bawahnya adalah rembesan darinya dan seberkas sinar dari sinar-sinarnya; maka ia memiliki perincian, seperti pengaturan melalui jalinan-jalinan halus (</w:t>
      </w:r>
      <w:r>
        <w:rPr>
          <w:rStyle w:val="Transliterasi"/>
        </w:rPr>
        <w:t xml:space="preserve">raqāʾiq</w:t>
      </w:r>
      <w:r>
        <w:t xml:space="preserve">) hal-hal parsial itu. Maka alam penuh dengan perincian-perincian pengaturannya: adakalanya dengan rupanya yang universal, yaitu jiwa-jiwa orang-orang sempurna selain Nabi kita Muhammad, semoga Allah melimpahkan salawat kepadanya dan keluarganya, sebab jiwa beliau yang mulia adalah wajah perincian Pena, sebagaimana telah lalu; adakalanya dengan rupanya yang parsial, seperti seluruh jiwa yang mengatur hal-hal parsial; sebab urusannya ialah menyempurnakan yang universal dengan sifat keuniversalannya dan yang parsial dengan sifat keparsialannya. Kelokusan penampakannya ini, sebagaimana telah lalu, hanyalah dengan memandang wajah keempat dari keenam wajah terdahulu, yang darinya tumbuh keenam arah alam, dan yang ketujuhnya adalah penghimpunannya; yaitu wajah turunnya dan tampaknya ia dengan rupa-rupa segala yang ada yang terinci, yang mitsali dan yang indrawi, hingga tingkat keparsialan yang paling bawah, untuk mewujudkan kesempurnaan penampakan diri dan melihat diri dalam yang lain. Dengan pertimbangan ini ia adalah kitab yang nyata yang bersifat perbuatan, yang baru saja disebut, yang dimaksud dengan firman-Nya Taʿālā: </w:t>
      </w:r>
      <w:r>
        <w:rPr>
          <w:rStyle w:val="KutipanAyat"/>
        </w:rPr>
        <w:t xml:space="preserve">"dan tidak sesuatu yang basah atau yang kering, yang tidak tertulis dalam Kitab yang nyata (Lauh Mahfuzh)"</w:t>
      </w:r>
      <w:r>
        <w:t xml:space="preserve"> </w:t>
      </w:r>
      <w:r>
        <w:rPr>
          <w:rStyle w:val="RujukanAyat"/>
        </w:rPr>
        <w:t xml:space="preserve">(al-An'am: 59)</w:t>
      </w:r>
      <w:r>
        <w:t xml:space="preserve">, dan </w:t>
      </w:r>
      <w:r>
        <w:rPr>
          <w:rStyle w:val="KutipanAyat"/>
        </w:rPr>
        <w:t xml:space="preserve">"Inilah ayat-ayat Al-Qur'an, dan Kitab yang jelas"</w:t>
      </w:r>
      <w:r>
        <w:t xml:space="preserve"> </w:t>
      </w:r>
      <w:r>
        <w:rPr>
          <w:rStyle w:val="RujukanAyat"/>
        </w:rPr>
        <w:t xml:space="preserve">(an-Naml: 1)</w:t>
      </w:r>
      <w:r>
        <w:t xml:space="preserve">" (</w:t>
      </w:r>
      <w:r>
        <w:rPr>
          <w:rStyle w:val="Transliterasi"/>
        </w:rPr>
        <w:t xml:space="preserve">Miṣbāḥ al-Uns</w:t>
      </w:r>
      <w:r>
        <w:t xml:space="preserve">, §4.810, hlm. 506-507).</w:t>
      </w:r>
    </w:p>
  </w:footnote>
  <w:footnote w:id="197">
    <w:p>
      <w:pPr>
        <w:pStyle w:val="CatatanKaki"/>
      </w:pPr>
      <w:r>
        <w:rPr>
          <w:rStyle w:val="FootnoteReference"/>
        </w:rPr>
        <w:footnoteRef/>
      </w:r>
      <w:r>
        <w:t xml:space="preserve"> </w:t>
      </w:r>
      <w:r>
        <w:t xml:space="preserve">CP: Edisi al-Kayyālī membaca "padanan-padanan" (</w:t>
      </w:r>
      <w:r>
        <w:rPr>
          <w:rStyle w:val="Transliterasi"/>
        </w:rPr>
        <w:t xml:space="preserve">naẓāʾir</w:t>
      </w:r>
      <w:r>
        <w:t xml:space="preserve">) hakikat-hakikat hadirat ketuhanan. Demirli dan Koca membaca "lokus-lokus penampakan", dan demikian pula uraian al-Fanārī (lihat catatan no. 198); kami mengikutinya.</w:t>
      </w:r>
    </w:p>
  </w:footnote>
  <w:footnote w:id="198">
    <w:p>
      <w:pPr>
        <w:pStyle w:val="CatatanKaki"/>
      </w:pPr>
      <w:r>
        <w:rPr>
          <w:rStyle w:val="FootnoteReference"/>
        </w:rPr>
        <w:footnoteRef/>
      </w:r>
      <w:r>
        <w:t xml:space="preserve"> </w:t>
      </w:r>
      <w:r>
        <w:t xml:space="preserve">CF: Al-Fanārī: "Kemudian kami katakan: Hakikat-hakikat Tabiat, yaitu hakikat yang memerintah dengan keempat kualitas, memiliki dua pertimbangan. Pertama, pertimbangan bahwa ia adalah jejak-jejak penghadapan ruh-ruh tinggi, sesuai hukum-hukum para pendahulu dari keempat imam, yaitu hidup, ilmu, kehendak, dan kodrat, sebagaimana telah lalu. Dengan pertimbangan ini ia adalah tempat berhimpunnya ruh-ruh yang menjelma dengan rupa-rupa mitsali, dan tempat menjadi tertentunya alam mitsal sesuai penghadapan-penghadapan itu, yang di antara buah-buahnya adalah para penghuni langit dari kalangan malaikat, dari segi ruh-ruh mereka, bukan dari segi lokus-lokus penampakan mereka. Kedua, pertimbangan keterkaitannya dengan tubuh-tubuh, dari segi penghadapan ruh-ruh dengan lokus-lokus penampakannya yang tertentu di alam mitsal, yang tercelup oleh hukumnya, yang membuahkan, di martabat Jisim Universal, alam tubuh-tubuh indrawi yang sederhana seperti Arasy. Di sini Tabiat memiliki derajat keperempuanan, sedangkan martabat tempat hanyalah bagi Jisim Universal; adapun pada yang telah lalu, Tabiat memiliki derajat tempat, derajat keperempuanan milik Jiwa Universal, dan buahnya adalah alam mitsal. Dengan pertimbangan ini, bila kami menisbahkannya kepada Debu yang dinamai hayula universal, yang bertetangga dengannya di hadirat ilmu, karena Debu adalah tempat kualitas-kualitas, maka ia adalah lokus-lokus penampakan hakikat-hakikat hadirat ketuhanan, yaitu keempat imam yang menghimpun, yang kepadanya bersandar pengaruh-pengaruh nama ilahi pada entitas-entitas kawni; dan ia juga lokus penampakan hadirat kemungkinan bila kami menisbahkannya kepada hadirat itu, yang menghimpun daya-daya terima kuiditas-kuiditas entitas, karena jejak-jejak yang terjadi pada tubuh-tubuh bersandar kepada kualitas-kualitas ini secara rupa, sekalipun secara hakikat bersandar kepada nama-nama yang tampak di dalamnya. Rupa kejisiman secara mutlak yang menjadi tertentu dengan Arasy adalah lokus penampakan pertama di alam nyata bagi Awan, yaitu napas Yang Maha Pengasih, yang tampaknya bergantung pada berhimpunnya hakikat-hakikat nama yang asal; dan itu dengan menghadapnya sebagian kepada sebagian yang lain, karena rahasia perkara yang menghimpun di antara keduanya, yaitu tajali esa yang menghadap, dan dengan rahasia keadaan tuntutannya yang esa pada zatnya, yang tidak berbilang kecuali menurut hal-hal yang ditautnya; dan tuntutan itulah yang dikiaskan dengan gerak gaib, berkehendak, zati, lagi bersifat cinta" (</w:t>
      </w:r>
      <w:r>
        <w:rPr>
          <w:rStyle w:val="Transliterasi"/>
        </w:rPr>
        <w:t xml:space="preserve">Miṣbāḥ al-Uns</w:t>
      </w:r>
      <w:r>
        <w:t xml:space="preserve">, §4.811-813, hlm. 507-508).</w:t>
      </w:r>
    </w:p>
  </w:footnote>
  <w:footnote w:id="199">
    <w:p>
      <w:pPr>
        <w:pStyle w:val="CatatanKaki"/>
      </w:pPr>
      <w:r>
        <w:rPr>
          <w:rStyle w:val="FootnoteReference"/>
        </w:rPr>
        <w:footnoteRef/>
      </w:r>
      <w:r>
        <w:t xml:space="preserve"> </w:t>
      </w:r>
      <w:r>
        <w:t xml:space="preserve">CK: Koca mengutip ulasan Ibn ʿArabī atas firman-Nya </w:t>
      </w:r>
      <w:r>
        <w:rPr>
          <w:rStyle w:val="KutipanAyat"/>
        </w:rPr>
        <w:t xml:space="preserve">"(Yaitu) Yang Maha Pengasih, yang bersemayam di atas ʿArsy"</w:t>
      </w:r>
      <w:r>
        <w:t xml:space="preserve"> </w:t>
      </w:r>
      <w:r>
        <w:rPr>
          <w:rStyle w:val="RujukanAyat"/>
        </w:rPr>
        <w:t xml:space="preserve">(Taha: 5)</w:t>
      </w:r>
      <w:r>
        <w:t xml:space="preserve">: "Ketika rahmat, yang meliputi seluruh tubuh alam, bersemayam di atas Arasy, maka setiap nama atau sifat yang bertentangan dengannya atau berusaha menghapusnya menjadi tanpa akar dan fana, sebab kerajaan milik Dia yang bersemayam, dan itulah nama 'Yang Maha Pengasih'. Maka seluruh perkara kembali kepada-Nya" (</w:t>
      </w:r>
      <w:r>
        <w:rPr>
          <w:rStyle w:val="Transliterasi"/>
        </w:rPr>
        <w:t xml:space="preserve">Futūḥāt</w:t>
      </w:r>
      <w:r>
        <w:t xml:space="preserve">, III, 420). Koca menambahkan: "Bagi Ibn ʿArabī, rahmat haruslah menjadi poros pusat yang di sekelilingnya segala sesuatu berputar. Semua nama ilahi lainnya menemukan kesempurnaannya hanya dalam cahaya rahmat. Rahmat adalah 'substansi' (</w:t>
      </w:r>
      <w:r>
        <w:rPr>
          <w:rStyle w:val="Transliterasi"/>
        </w:rPr>
        <w:t xml:space="preserve">jawhar</w:t>
      </w:r>
      <w:r>
        <w:t xml:space="preserve">) hakiki wujud itu sendiri, sedangkan nama-nama lain hanyalah penampakan-penampakan temporalnya, 'aksiden-aksiden' (</w:t>
      </w:r>
      <w:r>
        <w:rPr>
          <w:rStyle w:val="Transliterasi"/>
        </w:rPr>
        <w:t xml:space="preserve">aʿrāḍ</w:t>
      </w:r>
      <w:r>
        <w:t xml:space="preserve">) rahmat. Nama-nama ini tampak dan berubah dalam hubungannya dengan alam, tetapi di dalam Allah tidak ada perubahan, sebab di dalam Zat-Nya hanya ada kebahagiaan murni dan rahmat tak terhingga. Setiap nama ilahi, bila dipandang melalui rahmat, diselaraskan menjadi keutamaan. Bahkan keterlibatan dalam perang, bila diresapi rahmat, menjadi tindakan keadilan dan perlindungan; tanpa rahmat, ia merosot menjadi kekerasan belaka. Demikian pula sifat-sifat seperti marah, semangat, atau bahkan kekerasan menjadi keutamaan bila diresapi rahmat, dan menjadi keburukan bila dipisahkan darinya. Dalam arti ini, rahmat adalah eliksir rohani: dialah yang mengubah setiap emosi dan sifat menjadi sarana kedekatan kepada al-Ḥaqq. Tanpanya, bahkan sifat-sifat yang paling mulia pun membusuk menjadi kerusakan."</w:t>
      </w:r>
    </w:p>
  </w:footnote>
  <w:footnote w:id="200">
    <w:p>
      <w:pPr>
        <w:pStyle w:val="CatatanKaki"/>
      </w:pPr>
      <w:r>
        <w:rPr>
          <w:rStyle w:val="FootnoteReference"/>
        </w:rPr>
        <w:footnoteRef/>
      </w:r>
      <w:r>
        <w:t xml:space="preserve"> </w:t>
      </w:r>
      <w:r>
        <w:t xml:space="preserve">CF: Al-Fanārī: "Kemudian kami katakan: Ruh Kursi yang mulia adalah Jiwa Universal yang dinamai Lauh, karena keterkaitan jiwa hanyalah dengan pengaturan terinci, dan itu tidak dapat dibayangkan kecuali bagi tubuh yang memiliki perincian dan kebanyakan, seperti Kursi, yang mencakup bintang-bintangnya, yang bagian-bagian parsialnya tak terhitung dan yang universalnya, yang teramati, berjumlah seribu seratus dua puluh satu, sesuai kelokusan penampakan nama-nama menurutnya; dan yang mencakup gugus-gugus bintangnya, bila dipandang jenis-jenis rupanya yang dibayangkan di dalamnya, sesuai kelokusan penampakan kedua kalimat, yang masing-masing dipandang dalam kabar dan dalam kelima hukum taklif. Jika engkau bertanya: Telah lalu bahwa gugus-gugus bintang dipandang pula pada Arasy, adakalanya dengan pertimbangan bahwa martabat tubuh-tubuh sederhana adalah hasil ketiga dari kelima pernikahan: pernikahan nama-nama, pernikahan hakikat-hakikat, dan pernikahan ruh-ruh; adakalanya dengan pertimbangan bahwa Arasy adalah lokus penampakan pertama bagi keseluruhan ketiga alam, yaitu alam makna, alam ruh, dan alam mitsal, sebab ketika tiga kali lipat dipandang pada keempat hakikat Tabiat, menjadi tertentulah dua belas bagian di Arasy; maka mengapa dengan pertimbangan itu Arasy tidak sah menjadi lokus penampakan Jiwa? Aku menjawab: Karena itu kebanyakan yang bersifat pertimbangan, sedangkan ini kebanyakan yang rupa-rupanya nyata; maka alangkah jauh perbedaan keduanya. Rahasia ruh Kursi adalah nama al-Raḥīm, karena nama itu mengisyaratkan kekhususan wujud pada setiap yang ada; maka yang dipandang di dalamnya adalah arah perincian rahmat dan kebanyakannya, sebagaimana pada Kursi. Ketahuilah bahwa al-Raḥmān dan al-Raḥīm, sebagaimana dipandang secara global dan terinci, yakni secara umum dan khusus, dalam zat wujud, keduanya juga dipandang dalam sifat-sifat dan kesempurnaan-kesempurnaan. Karena itu Syaikh, semoga Allah menyucikan rahasianya, membawa yang ada dalam basmalah kepada yang pertama dan yang ada dalam al-Fātiḥa kepada yang kedua, agar terwujud faedah, terhapus pengulangan, dan terpenuhi segi-segi maksud. Di sini pun keduanya dapat dibawa kepada kedua pertimbangan itu, tetapi yang pertama lebih utama, sebagaimana telah kami beritahukan, karena Syaikh, semoga Allah menyucikan rahasianya, mengisyaratkannya di sini" (</w:t>
      </w:r>
      <w:r>
        <w:rPr>
          <w:rStyle w:val="Transliterasi"/>
        </w:rPr>
        <w:t xml:space="preserve">Miṣbāḥ al-Uns</w:t>
      </w:r>
      <w:r>
        <w:t xml:space="preserve">, §4.817-820, hlm. 509-510).</w:t>
      </w:r>
    </w:p>
  </w:footnote>
  <w:footnote w:id="201">
    <w:p>
      <w:pPr>
        <w:pStyle w:val="CatatanKaki"/>
      </w:pPr>
      <w:r>
        <w:rPr>
          <w:rStyle w:val="FootnoteReference"/>
        </w:rPr>
        <w:footnoteRef/>
      </w:r>
      <w:r>
        <w:t xml:space="preserve"> </w:t>
      </w:r>
      <w:r>
        <w:t xml:space="preserve">CF: Al-Fanārī: "Kemudian kami katakan: Seluruh falak adalah rupa-rupa martabat dan hadirat, dan bintang-bintangnya adalah rupa-rupa nama ilahi, karena nama-nama berpengaruh sesuai ketempatan martabat-martabat. Karena itu tampak pada bintang-bintang, sesuai ketempatan falak-falak, susunan tinggi dan rendah, gerak cepat dan lambat, dan secara umum sesuai kedudukan-kedudukan falak yang mencakup berbagai macam pertemuan bintang" (</w:t>
      </w:r>
      <w:r>
        <w:rPr>
          <w:rStyle w:val="Transliterasi"/>
        </w:rPr>
        <w:t xml:space="preserve">Miṣbāḥ al-Uns</w:t>
      </w:r>
      <w:r>
        <w:t xml:space="preserve">, §4.821, hlm. 510). Dan: "Kemudian kami katakan: Para malaikat, penghuni langit-langit, yakni daya-daya falak, dari apa yang telah lalu tentang gugus-gugus bintang, manzilah-manzilah, dan yang mengikutinya, adalah rupa-rupa hukum nama-nama, karena mereka adalah para penjaga bintang-bintang dan mengikutinya sebagaimana hukum-hukum nama mengikuti nama-nama. Kemudian unsur-unsur adalah rupa-rupa nama yang khusus bagi Awan, yaitu induk-induk nama ketuhanan, seperti keempat yang disebutkan, karena kualitas-kualitasnya adalah rupa-rupa sifat-sifat itu, sebagaimana telah lalu; maka tempat kualitas-kualitas itu, yaitu unsur-unsur, adalah rupa nama yang tertentu dari masing-masingnya, seperti Yang Maha Mengetahui, Yang Maha Hidup, Yang Maha Berkehendak, dan Yang Maha Kuasa. Jika engkau bertanya: Bagaimana api hidup dan berkuasa, air mengetahui dan berkehendak, udara berkehendak dan hidup, dan tanah berkuasa dan mengetahui? Aku menjawab: Karena segala sesuatu ada di dalam segala sesuatu, tetapi yang dikalahkan tersembunyi hukumnya atau lenyap; dan dari situ diketahui bahwa pendapat yang kami pilih adalah mazhab ketersembunyian dan kemunculan (</w:t>
      </w:r>
      <w:r>
        <w:rPr>
          <w:rStyle w:val="Transliterasi"/>
        </w:rPr>
        <w:t xml:space="preserve">al-kumūn wa-l-burūz</w:t>
      </w:r>
      <w:r>
        <w:t xml:space="preserve">). Maka panaslah yang dominan pada api; panas adalah pokok kehidupan, seperti panas naluriah, dan panas-panas lain membantunya bila tidak berlebihan, sebagaimana dikatakan: api adalah buah musim dingin; karena itu dengan api ada perantara yang dekat kepada pemberian makan, dalam mematangkan makanan dan memasak segala sesuatu. Adapun dalil kodratnya ialah kekuasaan dan ketinggiannya. Kemudian air, karena dinginnya, sesuai dengan sejuknya keyakinan yang menolak panasnya syubhat dan guncangan keraguan; karena itu air ditakwilkan dengan ilmu, dan keempat sungai di surga menjadi lokus-lokus penampakan ilmu-ilmu anugerah, yang paling jernih dan terdepan di antaranya ialah sungai air yang tidak berubah; dan ilmu yang khusus dengan fitrah dan agama, yang merupakan pokok santapan rohani, dimisalkan dengan susu, dengan dalil sabda beliau, semoga Allah melimpahkan salawat kepadanya dan keluarganya: 'Engkau telah mendapatkan fitrah', dan dengan hadis mimpi Nabi tentang segelas susu dan takwilnya dengan ilmu. Adapun kehendak air ialah kecenderungannya untuk menjadi bagian dari setiap yang hidup secara aktual dan membantu kehidupannya dengan kebagiannya itu, sebagaimana firman-Nya Taʿālā: </w:t>
      </w:r>
      <w:r>
        <w:rPr>
          <w:rStyle w:val="KutipanAyat"/>
        </w:rPr>
        <w:t xml:space="preserve">"Dan Kami jadikan segala sesuatu yang hidup berasal dari air; maka mengapa mereka tidak beriman?"</w:t>
      </w:r>
      <w:r>
        <w:t xml:space="preserve"> </w:t>
      </w:r>
      <w:r>
        <w:rPr>
          <w:rStyle w:val="RujukanAyat"/>
        </w:rPr>
        <w:t xml:space="preserve">(al-Anbiya: 30)</w:t>
      </w:r>
      <w:r>
        <w:t xml:space="preserve">. Kemudian udara lebih besar kecenderungannya daripada air dan lebih banyak membantu kehidupan daripada api, karena lebih sesuai dengan panas naluriah yang halus; sampai-sampai seandainya udara napas terputus sesaat saja, niscaya membawa hewan kepada kebinasaan, berbeda dengan air dan api. Kemudian tanah, tidak diragukan kekuasaannya dengan beratnya dan keringnya, yang merupakan dalil kodratnya; dan tidak diragukan bahwa penentuan yang indrawi bagi ilmu-ilmu indrawi terjadi dengannya" (</w:t>
      </w:r>
      <w:r>
        <w:rPr>
          <w:rStyle w:val="Transliterasi"/>
        </w:rPr>
        <w:t xml:space="preserve">Miṣbāḥ al-Uns</w:t>
      </w:r>
      <w:r>
        <w:t xml:space="preserve">, §4.824-829, hlm. 511-512).</w:t>
      </w:r>
    </w:p>
  </w:footnote>
  <w:footnote w:id="202">
    <w:p>
      <w:pPr>
        <w:pStyle w:val="CatatanKaki"/>
      </w:pPr>
      <w:r>
        <w:rPr>
          <w:rStyle w:val="FootnoteReference"/>
        </w:rPr>
        <w:footnoteRef/>
      </w:r>
      <w:r>
        <w:t xml:space="preserve"> </w:t>
      </w:r>
      <w:r>
        <w:t xml:space="preserve">CF: Al-Fanārī: "Kemudian kami katakan: Matahari adalah lokus penampakan ketuhanan, karena ia membantu, dengan nama al-Muḥyī, sebagaimana telah lalu, lokus-lokus penampakan seluruh nama, yaitu bintang-bintang, dalam cahaya dan kedudukannya, sebagaimana akan datang, dan seluruh yang ada yang indrawi, sebagaimana ketuhanan membantu nama-nama dan jalinan-jalinan halusnya. Bulan memiliki dua pertimbangan: pertimbangan rupa hakikinya yang keruh lagi gelap pada zatnya, dan pertimbangan bercahayanya dengan cahaya matahari. Dengan pertimbangan pertama, ia lokus penampakan hakikat alam dari segi kemungkinannya, yang menuntut gelapnya ketiadaan pada zatnya dan daya terimanya akan wujud; dengan pertimbangan kedua, ia lokus penampakan diri alam dari segi tampaknya dengan wujud yang melimpah dari Allah Taʿālā. Maka Allah menjadikan bulan tanda atas keadaan wujud, dari segi ia mencakup dua rahasia ini: pertama, bahwa pada zatnya dan dari segi dirinya sendiri ia tidak memerlukan cahaya, tetapi menerimanya; kedua, bahwa dari segi berhadapannya dengan matahari ia bercahaya dengan hukumnya. Maka ia padanan wujud dalam ketidakbutuhannya dari segi dirinya sendiri dan dalam kedatangannya kepada entitas-entitas hal yang mungkin dengan hukum ketuhanan. Dapat pula dikatakan: yang dimaksud ialah bahwa cahaya yang diperoleh bulan dari matahari seperti wujud, dari segi ketidakbutuhannya akan bulan dari segi dirinya sendiri, dan kedatangannya kepadanya dari segi berhadapan dan sejajarnya keduanya, dengan hukum bantuan nama dan penerangan yang menghidupkan. Dan karena apa yang telah kami ingatkan, bahwa al-Ḥaqq Yang Mahasuci menjadikan bulan tanda atas rahasia wujud dengan kedua pertimbangan, ketidakbutuhan dan keterkaitan, sahlah dan tetaplah bagi bulan beberapa keadaan yang dengannya tampak rahasia keterkaitan khalifah yang sempurna dengannya; dan itu dari beberapa segi" (</w:t>
      </w:r>
      <w:r>
        <w:rPr>
          <w:rStyle w:val="Transliterasi"/>
        </w:rPr>
        <w:t xml:space="preserve">Miṣbāḥ al-Uns</w:t>
      </w:r>
      <w:r>
        <w:t xml:space="preserve">, §4.830-831, hlm. 512-513).</w:t>
      </w:r>
    </w:p>
  </w:footnote>
  <w:footnote w:id="203">
    <w:p>
      <w:pPr>
        <w:pStyle w:val="CatatanKaki"/>
      </w:pPr>
      <w:r>
        <w:rPr>
          <w:rStyle w:val="FootnoteReference"/>
        </w:rPr>
        <w:footnoteRef/>
      </w:r>
      <w:r>
        <w:t xml:space="preserve"> </w:t>
      </w:r>
      <w:r>
        <w:t xml:space="preserve">CF: Al-Fanārī: "Keempat: karena telah diketahui bahwa cahayanya diperoleh dari matahari dengan cara yang disebutkan, nyatalah bahwa cahayanya, dari segi ia cahaya, adalah entitas matahari, tidak berubah dan tidak lain daripadanya, dalam arti bahwa matahari berlaku benar atasnya, sebagaimana hakikat yang menghimpun berlaku benar atas individu-individunya dari segala segi, sekalipun individu tidak berlaku benar atasnya kecuali dari sebagian segi. Maka bulan adalah khalifah matahari dalam gelapnya malam, sebagaimana matahari dan cahayanya adalah khalifah al-Ḥaqq dalam malam kawni dan kegelapan kemungkinan, dari segi yang telah lalu bahwa matahari adalah lokus penampakan ketuhanan dari segi bantuannya, dengan nama al-Muḥyī, kepada lokus-lokus penampakan nama, yaitu bintang-bintang atau seluruh yang ada yang indrawi. Ini padanan bahwa orang sempurna adalah khalifah al-Ḥaqq dalam menerangi kedua alam dengan cahaya petunjuk kepada kemaslahatan dua negeri di malam kebodohan dan kegelapan kesesatan" (</w:t>
      </w:r>
      <w:r>
        <w:rPr>
          <w:rStyle w:val="Transliterasi"/>
        </w:rPr>
        <w:t xml:space="preserve">Miṣbāḥ al-Uns</w:t>
      </w:r>
      <w:r>
        <w:t xml:space="preserve">, §4.841, hlm. 514).</w:t>
      </w:r>
    </w:p>
  </w:footnote>
  <w:footnote w:id="204">
    <w:p>
      <w:pPr>
        <w:pStyle w:val="CatatanKaki"/>
      </w:pPr>
      <w:r>
        <w:rPr>
          <w:rStyle w:val="FootnoteReference"/>
        </w:rPr>
        <w:footnoteRef/>
      </w:r>
      <w:r>
        <w:t xml:space="preserve"> </w:t>
      </w:r>
      <w:r>
        <w:t xml:space="preserve">CF: Al-Fanārī: "Kelima: bahwa masing-masing dari matahari dan bulan adalah khalifah yang lain pada suatu waktu dari arahnya yang khusus, sebagaimana firman-Nya Taʿālā: </w:t>
      </w:r>
      <w:r>
        <w:rPr>
          <w:rStyle w:val="KutipanAyat"/>
        </w:rPr>
        <w:t xml:space="preserve">"Dan Dia (pula) yang menjadikan malam dan siang silih berganti"</w:t>
      </w:r>
      <w:r>
        <w:t xml:space="preserve"> </w:t>
      </w:r>
      <w:r>
        <w:rPr>
          <w:rStyle w:val="RujukanAyat"/>
        </w:rPr>
        <w:t xml:space="preserve">(al-Furqan: 62)</w:t>
      </w:r>
      <w:r>
        <w:t xml:space="preserve">. Ini padanan apa yang datang dalam syariat tentang khalifah yang sempurna mengangkat yang mengangkatnya sebagai khalifah, yakni al-Ḥaqq Yang Mahasuci: adakalanya secara kiasan dengan ungkapan perwakilan, sebagaimana firman-Nya Taʿālā: </w:t>
      </w:r>
      <w:r>
        <w:rPr>
          <w:rStyle w:val="KutipanAyat"/>
        </w:rPr>
        <w:t xml:space="preserve">"Dan cukuplah Allah yang menjadi pelindung"</w:t>
      </w:r>
      <w:r>
        <w:t xml:space="preserve"> </w:t>
      </w:r>
      <w:r>
        <w:rPr>
          <w:rStyle w:val="RujukanAyat"/>
        </w:rPr>
        <w:t xml:space="preserve">(an-Nisa: 81)</w:t>
      </w:r>
      <w:r>
        <w:t xml:space="preserve">, dan doa: 'Perbaikilah seluruh urusanku'; adakalanya secara terang-terangan dengan ungkapan pengangkatan khalifah, sebagaimana sabda beliau: 'Ya Allah, Engkaulah teman dalam perjalanan dan pengganti bagi keluarga, harta, dan anak.' Kemudian bagi hari ada penghimpunan antara kedua hukum malam dan siang, berupa kekhalifahan dan pengangkatan khalifah dari kedua pihak; demikian pula bagi orang sempurna, yang menghimpun martabat kekhalifahan dengan kesempurnaannya dan martabat pengangkatan khalifah dengan kegaibannya di dalam zat Tuhannya, tanpa terbatas pada keduanya" (</w:t>
      </w:r>
      <w:r>
        <w:rPr>
          <w:rStyle w:val="Transliterasi"/>
        </w:rPr>
        <w:t xml:space="preserve">Miṣbāḥ al-Uns</w:t>
      </w:r>
      <w:r>
        <w:t xml:space="preserve">, §4.842, hlm. 514-515).</w:t>
      </w:r>
    </w:p>
  </w:footnote>
  <w:footnote w:id="205">
    <w:p>
      <w:pPr>
        <w:pStyle w:val="CatatanKaki"/>
      </w:pPr>
      <w:r>
        <w:rPr>
          <w:rStyle w:val="FootnoteReference"/>
        </w:rPr>
        <w:footnoteRef/>
      </w:r>
      <w:r>
        <w:t xml:space="preserve"> </w:t>
      </w:r>
      <w:r>
        <w:t xml:space="preserve">CK: Koca: "Ucapan al-Qūnawī tentang 'menghimpun hukum malam dan siang' secara halus mengisyaratkan perbandingan Ibn ʿArabī antara risalah Nabi Nuh dan Nabi Muhammad dalam bab kedua </w:t>
      </w:r>
      <w:r>
        <w:rPr>
          <w:rStyle w:val="Transliterasi"/>
        </w:rPr>
        <w:t xml:space="preserve">Fuṣūṣ al-Ḥikam</w:t>
      </w:r>
      <w:r>
        <w:t xml:space="preserve">. Dalam bab ini Ibn ʿArabī mengulas ayat </w:t>
      </w:r>
      <w:r>
        <w:rPr>
          <w:rStyle w:val="KutipanAyat"/>
        </w:rPr>
        <w:t xml:space="preserve">"Dia (Nuh) berkata, 'Ya Tuhanku, sesungguhnya aku telah menyeru kaumku siang dan malam, tetapi seruanku itu tidak menambah (iman) mereka, justru mereka lari (dari kebenaran)'"</w:t>
      </w:r>
      <w:r>
        <w:t xml:space="preserve"> </w:t>
      </w:r>
      <w:r>
        <w:rPr>
          <w:rStyle w:val="RujukanAyat"/>
        </w:rPr>
        <w:t xml:space="preserve">(Nuh: 5-6)</w:t>
      </w:r>
      <w:r>
        <w:t xml:space="preserve">. Bagi Ibn ʿArabī, ungkapan Nuh 'malam dan siang' secara halus menandai perbedaan antara risalah Muhammad dan risalah-risalah kenabian sebelumnya. Risalah Muhammad bersifat menyeluruh karena menghimpun hukum-hukum 'malam' dan 'siang', yakni </w:t>
      </w:r>
      <w:r>
        <w:rPr>
          <w:rStyle w:val="Transliterasi"/>
        </w:rPr>
        <w:t xml:space="preserve">tanzīh</w:t>
      </w:r>
      <w:r>
        <w:t xml:space="preserve"> (transendensi) dan </w:t>
      </w:r>
      <w:r>
        <w:rPr>
          <w:rStyle w:val="Transliterasi"/>
        </w:rPr>
        <w:t xml:space="preserve">tashbīh</w:t>
      </w:r>
      <w:r>
        <w:t xml:space="preserve"> (imanensi). Sebagaimana katanya: 'Muhammad tidak menyeru kaumnya malam dan siang, melainkan menyeru mereka malam di dalam siang dan siang di dalam malam' (</w:t>
      </w:r>
      <w:r>
        <w:rPr>
          <w:rStyle w:val="Transliterasi"/>
        </w:rPr>
        <w:t xml:space="preserve">Fuṣūṣ</w:t>
      </w:r>
      <w:r>
        <w:t xml:space="preserve">, 307). Artinya, risalah Islam melihat yang batin di dalam yang lahir, dan yang lahir di dalam yang batin. Misalnya, ketika Al-Qur'an menyatakan </w:t>
      </w:r>
      <w:r>
        <w:rPr>
          <w:rStyle w:val="KutipanAyat"/>
        </w:rPr>
        <w:t xml:space="preserve">"Tidak ada sesuatu pun yang serupa dengan Dia. Dan Dia Yang Maha Mendengar, Maha Melihat"</w:t>
      </w:r>
      <w:r>
        <w:t xml:space="preserve"> </w:t>
      </w:r>
      <w:r>
        <w:rPr>
          <w:rStyle w:val="RujukanAyat"/>
        </w:rPr>
        <w:t xml:space="preserve">(asy-Syura: 11)</w:t>
      </w:r>
      <w:r>
        <w:t xml:space="preserve">, bagian pertama mengungkapkan ketakserupaan dan bagian kedua segera menyusulnya dengan keserupaan. Risalah Islam secara keseluruhan mewujudkan keseimbangan sempurna antara </w:t>
      </w:r>
      <w:r>
        <w:rPr>
          <w:rStyle w:val="Transliterasi"/>
        </w:rPr>
        <w:t xml:space="preserve">jamʿ</w:t>
      </w:r>
      <w:r>
        <w:t xml:space="preserve"> (penghimpunan) dan </w:t>
      </w:r>
      <w:r>
        <w:rPr>
          <w:rStyle w:val="Transliterasi"/>
        </w:rPr>
        <w:t xml:space="preserve">farq</w:t>
      </w:r>
      <w:r>
        <w:t xml:space="preserve"> (pembedaan). Ibn ʿArabī juga mencatat bahwa kegagalan suatu seruan kenabian berkaitan dengan terganggunya keseimbangan antara </w:t>
      </w:r>
      <w:r>
        <w:rPr>
          <w:rStyle w:val="Transliterasi"/>
        </w:rPr>
        <w:t xml:space="preserve">tanzīh</w:t>
      </w:r>
      <w:r>
        <w:t xml:space="preserve"> dan </w:t>
      </w:r>
      <w:r>
        <w:rPr>
          <w:rStyle w:val="Transliterasi"/>
        </w:rPr>
        <w:t xml:space="preserve">tashbīh</w:t>
      </w:r>
      <w:r>
        <w:t xml:space="preserve">: 'Jika engkau hanya berbicara tentang penyucian, engkau membatasi; jika engkau hanya berbicara tentang penyerupaan, engkau pun membatasi' (</w:t>
      </w:r>
      <w:r>
        <w:rPr>
          <w:rStyle w:val="Transliterasi"/>
        </w:rPr>
        <w:t xml:space="preserve">Fuṣūṣ</w:t>
      </w:r>
      <w:r>
        <w:t xml:space="preserve">, 297). Dalam kedua keadaan, al-Ḥaqq dibatasi. Al-Ḥaqq dapat disaksikan dalam setiap yang ada, tetapi tidak pernah dapat dihabiskan oleh pengidrakan mana pun. Tidak ada sesuatu yang kosong dari kehadiran-Nya, tetapi tidak ada sesuatu yang dapat meliputi-Nya sepenuhnya. Karena itu, bagi seorang wali Muhammadi: 'Dialah Yang Lahir dalam setiap pengidrakan, dan Dialah Yang Batin dari setiap pengidrakan' (</w:t>
      </w:r>
      <w:r>
        <w:rPr>
          <w:rStyle w:val="Transliterasi"/>
        </w:rPr>
        <w:t xml:space="preserve">Fuṣūṣ</w:t>
      </w:r>
      <w:r>
        <w:t xml:space="preserve">, 286). Dari sini kita juga melihat pemahaman aliran Ibn ʿArabī tentang hubungan Islam dengan agama-agama lain. Bagi Ibn ʿArabī, Islam unik karena risalah Muhammad menghimpun hal-hal yang berlawanan: 'Ia menghimpun dalam satu perintah' (</w:t>
      </w:r>
      <w:r>
        <w:rPr>
          <w:rStyle w:val="Transliterasi"/>
        </w:rPr>
        <w:t xml:space="preserve">Fuṣūṣ</w:t>
      </w:r>
      <w:r>
        <w:t xml:space="preserve">, 305). Transendensi dan imanensi, keserupaan dan ketakserupaan, perubahan dan kekonstanan, kewaktuan dan keabadian, keniscayaan dan kemungkinan dihimpun dalam keseimbangan sempurna, bukan sebagai lawan yang saling bersaing, melainkan sebagai realitas yang saling menyingkapkan. Ia tidak memperlakukan siang dan malam sebagai dualitas yang terpisah, tetapi menyingkapkan siang di dalam malam dan malam di dalam siang. 'Orang Muhammadi hanya dibedakan oleh tidak memiliki maqam yang tetap; maqamnya adalah maqam tanpa maqam (</w:t>
      </w:r>
      <w:r>
        <w:rPr>
          <w:rStyle w:val="Transliterasi"/>
        </w:rPr>
        <w:t xml:space="preserve">maqām lā maqām</w:t>
      </w:r>
      <w:r>
        <w:t xml:space="preserve">)' (</w:t>
      </w:r>
      <w:r>
        <w:rPr>
          <w:rStyle w:val="Transliterasi"/>
        </w:rPr>
        <w:t xml:space="preserve">Futūḥāt</w:t>
      </w:r>
      <w:r>
        <w:t xml:space="preserve">, VII, 87). Cara pandang terhadap risalah Islam ini membawa beberapa kesimpulan. Islam, sebagai risalah yang paling menyeluruh, benar-benar unik. Namun keunikan ini tidak berarti eksklusivisme. Keluasan seruan Islam memungkinkan seorang wali Muhammadi memandang risalah-risalah lain sebagai perspektif yang sah tentang al-Ḥaqq, perspektif yang meskipun terbatas tetap benar; sebab al-Ḥaqq hadir dalam semua pengidrakan, betapapun parsial atau sederhananya. Maka Islam sekaligus mencakup dan melampauinya. Karena risalah Muhammad meliputi segalanya, orientasi Nuhi, Isawi, atau Musawi tetap dapat menemukan ungkapan penuhnya di dalam Islam itu sendiri. Hal ini memelihara keunikan Islam tanpa memutusnya dari kebenaran-kebenaran yang terdapat dalam wahyu-wahyu lain. Keunikan jalan Muhammadi terletak pada kemenyeluruhannya; dan justru karena kemenyeluruhan ini, ia tidak dapat memandang risalah-risalah ilahi lain sebagai sepenuhnya 'yang lain'. Dengan demikian orang dapat mengakui kesahihan perspektif-perspektif lain tanpa mengurangi kemutlakan risalah Muhammad."</w:t>
      </w:r>
    </w:p>
  </w:footnote>
  <w:footnote w:id="206">
    <w:p>
      <w:pPr>
        <w:pStyle w:val="CatatanKaki"/>
      </w:pPr>
      <w:r>
        <w:rPr>
          <w:rStyle w:val="FootnoteReference"/>
        </w:rPr>
        <w:footnoteRef/>
      </w:r>
      <w:r>
        <w:t xml:space="preserve"> </w:t>
      </w:r>
      <w:r>
        <w:t xml:space="preserve">CP: Teks Arab edisi al-Kayyālī rusak pada anak kalimat ini, dan penyunting menempatkan di sini rujukan kepada surah Muhammad ayat 31, yang sebenarnya milik kutipan "sehingga Kami mengetahui" sesudahnya. Kami mengikuti Demirli dan Koca, yang memahaminya sebagai "tidak ada sesuatu pun di langit dan di bumi yang tersembunyi dari ilmu-Nya", tanpa menentukan ayatnya.</w:t>
      </w:r>
    </w:p>
  </w:footnote>
  <w:footnote w:id="207">
    <w:p>
      <w:pPr>
        <w:pStyle w:val="CatatanKaki"/>
      </w:pPr>
      <w:r>
        <w:rPr>
          <w:rStyle w:val="FootnoteReference"/>
        </w:rPr>
        <w:footnoteRef/>
      </w:r>
      <w:r>
        <w:t xml:space="preserve"> </w:t>
      </w:r>
      <w:r>
        <w:t xml:space="preserve">CK: Koca: "Ibn ʿArabī menegaskan bentuk ilmu ilahi yang berwaktu dan yang tak berwaktu sekaligus, sebagaimana telah dibahas dalam catatan-catatan sebelumnya. Allah mengetahui segala yang ada dalam hakikat-hakikatnya yang azali, dengan cara yang tidak berubah, sekaligus mengetahuinya di dalam waktu. Ungkapan Al-Qur'an 'sehingga Kami mengetahui' menunjuk kepada tersingkapnya ilmu ilahi di dalam waktu. Dari sisi transendensi, ilmu Allah tetap dan azali; dari sisi imanensi, Ia mengetahui segala yang ada dalam kemenjadian dan kewaktuannya. Perubahan dan kekonstanan didamaikan di dalam al-Ḥaqq."</w:t>
      </w:r>
    </w:p>
  </w:footnote>
  <w:footnote w:id="208">
    <w:p>
      <w:pPr>
        <w:pStyle w:val="CatatanKaki"/>
      </w:pPr>
      <w:r>
        <w:rPr>
          <w:rStyle w:val="FootnoteReference"/>
        </w:rPr>
        <w:footnoteRef/>
      </w:r>
      <w:r>
        <w:t xml:space="preserve"> </w:t>
      </w:r>
      <w:r>
        <w:t xml:space="preserve">CK: Koca: "Setiap entitas menerima wujud dari al-Ḥaqq tanpa perantara. Al-Ḥaqq, sebagai Wujud itu sendiri, hadir dalam semua yang ada tanpa perantara apa pun. Ini juga berarti bahwa segala yang ada tidak hanya menerima wujud, tetapi juga memancarkannya menurut ukuran kesiapan masing-masing. Di satu sisi, segala sesuatu menerima wujud langsung dari Allah; di sisi lain, mereka mempengaruhi yang lain. Dalam daya sebab setiap entitas terdapat penerusan wujud, dalam bentuk yang terkhususkan, kepada entitas-entitas lain. Di sini gagasan perantaraan dan kesebaban dipadukan ke dalam konteks wujud yang lebih luas. Ada penerimaan wujud dari al-Ḥaqq tanpa perantara, dan ada pula limpahan dengan perantaraan akal-akal, jiwa-jiwa, segala yang ada, dan sebab-sebab sekunder. Sebagaimana ditulis al-Qayṣarī: 'Meskipun limpahan sampai kepada segala sesuatu tanpa perantara, ia juga sampai kepadanya melalui setiap entitas. Setiap entitas adalah perantara yang melaluinya limpahan sampai kepada entitas-entitas yang lebih rendah, sebagaimana akal-akal (langit) dan jiwa-jiwa yang abstrak adalah perantara bagi entitas-entitas yang lebih rendah' (</w:t>
      </w:r>
      <w:r>
        <w:rPr>
          <w:rStyle w:val="Transliterasi"/>
        </w:rPr>
        <w:t xml:space="preserve">Sharḥ Fuṣūṣ al-Ḥikam</w:t>
      </w:r>
      <w:r>
        <w:t xml:space="preserve">, 65)."</w:t>
      </w:r>
    </w:p>
  </w:footnote>
  <w:footnote w:id="209">
    <w:p>
      <w:pPr>
        <w:pStyle w:val="CatatanKaki"/>
      </w:pPr>
      <w:r>
        <w:rPr>
          <w:rStyle w:val="FootnoteReference"/>
        </w:rPr>
        <w:footnoteRef/>
      </w:r>
      <w:r>
        <w:t xml:space="preserve"> </w:t>
      </w:r>
      <w:r>
        <w:t xml:space="preserve">CF: Al-Fanārī: "Keenam: bahwa dengan cahaya matahari tampaklah kualitas-kualitas tersembunyi di tubuh bulan yang gelap; maka matahari adalah yang menampakkan bulan dari segi ini. Adapun dari segi bahwa seandainya tidak ada persertaan antara cahayanya dan tubuh bulan, cahaya matahari tidak akan disifati dengan perbedaan dan perubahan, dan tidak akan berpengaruh pasang dan surut, berupa bertambah dan berkurang, tidak pula tumbuh dan layu, dan pengaruh-pengaruh bulan lainnya, yakni yang tampak dari al-Ḥaqq dengan kesebaban kebiasaan ilahi, maka ini padanan dari wujud dan pengikut-pengikutnya yang ada pada orang sempurna dan selainnya, yang menampakkan mereka dan menerangi sifat-sifat mereka; dan dari hukum-hukum kelokusan penampakan yang ada bagi al-Ḥaqq dengan sebab mereka, dalam firman-Nya: </w:t>
      </w:r>
      <w:r>
        <w:rPr>
          <w:rStyle w:val="KutipanAyat"/>
        </w:rPr>
        <w:t xml:space="preserve">"sehingga Kami mengetahui"</w:t>
      </w:r>
      <w:r>
        <w:t xml:space="preserve"> </w:t>
      </w:r>
      <w:r>
        <w:rPr>
          <w:rStyle w:val="RujukanAyat"/>
        </w:rPr>
        <w:t xml:space="preserve">(Muhammad: 31)</w:t>
      </w:r>
      <w:r>
        <w:t xml:space="preserve">, dalam 'Sesungguhnya Allah tidak bosan sampai kalian bosan', dalam firman-Nya: 'Aku sakit, tetapi engkau tidak menjenguk-Ku', dan dalam sabdanya: 'Sesungguhnya Allah berfirman melalui lisan hamba-Nya: Allah mendengar orang yang memuji-Nya'; serta dari penghimpunan kedua pertimbangan dalam firman-Nya: </w:t>
      </w:r>
      <w:r>
        <w:rPr>
          <w:rStyle w:val="KutipanAyat"/>
        </w:rPr>
        <w:t xml:space="preserve">"dan bukan engkau yang melempar ketika engkau melempar, tetapi Allah yang melempar"</w:t>
      </w:r>
      <w:r>
        <w:t xml:space="preserve"> </w:t>
      </w:r>
      <w:r>
        <w:rPr>
          <w:rStyle w:val="RujukanAyat"/>
        </w:rPr>
        <w:t xml:space="preserve">(al-Anfal: 17)</w:t>
      </w:r>
      <w:r>
        <w:t xml:space="preserve">. Ketujuh: bahwa cahaya matahari menghimpun dua hal yang berbeda, seperti mendinginkan sesuatu dengan perantaraan kelokusan penampakan bulan malam yang dingin dan memanaskan sesuatu yang lain dengan zatnya atau dengan perantaraan apa yang menambah panasnya; seperti menerangi suatu tempat dengan berhadapan dengan rupanya dan terpantulnya cahayanya kepadanya, dan gelapnya tempat lain dengan perantaraan terpantulnya di bulan bersamaan dengan gaibnya rupanya dari tempat itu. Ini seperti petunjuk bagi Muhammad, semoga Allah melimpahkan salawat kepadanya dan keluarganya, dengan kelembutan al-Ḥaqq Taʿālā, dan kesesatan Abū Jahl dengan penelantaran-Nya, masing-masing dengan perantaraan kesiapan khusus yang bersifat lokus penampakan, berupa sempurnanya kesiapan yang satu dan kurangnya yang lain; sebagaimana firman-Nya Taʿālā: </w:t>
      </w:r>
      <w:r>
        <w:rPr>
          <w:rStyle w:val="KutipanAyat"/>
        </w:rPr>
        <w:t xml:space="preserve">"Dia mendapat (pahala) dari (kebajikan) yang dikerjakannya dan dia mendapat (siksa) dari (kejahatan) yang diperbuatnya"</w:t>
      </w:r>
      <w:r>
        <w:t xml:space="preserve"> </w:t>
      </w:r>
      <w:r>
        <w:rPr>
          <w:rStyle w:val="RujukanAyat"/>
        </w:rPr>
        <w:t xml:space="preserve">(al-Baqarah: 286)</w:t>
      </w:r>
      <w:r>
        <w:t xml:space="preserve">; sebab perolehan milik penerima sebagaimana penciptaan milik pelaku. Beliau bersabda: 'Manusia dibalas menurut amal-amal mereka...', dan: 'Kebaikan seluruhnya ada di tangan-Mu, dan keburukan tidak kepada-Mu'; dan ucapan mereka: 'Setiap nikmat dari-Nya adalah karunia, dan setiap bala dari-Nya adalah keadilan.' Adapun firman-Nya Taʿālā: </w:t>
      </w:r>
      <w:r>
        <w:rPr>
          <w:rStyle w:val="KutipanAyat"/>
        </w:rPr>
        <w:t xml:space="preserve">"Katakanlah, 'Semuanya (datang) dari sisi Allah'"</w:t>
      </w:r>
      <w:r>
        <w:t xml:space="preserve"> </w:t>
      </w:r>
      <w:r>
        <w:rPr>
          <w:rStyle w:val="RujukanAyat"/>
        </w:rPr>
        <w:t xml:space="preserve">(an-Nisa: 78)</w:t>
      </w:r>
      <w:r>
        <w:t xml:space="preserve">, maksudnya sebagai penciptaan, bukan sebagai perolehan; atau dari segi limpahan paling suci (</w:t>
      </w:r>
      <w:r>
        <w:rPr>
          <w:rStyle w:val="Transliterasi"/>
        </w:rPr>
        <w:t xml:space="preserve">al-fayḍ al-aqdas</w:t>
      </w:r>
      <w:r>
        <w:t xml:space="preserve">) yang suci, yang berkata dengan lisan keadaannya: 'Diterima siapa yang diterima bukan karena suatu sebab, dan ditolak siapa yang ditolak bukan karena suatu sebab.' Maka dari rahasia-rahasia ini diketahui bahwa bulan adalah lokus penampakan matahari dan perinci hukum-hukum dan sifat-sifat khasnya yang global, yang terlipat dan tercakup dalam zat matahari, yang tampaknya dan keberbilangannya bergantung pada para penerima yang berbeda kesiapannya; seperti wujud ilahi yang dimisalkan dengannya itu sendiri: dari segi ia wujud murni, ia tidak diliputi oleh penglihatan dan ilmu, seperti zat bulan; dan dari segi ia wujud yang tampak di dalam hal-hal yang mungkin menurut kadarnya, al-Ḥaqq dikenal dengan apa yang dikenal dari segi-segi yang disebutkan. Dikenal pula rupa bertautnya ilmu-Nya dengan segala sesuatu sebagaimana adanya, yang sama sekali tidak berubah dengan berubahnya zaman dan selainnya, yakni dari segi ia ilmu-Nya; rahasia bertautnya ilmu-Nya dengan setiap bagian dan setiap yang parsial dari segi rinci; rahasia firman-Nya </w:t>
      </w:r>
      <w:r>
        <w:rPr>
          <w:rStyle w:val="KutipanAyat"/>
        </w:rPr>
        <w:t xml:space="preserve">"sehingga Kami mengetahui"</w:t>
      </w:r>
      <w:r>
        <w:t xml:space="preserve"> </w:t>
      </w:r>
      <w:r>
        <w:rPr>
          <w:rStyle w:val="RujukanAyat"/>
        </w:rPr>
        <w:t xml:space="preserve">(Muhammad: 31)</w:t>
      </w:r>
      <w:r>
        <w:t xml:space="preserve">, yakni dari segi lokus-lokus penampakan; dan hukum-hukum martabat kelokusan penampakan lainnya" (</w:t>
      </w:r>
      <w:r>
        <w:rPr>
          <w:rStyle w:val="Transliterasi"/>
        </w:rPr>
        <w:t xml:space="preserve">Miṣbāḥ al-Uns</w:t>
      </w:r>
      <w:r>
        <w:t xml:space="preserve">, §4.843-845, hlm. 515-516).</w:t>
      </w:r>
    </w:p>
  </w:footnote>
  <w:footnote w:id="210">
    <w:p>
      <w:pPr>
        <w:pStyle w:val="CatatanKaki"/>
      </w:pPr>
      <w:r>
        <w:rPr>
          <w:rStyle w:val="FootnoteReference"/>
        </w:rPr>
        <w:footnoteRef/>
      </w:r>
      <w:r>
        <w:t xml:space="preserve"> </w:t>
      </w:r>
      <w:r>
        <w:t xml:space="preserve">CF: Al-Fanārī: "Kemudian kami katakan: Adapun unsur-unsur, sebagaimana dari satu segi ia lokus-lokus penampakan nama-nama yang khusus bagi Awan, dari keempat induk sifat ketuhanan, demikian pula dari segi yang lain ia lokus-lokus penampakan Tabiat, tetapi tidak secara mutlak, sebab Tabiat, dari segi ia jejak-jejak penghadapan ruh-ruh tinggi yang bercahaya, adalah tempat menjadi tertentunya alam mitsal, sebagaimana telah lalu; melainkan dari segi tampaknya hukumnya di dalam tubuh-tubuh. Sebab tampaknya hukum Tabiat di dalam tubuh-tubuh terjadi di Arasy dengan satu cara, dan di bawah Lauh Mahfuzh, yang merupakan ruh Kursi, dengan cara lain. Hal itu karena Tabiat, sebagaimana telah lalu dalam ucapan Syaikh al-Jandī, adalah daya aktif bagi rupa tabii; dan Tabiat universal adalah hakikat yang berpengaruh lagi aktif bagi seluruh rupa di dalam bahan yang bersifat Awan, dan rupa-rupa itu berasal darinya dan berada di dalamnya. Tabiat adalah sisi lahir ketuhanan, sedangkan ketuhanan, yaitu keesaan penghimpunan hakikat-hakikat aktif yang niscaya, adalah batinnya dan Dia-annya; dan Allah adalah pelaku seluruh perbuatan. Maka rupa pertama yang terwujud di dalam bahan kawni yang bersifat Awan adalah satu Tabiat yang menghimpun daya-daya aktif dan bahan-bahan pasif dalam keesaan penghimpunannya yang zati; dan itulah hakikat Jisim Universal, yang menurut satu penafsiran dinamai mutiara (</w:t>
      </w:r>
      <w:r>
        <w:rPr>
          <w:rStyle w:val="Transliterasi"/>
        </w:rPr>
        <w:t xml:space="preserve">al-durra</w:t>
      </w:r>
      <w:r>
        <w:t xml:space="preserve">) dalam hadis. Demikian ucapannya. Maka Tabiat, dari segi tampaknya hukumnya di dalam tubuh-tubuh, bila menuntut tampaknya hukum dari segi berhimpunnya ruh-ruh bercahaya, tidak melahirkan kecuali alam mitsal, sebagaimana telah lalu. Adapun bila menuntut penampakan dari segi berhimpunnya ruh-ruh mitsali, maka rupa-rupanya, seperti Arasy dan Kursi, atau bersama dua falak lain, karena amat dekatnya kepada martabat ruh-ruh, tetap selamanya, dan karena halusnya keuniversalannya tidak menerima robek dan bertaut kembali. Dan bila menuntut tampaknya hukumnya dari segi berhimpunnya hal-hal sederhana ini, maka rupa yang dihasilkan lebih rendah dan lebih kasar daripadanya serta lebih masuk ke dalam keparsialan; itulah martabat unsur, sebab tidak ada martabat sesudahnya selain itu. Maka tampaknya hukum Tabiat terjadi di Arasy dan semacamnya menurut satu pertimbangan, dan di bawah Kursi menurut pertimbangan lain" (</w:t>
      </w:r>
      <w:r>
        <w:rPr>
          <w:rStyle w:val="Transliterasi"/>
        </w:rPr>
        <w:t xml:space="preserve">Miṣbāḥ al-Uns</w:t>
      </w:r>
      <w:r>
        <w:t xml:space="preserve">, §4.846-847, hlm. 516-517).</w:t>
      </w:r>
    </w:p>
  </w:footnote>
  <w:footnote w:id="211">
    <w:p>
      <w:pPr>
        <w:pStyle w:val="CatatanKaki"/>
      </w:pPr>
      <w:r>
        <w:rPr>
          <w:rStyle w:val="FootnoteReference"/>
        </w:rPr>
        <w:footnoteRef/>
      </w:r>
      <w:r>
        <w:t xml:space="preserve"> </w:t>
      </w:r>
      <w:r>
        <w:t xml:space="preserve">CF: Al-Fanārī: "Kemudian kami katakan: Sebagaimana apa yang di bawah unsur-unsur, di alam nyata dan tubuh-tubuh, dari segi rupanya yang terjadi dengan penyusunan, mencakup empat martabat: martabat barang tambang, kemudian tumbuhan, kemudian hewan, kemudian manusia; demikian pula perkara wujud dari segi makna, di atas unsur-unsur, dari segi keempat hakikatnya yang diketahui dan telah disebutkan sebelumnya, mencakup empat martabat menurut bilangan hakikat-hakikat itu: martabat Lauh Mahfuzh, Pena Tertinggi, napas Yang Maha Pengasih, yakni Awan, dan kegaiban Zat yang disifati dengan hadirat keesaan penghimpunan dan wujud, dan dengan maqam perhimpunan yang esa, yang kepadanya ketuhanan bersandar dan yang dikenal sebagai zat bagi ketuhanan, dan kepada nama-Nya napas dinisbahkan dan disandarkan sehingga dinamai </w:t>
      </w:r>
      <w:r>
        <w:rPr>
          <w:rStyle w:val="Transliterasi"/>
        </w:rPr>
        <w:t xml:space="preserve">raḥmānī</w:t>
      </w:r>
      <w:r>
        <w:t xml:space="preserve">, sebab makna al-Raḥmān ialah pemilik rahmat yang umum, yaitu wujud umum. Tidak diragukan bahwa hakikat segala hakikat, yang mendahului semuanya, yang diisyaratkan dengan maqam perhimpunan yang esa, beredar, yakni mengalir, dengan gerak gaib yang berkenaan dengan ilmu dan kehendak, yang telah diingatkan pengalirannya sebelumnya, di keempat martabatnya yang berkenaan dengan nama lagi zati" (</w:t>
      </w:r>
      <w:r>
        <w:rPr>
          <w:rStyle w:val="Transliterasi"/>
        </w:rPr>
        <w:t xml:space="preserve">Miṣbāḥ al-Uns</w:t>
      </w:r>
      <w:r>
        <w:t xml:space="preserve">, §4.851, hlm. 518). Setelah menguraikan satu penafsiran, ia berkata: "Atau kami katakan: maknanya ialah bahwa maqam perhimpunan yang esa, yang mengandung keempat nama zati dalam keesaannya, ketika mengalir di determinasi kedua, tampaklah keempat induk nama ketuhanan, yang merupakan pokok-pokok alam ruh; ketika mengalir di alam ruh, tampaklah keempat hakikat Tabiat universal, yaitu rupa-rupa nama ilahi dan pokok-pokok alam mitsal dan hal-hal sederhana; ketika mengalir di alam hal-hal sederhana, yakni Arasy dan Kursi, tampaklah keempat unsur, yang merupakan pokok-pokok alam tubuh tersusun yang berunsur, yakni langit-langit dan makhluk-makhluk yang lahir; dan ketika mengalir di tubuh-tubuh tersusun, yakni langit-langit dan makhluk-makhluk yang lahir, tampaklah keempat campuran, yang merupakan pokok-pokok manusia. Hasil dari mengalirnya penghimpunan yang menghimpun keempatnya di empat lokus penampakan dan alam ialah enam belas martabat, dengan mengalikan empat dengan empat" (</w:t>
      </w:r>
      <w:r>
        <w:rPr>
          <w:rStyle w:val="Transliterasi"/>
        </w:rPr>
        <w:t xml:space="preserve">Miṣbāḥ al-Uns</w:t>
      </w:r>
      <w:r>
        <w:t xml:space="preserve">, §4.858-859, hlm. 519).</w:t>
      </w:r>
    </w:p>
  </w:footnote>
  <w:footnote w:id="212">
    <w:p>
      <w:pPr>
        <w:pStyle w:val="CatatanKaki"/>
      </w:pPr>
      <w:r>
        <w:rPr>
          <w:rStyle w:val="FootnoteReference"/>
        </w:rPr>
        <w:footnoteRef/>
      </w:r>
      <w:r>
        <w:t xml:space="preserve"> </w:t>
      </w:r>
      <w:r>
        <w:t xml:space="preserve">CK: Koca mencatat bahwa ini isyarat kepada firman-Nya: </w:t>
      </w:r>
      <w:r>
        <w:rPr>
          <w:rStyle w:val="KutipanAyat"/>
        </w:rPr>
        <w:t xml:space="preserve">"Dan para malaikat berada di berbagai penjuru langit. Pada hari itu delapan malaikat menjunjung ʿArsy (singgasana) Tuhanmu di atas (kepala) mereka"</w:t>
      </w:r>
      <w:r>
        <w:t xml:space="preserve"> </w:t>
      </w:r>
      <w:r>
        <w:rPr>
          <w:rStyle w:val="RujukanAyat"/>
        </w:rPr>
        <w:t xml:space="preserve">(al-Haqqah: 17)</w:t>
      </w:r>
      <w:r>
        <w:t xml:space="preserve">.</w:t>
      </w:r>
    </w:p>
  </w:footnote>
  <w:footnote w:id="213">
    <w:p>
      <w:pPr>
        <w:pStyle w:val="CatatanKaki"/>
      </w:pPr>
      <w:r>
        <w:rPr>
          <w:rStyle w:val="FootnoteReference"/>
        </w:rPr>
        <w:footnoteRef/>
      </w:r>
      <w:r>
        <w:t xml:space="preserve"> </w:t>
      </w:r>
      <w:r>
        <w:t xml:space="preserve">CF: Al-Fanārī: "Kemudian, karena keganjilan adalah syarat bagi sahnya penghasilan dan sempurnanya rupanya, hakikat-hakikat nama yang asal, yang terinci di determinasi kedua, gaib di dalam rupa-rupa martabat dirinya sendiri, agar keganjilan tercapai dalam kesempurnaan rupa-rupa; seakan-akan hakikat-hakikat itu tidak terjadi di determinasi kedua dan tidak mengalir di dalam wujud. Maka dari enam belas tersisa dua belas, seakan-akan merekalah yang hukumnya mengalir di dalam wujud. Rupanya terukur di Arasy yang meliputi, sehingga menjadi dua belas gugus bintang, bagian-bagian yang inteligibel, yang hari ini dipikul oleh empat malaikat; keempat hakikat nama ilahi yang disebutkan itu memandang kepada mereka, dan dengan para pemikul itu berlakulah pengaruh-pengaruh hakikat-hakikat itu pada siapa yang menjadi tempatnya. Maka tampaklah rahasia enam belas, yang hukumnya mengalir di dalam wujud, yang tersembunyi dari kebanyakan daya pengidrakan yang terhijab dari mengidrak hakikat-hakikat, terutama yang ilahi, sehingga mereka mengira bahwa tidak setiap yang dicakup Arasy memiliki keadaan bahwa di dalamnya ada segala sesuatu. Maka bila tiba tempat yang menjasadkan makna-makna yang abstrak di dalam cetakan-cetakan yang sesuai, yaitu alam mitsal yang di dalamnya terjadi kebangkitan (</w:t>
      </w:r>
      <w:r>
        <w:rPr>
          <w:rStyle w:val="Transliterasi"/>
        </w:rPr>
        <w:t xml:space="preserve">al-ḥashr</w:t>
      </w:r>
      <w:r>
        <w:t xml:space="preserve">) dan janji-janji kenabian lainnya, dan hakikat-hakikat nama ilahi yang memikul para pemikul tegak sebagai rupa-rupa, seperti ruh-ruh dan lokus-lokus penampakannya, ketika itu tampaklah rahasia Arasy yang mencakup, hukumnya yang umum lagi sempurna, dan kedelapan pemikulnya yang dengan mereka pengaruh-pengaruhnya berlaku, yang rahasianya mengingatkanmu kepada martabat Penciptanya, yang memiliki hukum atas segala yang ada dan seluruh alam; sebab bila telah tampak bahwa Arasy dari segi itu memiliki nisbah yang umum kepada segala yang dicakupnya dengan hukum, maka Penciptanya lebih utama lagi. Mahasuci Allah, Tuhan semesta alam. Adapun keempat pemikulnya hari ini, telah lalu bahwa Syaikh Besar, semoga Allah meridainya, berkata: yang pertama dalam rupa Israfil, yang kedua dalam rupa Mikail, yang ketiga dalam rupa Jibril, dan yang keempat dalam rupa Ridwan; dan bahwa itu rupa-rupa maqam mereka, bukan rupa-rupa kejadian mereka. Dalam syarah al-Farghānī, yang keempat adalah Izrail. Adapun keempat yang ditambahkan kepada mereka pada hari kiamat: kepada Israfil ditambahkan Adam untuk rupa-rupa; kepada Mikail Ibrahim untuk rezeki; kepada Jibril Muhammad, semoga Allah melimpahkan salawat kepadanya dan keluarganya, untuk ruh-ruh; dan kepada Ridwan Malik untuk janji dan ancaman. Demikian dinukil Syaikh Besar, semoga Allah meridainya, dari Ibn Masarra al-Jabalī, dan hal itu telah lalu lebih dari sekali" (</w:t>
      </w:r>
      <w:r>
        <w:rPr>
          <w:rStyle w:val="Transliterasi"/>
        </w:rPr>
        <w:t xml:space="preserve">Miṣbāḥ al-Uns</w:t>
      </w:r>
      <w:r>
        <w:t xml:space="preserve">, §4.860-863, hlm. 520-521).</w:t>
      </w:r>
    </w:p>
  </w:footnote>
  <w:footnote w:id="214">
    <w:p>
      <w:pPr>
        <w:pStyle w:val="CatatanKaki"/>
      </w:pPr>
      <w:r>
        <w:rPr>
          <w:rStyle w:val="FootnoteReference"/>
        </w:rPr>
        <w:footnoteRef/>
      </w:r>
      <w:r>
        <w:t xml:space="preserve"> </w:t>
      </w:r>
      <w:r>
        <w:t xml:space="preserve">CF: Al-Fanārī: "Maka dengan pokok-pokok ini, ketika direnungkan, engkau mengenal nisbah setiap rupa universal kepada ruhnya dan kepada nama rabbani yang ia menjadi lokus penampakannya, dan itulah rahasianya; dan bahwa nisbah hakikat segala hakikat kepada manusia sempurna adalah nisbah hakikat setiap yang ada, yaitu cara menjadi tertentunya di dalam ilmu Allah Taʿālā, kepada rupanya. Penyebutan hanya diringkas pada matahari dan bulan, tanpa bintang-bintang lainnya, karena keuniversalan rahasia keduanya dan agungnya hukum-hukum kelokusan penampakan keduanya" (</w:t>
      </w:r>
      <w:r>
        <w:rPr>
          <w:rStyle w:val="Transliterasi"/>
        </w:rPr>
        <w:t xml:space="preserve">Miṣbāḥ al-Uns</w:t>
      </w:r>
      <w:r>
        <w:t xml:space="preserve">, §4.864, hlm. 521).</w:t>
      </w:r>
    </w:p>
  </w:footnote>
  <w:footnote w:id="215">
    <w:p>
      <w:pPr>
        <w:pStyle w:val="CatatanKaki"/>
      </w:pPr>
      <w:r>
        <w:rPr>
          <w:rStyle w:val="FootnoteReference"/>
        </w:rPr>
        <w:footnoteRef/>
      </w:r>
      <w:r>
        <w:t xml:space="preserve"> </w:t>
      </w:r>
      <w:r>
        <w:t xml:space="preserve">CK: Koca: "Ingatlah pembedaan Ibn ʿArabī antara </w:t>
      </w:r>
      <w:r>
        <w:rPr>
          <w:rStyle w:val="Transliterasi"/>
        </w:rPr>
        <w:t xml:space="preserve">dhāt</w:t>
      </w:r>
      <w:r>
        <w:t xml:space="preserve"> (Zat) dan </w:t>
      </w:r>
      <w:r>
        <w:rPr>
          <w:rStyle w:val="Transliterasi"/>
        </w:rPr>
        <w:t xml:space="preserve">ulūhiyya</w:t>
      </w:r>
      <w:r>
        <w:t xml:space="preserve"> (Ketuhanan). </w:t>
      </w:r>
      <w:r>
        <w:rPr>
          <w:rStyle w:val="Transliterasi"/>
        </w:rPr>
        <w:t xml:space="preserve">Dhāt</w:t>
      </w:r>
      <w:r>
        <w:t xml:space="preserve"> adalah al-Ḥaqq sebagai Wujud itu sendiri, sepenuhnya melampaui segala nisbah. </w:t>
      </w:r>
      <w:r>
        <w:rPr>
          <w:rStyle w:val="Transliterasi"/>
        </w:rPr>
        <w:t xml:space="preserve">Ulūhiyya</w:t>
      </w:r>
      <w:r>
        <w:t xml:space="preserve">, sebaliknya, adalah al-Ḥaqq sebagaimana Ia tampak kepada ciptaan dalam modus sebagai Tuhan. Sebagaimana dikatakan Ibn ʿArabī: 'Kita menyaksikan-Nya bukan dari segi Zat-Nya, melainkan dari segi ketuhanan-Nya' (</w:t>
      </w:r>
      <w:r>
        <w:rPr>
          <w:rStyle w:val="Transliterasi"/>
        </w:rPr>
        <w:t xml:space="preserve">Futūḥāt</w:t>
      </w:r>
      <w:r>
        <w:t xml:space="preserve">, IV, 196). Dalam arti ini, </w:t>
      </w:r>
      <w:r>
        <w:rPr>
          <w:rStyle w:val="Transliterasi"/>
        </w:rPr>
        <w:t xml:space="preserve">ulūhiyya</w:t>
      </w:r>
      <w:r>
        <w:t xml:space="preserve"> berfungsi sebagai tanah genting (</w:t>
      </w:r>
      <w:r>
        <w:rPr>
          <w:rStyle w:val="Transliterasi"/>
        </w:rPr>
        <w:t xml:space="preserve">barzakh</w:t>
      </w:r>
      <w:r>
        <w:t xml:space="preserve">) antara Zat yang tak terkatakan dan segala yang mungkin. Mengikuti Ibn ʿArabī, al-Qūnawī memberikan analogi yang menjelaskan: sebagaimana khalifah adalah individuasi kekhalifahan, atau raja adalah individuasi kedaulatan, demikian pula </w:t>
      </w:r>
      <w:r>
        <w:rPr>
          <w:rStyle w:val="Transliterasi"/>
        </w:rPr>
        <w:t xml:space="preserve">ulūhiyya</w:t>
      </w:r>
      <w:r>
        <w:t xml:space="preserve"> adalah individuasi Zat al-Ḥaqq yang tanpa itu impersonal dan tak terkatakan. Dalam kemutlakan-Nya, al-Ḥaqq adalah wujud murni; di martabat </w:t>
      </w:r>
      <w:r>
        <w:rPr>
          <w:rStyle w:val="Transliterasi"/>
        </w:rPr>
        <w:t xml:space="preserve">ulūhiyya</w:t>
      </w:r>
      <w:r>
        <w:t xml:space="preserve">, Ia tampak sebagai </w:t>
      </w:r>
      <w:r>
        <w:rPr>
          <w:rStyle w:val="Transliterasi"/>
        </w:rPr>
        <w:t xml:space="preserve">mawjūd</w:t>
      </w:r>
      <w:r>
        <w:t xml:space="preserve">, sebagai 'yang ada' dalam hubungannya dengan hal-hal yang mungkin. Inilah individuasi tertinggi dari realitas tertinggi."</w:t>
      </w:r>
    </w:p>
  </w:footnote>
  <w:footnote w:id="216">
    <w:p>
      <w:pPr>
        <w:pStyle w:val="CatatanKaki"/>
      </w:pPr>
      <w:r>
        <w:rPr>
          <w:rStyle w:val="FootnoteReference"/>
        </w:rPr>
        <w:footnoteRef/>
      </w:r>
      <w:r>
        <w:t xml:space="preserve"> </w:t>
      </w:r>
      <w:r>
        <w:t xml:space="preserve">CP: Analogi Koca membalik susunan teks. Al-Qūnawī menyamakan nisbah ketuhanan kepada Zat dengan nisbah kesultanan kepada sultan dan kekhalifahan kepada khalifah: ketuhanan adalah martabat, dan Zat adalah pemilik martabat itu, bukan individuasinya.</w:t>
      </w:r>
    </w:p>
  </w:footnote>
  <w:footnote w:id="217">
    <w:p>
      <w:pPr>
        <w:pStyle w:val="CatatanKaki"/>
      </w:pPr>
      <w:r>
        <w:rPr>
          <w:rStyle w:val="FootnoteReference"/>
        </w:rPr>
        <w:footnoteRef/>
      </w:r>
      <w:r>
        <w:t xml:space="preserve"> </w:t>
      </w:r>
      <w:r>
        <w:t xml:space="preserve">CK: Koca: "Dalam ayat Al-Qur'an, Allah disifati sebagai </w:t>
      </w:r>
      <w:r>
        <w:rPr>
          <w:rStyle w:val="KutipanAyat"/>
        </w:rPr>
        <w:t xml:space="preserve">"Allah (pemberi) cahaya (kepada) langit dan bumi"</w:t>
      </w:r>
      <w:r>
        <w:t xml:space="preserve"> </w:t>
      </w:r>
      <w:r>
        <w:rPr>
          <w:rStyle w:val="RujukanAyat"/>
        </w:rPr>
        <w:t xml:space="preserve">(an-Nur: 35)</w:t>
      </w:r>
      <w:r>
        <w:t xml:space="preserve">. Allah dinamai 'Cahaya' karena, sebagaimana dicatat al-Ghazālī, 'seperti cahaya, Ia tampak pada diri-Nya dan menampakkan segala sesuatu yang lain' (</w:t>
      </w:r>
      <w:r>
        <w:rPr>
          <w:rStyle w:val="Transliterasi"/>
        </w:rPr>
        <w:t xml:space="preserve">Mishkāt al-Anwār</w:t>
      </w:r>
      <w:r>
        <w:t xml:space="preserve">, 4). Ini menunjuk kepada identitas antara wujud dan cahaya, sebab mengalirnya wujud ke dalam kuiditas-kuiditaslah yang menampakkan segala yang mungkin. Di sini orang dapat berbicara tentang 'cahaya wujud' (</w:t>
      </w:r>
      <w:r>
        <w:rPr>
          <w:rStyle w:val="Transliterasi"/>
        </w:rPr>
        <w:t xml:space="preserve">nūr al-wujūd</w:t>
      </w:r>
      <w:r>
        <w:t xml:space="preserve">). Mengikuti Ibn ʿArabī, al-Qūnawī menganut pemahaman ini. Ibn ʿArabī menulis: 'Hilangnya cahaya, yang merupakan entitas wujud, berarti tinggalnya engkau dalam kegelapan' (</w:t>
      </w:r>
      <w:r>
        <w:rPr>
          <w:rStyle w:val="Transliterasi"/>
        </w:rPr>
        <w:t xml:space="preserve">Futūḥāt</w:t>
      </w:r>
      <w:r>
        <w:t xml:space="preserve">, III, 74); atau: 'Di sini mereka menanti pakaian cahaya wujud yang akan dikenakan al-Ḥaqq kepada mereka' (</w:t>
      </w:r>
      <w:r>
        <w:rPr>
          <w:rStyle w:val="Transliterasi"/>
        </w:rPr>
        <w:t xml:space="preserve">Futūḥāt</w:t>
      </w:r>
      <w:r>
        <w:t xml:space="preserve">, III, 75)."</w:t>
      </w:r>
    </w:p>
  </w:footnote>
  <w:footnote w:id="218">
    <w:p>
      <w:pPr>
        <w:pStyle w:val="CatatanKaki"/>
      </w:pPr>
      <w:r>
        <w:rPr>
          <w:rStyle w:val="FootnoteReference"/>
        </w:rPr>
        <w:footnoteRef/>
      </w:r>
      <w:r>
        <w:t xml:space="preserve"> </w:t>
      </w:r>
      <w:r>
        <w:t xml:space="preserve">CF: Al-Fanārī, membuka pasal ini: "Mukadimah-mukadimahnya, di antaranya: apa yang telah lalu, bahwa alam bersandar kepada al-Ḥaqq Yang Mahasuci dari segi martabat yang dinamai ketuhanan, dan bahwa martabat itu memiliki hakikat-hakikat universal yang dihimpunnya, yang dalam istilah ahli lahir dinamai hidup, ilmu, kehendak, dan kodrat, sedangkan menurut kami ia adalah kiasan bagi nama-nama zati ilahi. Maka ketuhanan adalah martabat bagi Zat yang suci, yang nisbahnya kepadanya seperti nisbah kesultanan kepada sultan dan selainnya. Pembedaan antara martabat dan pemiliknya jelas, tetapi hanya dapat diinteleksi, sebab martabat di luar tidak memiliki rupa yang melebihi rupa pemiliknya; tetapi pengaruhnya disaksikan dari orang yang tampak dengannya selama ia memiliki hukum dengan sebab orang itu dan orang itu memiliki hukum dengan martabat itu; dan bila hukumnya berakhir, pemiliknya tinggal seperti orang yang tidak memilikinya. Di antaranya pula: bahwa al-Ḥaqq Yang Mahasuci, dari segi Ia dinamai al-Raḥmān, adalah wujud yang satu lagi murni" (</w:t>
      </w:r>
      <w:r>
        <w:rPr>
          <w:rStyle w:val="Transliterasi"/>
        </w:rPr>
        <w:t xml:space="preserve">Miṣbāḥ al-Uns</w:t>
      </w:r>
      <w:r>
        <w:t xml:space="preserve">, §4.865-866, hlm. 521).</w:t>
      </w:r>
    </w:p>
  </w:footnote>
  <w:footnote w:id="219">
    <w:p>
      <w:pPr>
        <w:pStyle w:val="CatatanKaki"/>
      </w:pPr>
      <w:r>
        <w:rPr>
          <w:rStyle w:val="FootnoteReference"/>
        </w:rPr>
        <w:footnoteRef/>
      </w:r>
      <w:r>
        <w:t xml:space="preserve"> </w:t>
      </w:r>
      <w:r>
        <w:t xml:space="preserve">CF: Al-Fanārī: "Jika engkau telah mengetahui ini, ketahuilah bahwa lokus penampakan cahaya yang paling sempurna di antara segala yang ada yang indrawi ialah matahari. Maka hakikat rupa matahari adalah cahaya, bukan hakikat ruhnya atau rahasianya, sebab matahari, sebagaimana telah lalu, adalah lokus penampakan ketuhanan, yang membantu lokus-lokus penampakan nama-nama yang berada di bawah keliputannya dari segi nisbah yang dinamai al-Muḥyī. Jika engkau berkata: Cahaya, dari segi dirinya, tidak menuntut bentuk, sebagaimana pada ruh-ruh bercahaya dan selainnya; kami menjawab: Bentuk adalah perkara yang datang kepada cahaya, yang melekat padanya karena sebab-sebab yang tidak tersembunyi dari apa yang telah lalu. Keadaan cahayanya sebagai sesuatu yang diidrak, sebagaimana dengan cahaya itu sesuatu diidrak, adalah karena berubahnya menjadi sinar (</w:t>
      </w:r>
      <w:r>
        <w:rPr>
          <w:rStyle w:val="Transliterasi"/>
        </w:rPr>
        <w:t xml:space="preserve">ḍiyāʾ</w:t>
      </w:r>
      <w:r>
        <w:t xml:space="preserve">) dengan bercampurnya dengan kegelapan kejisiman, sebagaimana firman-Nya Taʿālā: </w:t>
      </w:r>
      <w:r>
        <w:rPr>
          <w:rStyle w:val="KutipanAyat"/>
        </w:rPr>
        <w:t xml:space="preserve">"Dialah yang menjadikan matahari bersinar"</w:t>
      </w:r>
      <w:r>
        <w:t xml:space="preserve"> </w:t>
      </w:r>
      <w:r>
        <w:rPr>
          <w:rStyle w:val="RujukanAyat"/>
        </w:rPr>
        <w:t xml:space="preserve">(Yunus: 5)</w:t>
      </w:r>
      <w:r>
        <w:t xml:space="preserve">. Bundar bentuknya karena mengikuti bentuk tempatnya, sebab bentuk itu esa, yang tidak datang kepada sesuatu yang di dalamnya kesatuan dan segi kesederhanaan dominan kecuali bentuk itu, sebagaimana kami katakan tentang falak-falak. Kuat sinarnya sesuai jernihnya substansinya dan daya terimanya untuk bercahaya dengan cahaya tajali-tajali nama yang mendesak. Kemudian cahayanya memiliki berbagai macam gerak, yang masing-masing adalah lokus penampakan bagi satu macam penghadapan ilahi yang berkenaan dengan nama; jumlahnya enam: tiga khusus baginya dan tiga umum. Yang khusus bagi rupanya: gerak itu adakalanya cepat atau lambat; secara umum adakalanya terus-menerus atau tidak; dan yang terus-menerus adakalanya sempurna atau tidak sempurna. Yang cepat, terus-menerus, lagi sempurna ialah gerak harian yang mengikuti putaran besar Arasy; yang lambat, terus-menerus, lagi tidak sempurna ialah tempuhannya setiap hari satu bagian, kurang satu menit, dari tiga puluh bagian satu gugus bintang, dan ini tidak sempurna. Yang dimaksud ialah tempuhannya dengan tertinggal dari yang cepat, bukan dengan mundur; karena itu ia tidak menyifatinya dengan mundur sebagaimana menyifati yang tidak terus-menerus. Dan karena, sebagaimana telah lalu, gerak-gerak bintang yang terus-menerus seluruhnya dari timur ke barat, hal itu dapat dirasakan dari ucapan kami 'dan ini tidak sempurna'; jika tidak, ucapan itu tidak diperlukan. Gerak ketiga yang tidak terus-menerus ialah geraknya mundur, seperti terbitnya dari tempat terbenamnya, sebagaimana dalam pemberitahuan ilahi dan kenabian yang sahih" (</w:t>
      </w:r>
      <w:r>
        <w:rPr>
          <w:rStyle w:val="Transliterasi"/>
        </w:rPr>
        <w:t xml:space="preserve">Miṣbāḥ al-Uns</w:t>
      </w:r>
      <w:r>
        <w:t xml:space="preserve">, §4.868-871, hlm. 521-522).</w:t>
      </w:r>
    </w:p>
  </w:footnote>
  <w:footnote w:id="220">
    <w:p>
      <w:pPr>
        <w:pStyle w:val="CatatanKaki"/>
      </w:pPr>
      <w:r>
        <w:rPr>
          <w:rStyle w:val="FootnoteReference"/>
        </w:rPr>
        <w:footnoteRef/>
      </w:r>
      <w:r>
        <w:t xml:space="preserve"> </w:t>
      </w:r>
      <w:r>
        <w:t xml:space="preserve">CF: Al-Fanārī: "Adapun gerak-gerak umum yang tidak khusus bagi rupanya, ia juga, karena tidak lepas dari yang cepat atau lambat, terbagi atas tiga bagian: sebab adakalanya hukumnya langgeng, lalu ia khusus penyandarannya kepada matahari atau umum; adakalanya hukumnya tidak langgeng. Yang cepat, khusus penyandarannya, lagi langgeng hukumnya ialah yang disandarkan kepada cahayanya yang terpantul di tubuh bulan. Adapun yang kedua, yang umum penyandarannya lagi langgeng hukumnya, sebagiannya cepat, yaitu gerak Arasy yang mencakup seluruh falak dan bintang, dan sebagiannya berbeda-beda dalam kelambatan, yaitu yang disandarkan kepada bintang-bintang lainnya. Yang ketiga ialah yang hukumnya tidak langgeng, yaitu gerak mundurnya kelima bintang yang bersembunyi lagi bingung (</w:t>
      </w:r>
      <w:r>
        <w:rPr>
          <w:rStyle w:val="Transliterasi"/>
        </w:rPr>
        <w:t xml:space="preserve">al-khunnas al-mutaḥayyira</w:t>
      </w:r>
      <w:r>
        <w:t xml:space="preserve">), sebab ia termasuk sebagian keadaan cahaya dari segi tampaknya di tubuh-tubuhnya; dan ini termasuk jenis terbaginya aksiden karena terbaginya tempatnya. Jika engkau bertanya: Cahaya bintang-bintang lain selain bulan tidak berasal dari cahaya matahari, maka bagaimana gerak-geraknya dihitung sebagai bagian dari gerak cahaya matahari? Kami menjawab: Dalam hal itu ada dua pendapat: pertama, bahwa bintang-bintang seluruhnya tidak memiliki cahaya dan hanya memperoleh cahaya dari matahari; kedua, bahwa bintang-bintang memiliki dua macam cahaya, yang diperoleh dari matahari dan yang tidak diperoleh darinya. Maka jelaslah bahwa kepada cahaya matahari disandarkan berbagai macam gerak dari segi bintang-bintang lainnya" (</w:t>
      </w:r>
      <w:r>
        <w:rPr>
          <w:rStyle w:val="Transliterasi"/>
        </w:rPr>
        <w:t xml:space="preserve">Miṣbāḥ al-Uns</w:t>
      </w:r>
      <w:r>
        <w:t xml:space="preserve">, §4.872-874, hlm. 522-523).</w:t>
      </w:r>
    </w:p>
  </w:footnote>
  <w:footnote w:id="221">
    <w:p>
      <w:pPr>
        <w:pStyle w:val="CatatanKaki"/>
      </w:pPr>
      <w:r>
        <w:rPr>
          <w:rStyle w:val="FootnoteReference"/>
        </w:rPr>
        <w:footnoteRef/>
      </w:r>
      <w:r>
        <w:t xml:space="preserve"> </w:t>
      </w:r>
      <w:r>
        <w:t xml:space="preserve">CF: Al-Fanārī: "Jika engkau telah mengetahui bagian-bagian gerak cahaya matahari, ketahuilah bahwa gerak yang khusus bagi rupa matahari lagi tidak terus-menerus, seperti terbitnya dari tempat terbenamnya, adalah padanan terhijabnya cahaya tajali rabbani, yang dengannya alam kekal dan hidup, dengan kembalinya secara maknawi ke maqam perhimpunan yang esa, yang zati lagi gaib. Dengan keterhijaban itu terjadi fananya alam ini, yang sesudahnya datang kebangkitan; dan sebagian orang utama menamainya masa ketertutupan dan jeda, sebagai lawan masa kemuliaan dan penyingkapan, tetapi ia tidak mengetahui rahasia hal itu, sebab hal itu dibangun di atas pendapat tentang berhimpunnya celupan kesempurnaan-kesempurnaan nama, tidak seperti ketersembunyian mutlak yang pertama, yang di dalamnya kesempurnaan-kesempurnaan itu lenyap dalam keesaan-Nya. Inilah yang ada padaku, dan Allah lebih mengetahui maksud orang-orang sempurna" (</w:t>
      </w:r>
      <w:r>
        <w:rPr>
          <w:rStyle w:val="Transliterasi"/>
        </w:rPr>
        <w:t xml:space="preserve">Miṣbāḥ al-Uns</w:t>
      </w:r>
      <w:r>
        <w:t xml:space="preserve">, §4.875, hlm. 523).</w:t>
      </w:r>
    </w:p>
  </w:footnote>
  <w:footnote w:id="222">
    <w:p>
      <w:pPr>
        <w:pStyle w:val="CatatanKaki"/>
      </w:pPr>
      <w:r>
        <w:rPr>
          <w:rStyle w:val="FootnoteReference"/>
        </w:rPr>
        <w:footnoteRef/>
      </w:r>
      <w:r>
        <w:t xml:space="preserve"> </w:t>
      </w:r>
      <w:r>
        <w:t xml:space="preserve">CF: Al-Fanārī: "Adapun gerak mundurnya kelima bintang yang bersembunyi, ia padanan kembalinya hukum-hukum keempat induk nama ketuhanan, yang di kalangan ahli hijab dikiaskan dengan hidup, ilmu, kehendak, dan kodrat, bersama yang kelima dari keempatnya, yaitu hukum martabat yang menghimpunnya, kepada Zat yang suci secara tertutup, </w:t>
      </w:r>
      <w:r>
        <w:rPr>
          <w:rStyle w:val="KutipanAyat"/>
        </w:rPr>
        <w:t xml:space="preserve">"dan kepada-Nya segala urusan dikembalikan"</w:t>
      </w:r>
      <w:r>
        <w:t xml:space="preserve"> </w:t>
      </w:r>
      <w:r>
        <w:rPr>
          <w:rStyle w:val="RujukanAyat"/>
        </w:rPr>
        <w:t xml:space="preserve">(Hud: 123)</w:t>
      </w:r>
      <w:r>
        <w:t xml:space="preserve">. Maka tampaklah hukum keadaan terhijab dengan kembalinya tajali yang menghadap kepada alam yang akan ditimpa kefanaan menuju hadirat kegaiban Zat; sebab keempat hakikat itu adalah cabang-cabang bagi maqam perhimpunan yang esa, yang kadang dikiaskan dengan hadirat Zat, dan mengikutinya" (</w:t>
      </w:r>
      <w:r>
        <w:rPr>
          <w:rStyle w:val="Transliterasi"/>
        </w:rPr>
        <w:t xml:space="preserve">Miṣbāḥ al-Uns</w:t>
      </w:r>
      <w:r>
        <w:t xml:space="preserve">, §4.876, hlm. 523-524).</w:t>
      </w:r>
    </w:p>
  </w:footnote>
  <w:footnote w:id="223">
    <w:p>
      <w:pPr>
        <w:pStyle w:val="CatatanKaki"/>
      </w:pPr>
      <w:r>
        <w:rPr>
          <w:rStyle w:val="FootnoteReference"/>
        </w:rPr>
        <w:footnoteRef/>
      </w:r>
      <w:r>
        <w:t xml:space="preserve"> </w:t>
      </w:r>
      <w:r>
        <w:t xml:space="preserve">CF: Al-Fanārī: "Ketahuilah bahwa kami tidak membahas kelokusan penampakan bagian-bagian gerak lainnya karena hal itu sudah jelas dari apa yang telah lalu, bahwa gerak yang terus-menerus atau yang langgeng hukumnya hanyalah rupa penghadapan ilahi yang berkenaan dengan nama untuk mewujudkan apa yang dengannya kesempurnaan-kesempurnaan nama dan hakikat tampak; dan perbedaannya, sebagaimana akan diisyaratkan, dibangun di atas perbedaan kekuatan nama-nama yang lokus-lokus penampakannya adalah bintang-bintang itu, keliputannya, banyaknya jalinan halusnya, dan kesesuaiannya, dengan memperhitungkan perbedaan martabat-martabat yang rupa dan lokus penampakannya adalah falak-falaknya. Maka dipahami bahwa Arasy dan Tabiat universal, karena keduanya lokus penampakan ketuhanan yang langgeng hukumnya, langgeng dengan kelanggengannya dan kuat dengan kekuatannya, berbeda dengan hal-hal berunsur, baik yang bersifat falak maupun makhluk-makhluk yang lahir. Kami telah mengatakan: karena Arasy adalah tempat istiwa Yang Maha Pengasih, tempat menetapnya peliputan wujud umum, dan lokus penampakan pertama bagi sempurnanya penampakan, maka rupanya adalah contoh hakikat ketuhanan secara mutlak. Adapun keempat daya tabiinya yang universal, yang dimiliki kedua belas gugus bintangnya, yaitu kualitas-kualitas yang dinisbahkan kepadanya, dan ruh-ruh gugus-gugus bintangnya dari kalangan malaikat yang telah disebut, adalah contoh-contoh dan padanan-padanan bagi hakikat-hakikat ketuhanan, yaitu keempat nama yang dengannya para malaikat pemikul mampu memikul. Bahkan keempat nama itu, yaitu hidup, ilmu, kodrat, dan kehendak, adalah pemikul bagi keempat pemikul, yaitu Israfil, Mikail, Jibril, dan Izrail atau Ridwan" (</w:t>
      </w:r>
      <w:r>
        <w:rPr>
          <w:rStyle w:val="Transliterasi"/>
        </w:rPr>
        <w:t xml:space="preserve">Miṣbāḥ al-Uns</w:t>
      </w:r>
      <w:r>
        <w:t xml:space="preserve">, §4.877-878, hlm. 524).</w:t>
      </w:r>
    </w:p>
  </w:footnote>
  <w:footnote w:id="224">
    <w:p>
      <w:pPr>
        <w:pStyle w:val="CatatanKaki"/>
      </w:pPr>
      <w:r>
        <w:rPr>
          <w:rStyle w:val="FootnoteReference"/>
        </w:rPr>
        <w:footnoteRef/>
      </w:r>
      <w:r>
        <w:t xml:space="preserve"> </w:t>
      </w:r>
      <w:r>
        <w:t xml:space="preserve">CF: Al-Fanārī: "Kemudian kami katakan: Adapun jalinan halus bantuan al-Ḥaqq kepada alam, yang dari segi itu dan dengannya sampai dari al-Ḥaqq Yang Mahasuci kepada rupa Arasy yang meliputi dan apa yang dicakup rupa itu apa yang dengannya semuanya kekal dan hukum-hukum daya rupa Arasy dan daya-daya kandungannya kekal, ia adalah contoh nisbah keterkaitan zati al-Ḥaqq dengan martabat ketuhanan, yang kadang diungkapkan dengan penghadapan zati, perintah, lagi esa. Keterkaitan zati itu, karena hukumnya meliputi hakikat-hakikat keempat nama pertama yang disebutkan, tampaklah bagi gerak yang suci empat martabat sesuai bilangan hakikat nama-nama itu, bagi setiap hakikat satu martabat, sekalipun masing-masing tidak lepas dari masing-masing. Yang pertama ialah gerak gaib yang dengannya terjadi pengaliran wujud, yakni tajali yang mengalir, yaitu napas Yang Maha Pengasih dan wujud umum; dan itu dengan pendorong cinta dari hadirat yang berkata 'Aku ingin dikenal', yaitu maqam perhimpunan yang esa yang dinamai determinasi pertama. Yang kedua ialah gerak nama-nama dan hakikat-hakikat yang dengannya terjadi Pena dan seluruh ruh tinggi; dan itu dari hadirat ilmu ketuhanan yang melimpahkan. Yang ketiga ialah gerak ruh-ruh bercahaya yang dengannya terjadi penghuni langit-langit, jiwa-jiwanya, dan malaikat-malaikatnya di martabat Lauh yang nafsani dengan rupa mitsali; dan kedua gerak ini dari hadirat Jabarut ke alam Malakut yang atas dan yang bawah. Yang keempat ialah gerak Malakut dari segi lokus-lokus penampakannya yang mitsali, yang dengannya terjadi alam indra dan tubuh-tubuh sederhana, yang pertamanya adalah Arasy. Maka di Arasy berakhir dan sempurnalah martabat-martabat gerak yang suci lagi berkenaan dengan nama, milik penghadapan zati, perintah, lagi esa; kemudian tampaklah hukum keempat gerak itu dan tersembunyilah pokok-pokoknya yang berkenaan dengan nama. Ia tersembunyi hanya untuk mewujudkan rahasia keganjilan, yang tampaknya hasil bergantung pada rahasia itu. Karena inilah kami katakan bahwa tidak ada pengaruh pada yang lahir kecuali dari yang batin di dalamnya. Dari sini dipahami pokok keempatan yang mengandung ketigaan pada gugus-gugus bintang: sebab ia mencakup empat bagian untuk empat tabiat, masing-masing tiga, yaitu yang berubah, yang tetap, dan yang berjasad dua, yakni berarah dua, seperti ketiga batas silogisme; hukum-hukumnya mencakup empat musim, masing-masing memiliki awal, akhir, dan tengah; dan hakikat-hakikatnya empat seperti keempat unsur. Dipahami pula rahasia istiwa hakikat-hakikat ketuhanan di Arasy dengan sempurnanya tampaknya hukum-hukumnya dari Arasy; rahasia tersembunyinya hakikat-hakikat dan tampaknya hukumnya pada rupa Arasy dan apa yang dicakupnya, agar terwujud keganjilan yang meniru dan menyerupai pokok penghadapan menuju tampaknya kesempurnaan nama, dan bahwa pengaruh adalah milik batin nama-nama ilmiah pada lahir entitas-entitas kawni yang berupa; dan rahasia pemikulan Arasy dan para pemikulnya: bahwa pemikulan adalah penghadapan ilahi yang berkenaan dengan nama, yang lahirnya sempurna di Arasy; sedangkan para pemikul, pada puncaknya (</w:t>
      </w:r>
      <w:r>
        <w:rPr>
          <w:rStyle w:val="Transliterasi"/>
        </w:rPr>
        <w:t xml:space="preserve">al-maṭlaʿ</w:t>
      </w:r>
      <w:r>
        <w:t xml:space="preserve">), adalah keempat nama ilahi itu sendiri, pada batinnya rupa-rupa malaikatnya yang bercahaya, dan pada lahirnya daya-daya tabii yang universal; dan hendaklah pertimbangan ini diberlakukan umum pada apa yang dicakup Arasy" (</w:t>
      </w:r>
      <w:r>
        <w:rPr>
          <w:rStyle w:val="Transliterasi"/>
        </w:rPr>
        <w:t xml:space="preserve">Miṣbāḥ al-Uns</w:t>
      </w:r>
      <w:r>
        <w:t xml:space="preserve">, §4.879-884, hlm. 524-526).</w:t>
      </w:r>
    </w:p>
  </w:footnote>
  <w:footnote w:id="225">
    <w:p>
      <w:pPr>
        <w:pStyle w:val="CatatanKaki"/>
      </w:pPr>
      <w:r>
        <w:rPr>
          <w:rStyle w:val="FootnoteReference"/>
        </w:rPr>
        <w:footnoteRef/>
      </w:r>
      <w:r>
        <w:t xml:space="preserve"> </w:t>
      </w:r>
      <w:r>
        <w:t xml:space="preserve">CF: Al-Fanārī: "Butir halus yang mulia tentang perkara putaran ini memiliki beberapa mukadimah yang disebutkan Syaikh, semoga Allah menyucikan rahasianya, dalam tafsir firman-Nya Taʿālā </w:t>
      </w:r>
      <w:r>
        <w:rPr>
          <w:rStyle w:val="KutipanAyat"/>
        </w:rPr>
        <w:t xml:space="preserve">"Pemilik hari pembalasan"</w:t>
      </w:r>
      <w:r>
        <w:t xml:space="preserve"> </w:t>
      </w:r>
      <w:r>
        <w:rPr>
          <w:rStyle w:val="RujukanAyat"/>
        </w:rPr>
        <w:t xml:space="preserve">(al-Fatihah: 4)</w:t>
      </w:r>
      <w:r>
        <w:t xml:space="preserve">. Pertama: pokok zaman adalah nama al-Dahr; ia adalah nisbah yang inteligibel seperti nisbah-nisbah nama lainnya, dan ia termasuk induk-induk nama dan ruhnya, yakni yang universalnya. Kedua: hukum-hukumnya di setiap alam sesuai ukuran-ukuran yang diandaikan, yang ditentukan oleh keadaan-keadaan entitas-entitas yang mungkin di alam itu dan hukum-hukumnya, serta sesuai jejak-jejak nama-nama dan lokus-lokus penampakannya yang bersifat langit dan bintang. Maka dituntut agar tempat berlakunya hukum setiap nama dan penentu hukum-hukumnya adalah entitas-entitas tertentu dari hal-hal yang mungkin, yang menjadi tempat rububiyahnya. Bila hukum-hukumnya yang khusus baginya telah berakhir, dari segi yang menuntut berakhir, kekuasaan beralih kepada nama lain pada entitas-entitas lain; dan hukum-hukum nama pertama adakalanya tersembunyi dalam hukum keikutan kepada yang berkuasa, adakalanya terangkat seluruhnya dan nama itu tercakup ke dalam gaib atau ke dalam nama lain yang lebih sempurna keliputannya. Demikianlah perkaranya terus-menerus di setiap alam, negeri, dan tempat. Karena itulah syariat-syariat, penyampaian-penyampaian ke dalam kalbu, dan tajali-tajali berbeda-beda, dan sebagiannya menghapus dan menguasai sebagian yang lain, padahal semuanya benar dan pokoknya satu. Ketiga: kekuasaan di setiap martabat, tempat, genus, spesies, dan alam hanyalah milik satu nama dalam satu lokus penampakan, sedangkan yang lain dalam hukum keikutan; sebab kekuasaan hanya milik Allah semata, ketuhanan itu satu dan perintahnya satu. Kepada hal inilah bersandar para penganut bintang yang terbit (</w:t>
      </w:r>
      <w:r>
        <w:rPr>
          <w:rStyle w:val="Transliterasi"/>
        </w:rPr>
        <w:t xml:space="preserve">al-ṭawāliʿ</w:t>
      </w:r>
      <w:r>
        <w:t xml:space="preserve">), yang menyandarkan hukum kepada yang pertama tampak dari ufuk pada saat kelahiran, atau saat memulai suatu urusan, atau saat mengakhirinya; dan engkau telah mengetahui bahwa al-Ḥaqq Yang Mahasuci adalah Yang Awal dan Yang Lahir. Keempat: apa yang telah lalu, bahwa Arasy, Kursi, falak-falak, dan bintang-bintang adalah lokus-lokus penampakan hakikat-hakikat, martabat-martabat, dan nama-nama yang berkuasa, serta penentu hukum-hukumnya. Jika engkau telah mengetahui ini, kami katakan: Bilangan putaran-putaran bintang dan falak serta macam-macamnya yang terinci, yang besar, menengah, agung, dan kecil, yang ukurannya diketahui dalam kitab-kitab pengantar ilmu bintang, adalah menurut bilangan jalinan-jalinan halus nama-nama yang bintang-bintang dan falak-falak itu menjadi rupa-rupanya dan lokus-lokus penampakan martabat-martabatnya, dan menurut bilangan hukum-hukumnya, nisbah-nisbah hukumnya, keliputannya, kesepakatannya, kesesuaiannya satu sama lain, dan keterpisahannya. Maka yang paling sempurna keliputannya paling banyak hukumnya dan paling panjang masanya" (</w:t>
      </w:r>
      <w:r>
        <w:rPr>
          <w:rStyle w:val="Transliterasi"/>
        </w:rPr>
        <w:t xml:space="preserve">Miṣbāḥ al-Uns</w:t>
      </w:r>
      <w:r>
        <w:t xml:space="preserve">, §4.885-890, hlm. 526-527).</w:t>
      </w:r>
    </w:p>
  </w:footnote>
  <w:footnote w:id="226">
    <w:p>
      <w:pPr>
        <w:pStyle w:val="CatatanKaki"/>
      </w:pPr>
      <w:r>
        <w:rPr>
          <w:rStyle w:val="FootnoteReference"/>
        </w:rPr>
        <w:footnoteRef/>
      </w:r>
      <w:r>
        <w:t xml:space="preserve"> </w:t>
      </w:r>
      <w:r>
        <w:t xml:space="preserve">CF: Al-Fanārī mengutip </w:t>
      </w:r>
      <w:r>
        <w:rPr>
          <w:rStyle w:val="Transliterasi"/>
        </w:rPr>
        <w:t xml:space="preserve">Tafsīr</w:t>
      </w:r>
      <w:r>
        <w:t xml:space="preserve"> al-Qūnawī: "Dengan putaran-putaran tampaklah hukum-hukum nama-nama yang universal, meliputi, lagi mencakup; dengan saat-saat tampaklah hukum-hukumnya yang zati, dari segi penunjukannya, yakni penunjukan nama-nama kepada yang dinamai, dan ketidaklainannya dari yang dinamai; dan apa yang di antara keduanya, berupa hari-hari, jam-jam, bulan-bulan, dan tahun-tahun, menjadi tertentu dengan memandang hukum-hukum yang saling masuk di antara keduanya. Ini seperti perkara kesatuan, yang merupakan sifat wujud murni, kebanyakan, yang termasuk kelaziman kemungkinan, dan segala yang ada yang dihasilkan dari keduanya di antara keduanya. Maka perhatikanlah tercakupnya seluruh rupa falak di dalam Arasy, yang ruhnya adalah Pena dan rahasianya adalah ketuhanan, sebagaimana telah lalu, dan bagaimana ia mengukur hari-hari dengan geraknya yang cepat lagi mencakup. Naiklah dari situ kepada nama al-Dahr dari segi penunjukannya kepada Zat dan ketidaklainannya, hingga engkau mengetahui bahwa zaman yang ditentukan oleh Arasy adalah rupanya. Karena itu diriwayatkan sabda beliau, semoga Allah melimpahkan salawat kepadanya dan keluarganya: 'Wahai Dahr, wahai Dayhūr, wahai Dayhār', dan beliau bersabda: 'Janganlah kalian mencaci Dahr, karena Dahr adalah Allah.' Maka perhatikanlah saat, yaitu kala yang tidak terbagi, sebab ialah yang ada secara hakiki, dengan memandang sifat sebagai entitas yang disifati, sedangkan selainnya tiada, baik diandaikan lampau maupun akan datang; dan yang ada adalah saat. Bagi putaran ada hukum kebanyakan dan kemungkinan, dan bagi keinteligibelan gerak ada keterkaitan yang ada antara wujud yang benar dan entitas-entitas. Maka antara saat dan putaran, antara wujud dan kemungkinan, tampaklah warna-warna dan segala yang terjadi, dan terincilah hukum-hukum Dahr dan zaman. Sandaran putaran-putaran ialah: 'Tulislah ilmu-Ku tentang makhluk-Ku hingga hari kiamat'; dan sandaran saat ialah: 'Allah ada dan tidak ada sesuatu pun bersama-Nya', dan </w:t>
      </w:r>
      <w:r>
        <w:rPr>
          <w:rStyle w:val="KutipanAyat"/>
        </w:rPr>
        <w:t xml:space="preserve">"Dan Dia bersama kamu di mana saja kamu berada"</w:t>
      </w:r>
      <w:r>
        <w:t xml:space="preserve"> </w:t>
      </w:r>
      <w:r>
        <w:rPr>
          <w:rStyle w:val="RujukanAyat"/>
        </w:rPr>
        <w:t xml:space="preserve">(al-Hadid: 4)</w:t>
      </w:r>
      <w:r>
        <w:t xml:space="preserve">. Demikian ucapannya" (</w:t>
      </w:r>
      <w:r>
        <w:rPr>
          <w:rStyle w:val="Transliterasi"/>
        </w:rPr>
        <w:t xml:space="preserve">Miṣbāḥ al-Uns</w:t>
      </w:r>
      <w:r>
        <w:t xml:space="preserve">, §4.891-892, hlm. 527-528).</w:t>
      </w:r>
    </w:p>
  </w:footnote>
  <w:footnote w:id="227">
    <w:p>
      <w:pPr>
        <w:pStyle w:val="CatatanKaki"/>
      </w:pPr>
      <w:r>
        <w:rPr>
          <w:rStyle w:val="FootnoteReference"/>
        </w:rPr>
        <w:footnoteRef/>
      </w:r>
      <w:r>
        <w:t xml:space="preserve"> </w:t>
      </w:r>
      <w:r>
        <w:t xml:space="preserve">CF: Al-Fanārī: "Kemudian kami katakan: Jika engkau telah mengetahui apa yang disebutkan, engkau mengetahui rahasia bilangan harian, bahwa ia mengikuti bilangan jalinan-jalinan halus nama yang bersemayam di atas Arasy, seperti al-Raḥmān, al-Muḥīṭ, dan al-Mudabbir; rahasia pekan, bahwa ia mengikuti keadaan himpunan yang terjadi dari tercakupnya jalinan-jalinan halus nama-nama yang bersemayam di atas falak-falak bintang-bintang yang bingung ke dalam jalinan-jalinan halus nama yang bersemayam di atas Arasy; rahasia bulan, bahwa ia mengikuti keadaan himpunan nama-nama yang terjadi dari tercakupnya jalinan halus satu putaran bulan ke dalam keadaan sebelumnya, sebab kerohanian bulan, sebagaimana telah lalu, adalah tempat berhimpunnya jejak-jejak nama-nama itu, kemudian tempat berpisahnya menuju alam unsur-unsur dan makhluk-makhluk yang lahir; dan rahasia tahun yang disandarkan kepada semua itu, bahwa ia mengikuti keadaan himpunan nama yang terjadi dari tercakupnya jalinan halus satu putaran matahari, atau jalinan-jalinan halus putaran-putaran bulan sebanyak kedua belas gugus bintang, ke dalam keadaan tepat sebelumnya. Dengan qiyas inilah tahun-tahun bintang-bintang lainnya dan keempat putaran yang diisyaratkan. Diketahui pula rahasia keliputan Arasy dengan rupa, gerak, ruh, dan rahasianya, serta tercakupnya seluruh rupa di dalam rupanya, gerak-gerak di dalam geraknya, dan hukum-hukum di dalam hukum-hukum rupanya; dan bahwa nama al-Dahr adalah ruh zaman, dan putaran Arasy adalah lokus penampakan zaman. Karena itu ia, seperti nama-nama asalnya, para malaikat pemikulnya, dan hakikat-hakikat tabiatnya yang universal, mencakup empat martabat universal: hari-hari, jam-jam, derajat-derajat, dan menit-menit. Adapun hari, ia satu masa dari segi ia menyempurnakan penghimpunan antara lokus penampakan lahir dan batin. Ia berkata dalam </w:t>
      </w:r>
      <w:r>
        <w:rPr>
          <w:rStyle w:val="Transliterasi"/>
        </w:rPr>
        <w:t xml:space="preserve">Tafsīr</w:t>
      </w:r>
      <w:r>
        <w:t xml:space="preserve">: 'Malam adalah lokus penampakan gaib mutlak yang tanda-tandanya dihapus, dan siang adalah lokus penampakan alam nyata yang tanda-tandanya terlihat. Hari yang mencakup keduanya dinisbahkan kepada al-Ḥaqq hanya karena kedua perkara itu milik-Nya Yang Mahasuci, dan di alam ada apa yang menuntut penerimaan kedua hukum.' Selain hari, bila dipandang bertambah, ia adalah pengulangan: dalam pekan tujuh hari, dan seterusnya; dan bila dipandang menurun, ia adalah pembagian dan perincian, hingga pembagian berakhir pada saat yang tidak terbagi, padahal ia pokok setiap yang terbagi dari rupa-rupa zaman; sebab dengan saat menit-menit terukur, dengan menit-menit derajat-derajat terukur, dengan derajat-derajat jam-jam terukur, dan dengan jam-jam hari terukur. Maka sempurnalah perkara, yakni perkara wujud, dalam pengukuran dengan hukum empat ini dan dengan rahasia yang menghimpun di antaranya, yaitu al-Dahr. Setiap kali keempat martabat zaman ini sempurna, kembalilah pengulangan yang serupa, bukan yang sama entitasnya, sebab yang tiada tidak dikembalikan dengan entitasnya; jika tidak, zaman akan memiliki zaman sehingga keduanya saling masuk, demikian pula kedua gerak dan kedua jarak, atau gerak Arasy terputus; dan semua itu mustahil" (</w:t>
      </w:r>
      <w:r>
        <w:rPr>
          <w:rStyle w:val="Transliterasi"/>
        </w:rPr>
        <w:t xml:space="preserve">Miṣbāḥ al-Uns</w:t>
      </w:r>
      <w:r>
        <w:t xml:space="preserve">, §4.893-895, hlm. 528-529).</w:t>
      </w:r>
    </w:p>
  </w:footnote>
  <w:footnote w:id="228">
    <w:p>
      <w:pPr>
        <w:pStyle w:val="CatatanKaki"/>
      </w:pPr>
      <w:r>
        <w:rPr>
          <w:rStyle w:val="FootnoteReference"/>
        </w:rPr>
        <w:footnoteRef/>
      </w:r>
      <w:r>
        <w:t xml:space="preserve"> </w:t>
      </w:r>
      <w:r>
        <w:t xml:space="preserve">CF: Al-Fanārī: "Kemudian kami katakan: Dari dzauq ini, yaitu bahwa bilangan putaran-putaran sesuai bilangan jalinan-jalinan halus nama-nama, diketahui bahwa berbedanya hari-hari dan berbedanya kadarnya, seperti hari yang kita hitung, yaitu satu putaran Arasy, dan hari-hari ilahi yang seperti seribu tahun menurut perhitungan kita, sebagaimana firman-Nya: </w:t>
      </w:r>
      <w:r>
        <w:rPr>
          <w:rStyle w:val="KutipanAyat"/>
        </w:rPr>
        <w:t xml:space="preserve">"Dan sesungguhnya sehari di sisi Tuhanmu adalah seperti seribu tahun menurut perhitunganmu"</w:t>
      </w:r>
      <w:r>
        <w:t xml:space="preserve"> </w:t>
      </w:r>
      <w:r>
        <w:rPr>
          <w:rStyle w:val="RujukanAyat"/>
        </w:rPr>
        <w:t xml:space="preserve">(al-Hajj: 47)</w:t>
      </w:r>
      <w:r>
        <w:t xml:space="preserve">, dan yang lima puluh ribu tahun, yaitu hari-hari Pemilik tempat-tempat naik yang disebut dalam surah al-Maʿārij, hanyalah karena berbedanya keliputan hukum nama atau martabat yang kepadanya hari itu disandarkan, atau gerak yang menentukan hari itu. Maka setiap nama dari nama-nama ilahi disandari, menurut hukumnya atau hukum martabatnya, oleh sebuah bintang dan falak yang memiliki putaran khusus; dan masa satu putaran adalah satu hari bagi nama itu. Misalnya, dua puluh delapan hari menurut perhitungan kita adalah satu hari bagi nama yang disandari oleh kerohanian bulan; dan demikianlah qiyasnya" (</w:t>
      </w:r>
      <w:r>
        <w:rPr>
          <w:rStyle w:val="Transliterasi"/>
        </w:rPr>
        <w:t xml:space="preserve">Miṣbāḥ al-Uns</w:t>
      </w:r>
      <w:r>
        <w:t xml:space="preserve">, §4.898, hlm. 530).</w:t>
      </w:r>
    </w:p>
  </w:footnote>
  <w:footnote w:id="229">
    <w:p>
      <w:pPr>
        <w:pStyle w:val="CatatanKaki"/>
      </w:pPr>
      <w:r>
        <w:rPr>
          <w:rStyle w:val="FootnoteReference"/>
        </w:rPr>
        <w:footnoteRef/>
      </w:r>
      <w:r>
        <w:t xml:space="preserve"> </w:t>
      </w:r>
      <w:r>
        <w:t xml:space="preserve">CF: Al-Fanārī: "Kemudian kami katakan: Ketahuilah bahwa pokok-pokok terdahulu ini memiliki pelengkap-pelengkap yang tidak mungkin disebarkan kecuali kepada orang yang kakinya telah kokoh di maqam-maqam tahkik, karena khawatir akan perkara-perkara yang membahayakan, seperti lemahnya ibadah dan pengagungan martabat-martabat wujud, atau terputus dari keduanya sama sekali, karena memandang wujud dengan mata keesaan dan arah yang khusus, dengan pendapat bahwa tidak ada keberbilangan pada Zat sehingga tidak ada ibadah, karena ibadah menuntut adanya yang menyembah dan yang disembah; maka siapa yang dibebani? Yang tiada tidak diperintah, tidak beribadah, dan tidak ada sesuatu yang keluar darinya; maka setiap perbuatan, berupa gerak dan diam, milik al-Ḥaqq dengan wajah-Nya yang khusus yang mencakup. Maka lenyaplah darinya hukum-hukum definisi, deskripsi, genus, dan diferensia, karena semua itu nisbah-nisbah yang bersifat pertimbangan, yang berbeda dengan berbedanya pertimbangan, bukan perkara-perkara zati yang tidak berbeda; sebagaimana disebutkan ahli logika bahwa warna dapat menjadi masing-masing dari kelima universal menurut nisbah-nisbah dan pertimbangan-pertimbangan, bahwa satu genus dapat bersifat alami, logis, dan akali menurut pertimbangan-pertimbangan, dan bahwa yang tinggi menjadi rendah menurut suatu pertimbangan. Misalnya, keadaan tajali yang esa sebagai manusia hanyalah dalam nisbah kepada martabatnya, yang merupakan nisbah inteligibel; dan segala yang dibangun di atas perkara nisbi yang bersifat pertimbangan berubah dengan berubahnya pertimbangan, sehingga boleh ia tidak dipandang sebagai manusia, maka tidak berlaku atasnya kekhususan hukum-hukumnya yang syar'i atau akali; demikian pula kenabian, keimamahan, kepemimpinan, dan seluruh martabat syar'i dan akali" (</w:t>
      </w:r>
      <w:r>
        <w:rPr>
          <w:rStyle w:val="Transliterasi"/>
        </w:rPr>
        <w:t xml:space="preserve">Miṣbāḥ al-Uns</w:t>
      </w:r>
      <w:r>
        <w:t xml:space="preserve">, §4.936, hlm. 539).</w:t>
      </w:r>
    </w:p>
  </w:footnote>
  <w:footnote w:id="230">
    <w:p>
      <w:pPr>
        <w:pStyle w:val="CatatanKaki"/>
      </w:pPr>
      <w:r>
        <w:rPr>
          <w:rStyle w:val="FootnoteReference"/>
        </w:rPr>
        <w:footnoteRef/>
      </w:r>
      <w:r>
        <w:t xml:space="preserve"> </w:t>
      </w:r>
      <w:r>
        <w:t xml:space="preserve">CF: Al-Fanārī: "Dan hendaklah kami mengisyaratkan sebagian yang dihasilkan pokok-pokok ini, yang menuntut keesaan Zat yang melakukan segala sesuatu dengan pilihan-Nya yang pasti, setelah mengisyaratkan pokok-pokoknya dengan isyarat yang tersembunyi, agar orang yang melihat dengan mata batin dapat menarik dalil darinya atas umumnya hukum pokok-pokok itu dan asingnya buah-buahnya menurut keadaan-keadaan, martabat-martabat, dan tempat-tempat" (</w:t>
      </w:r>
      <w:r>
        <w:rPr>
          <w:rStyle w:val="Transliterasi"/>
        </w:rPr>
        <w:t xml:space="preserve">Miṣbāḥ al-Uns</w:t>
      </w:r>
      <w:r>
        <w:t xml:space="preserve">, §4.937, hlm. 539).</w:t>
      </w:r>
    </w:p>
  </w:footnote>
  <w:footnote w:id="231">
    <w:p>
      <w:pPr>
        <w:pStyle w:val="CatatanKaki"/>
      </w:pPr>
      <w:r>
        <w:rPr>
          <w:rStyle w:val="FootnoteReference"/>
        </w:rPr>
        <w:footnoteRef/>
      </w:r>
      <w:r>
        <w:t xml:space="preserve"> </w:t>
      </w:r>
      <w:r>
        <w:t xml:space="preserve">CK: Koca: "Sebagaimana telah ditunjukkan sebelumnya, </w:t>
      </w:r>
      <w:r>
        <w:rPr>
          <w:rStyle w:val="Transliterasi"/>
        </w:rPr>
        <w:t xml:space="preserve">ḥayra</w:t>
      </w:r>
      <w:r>
        <w:t xml:space="preserve"> (kebingungan) adalah titik puncak pemahaman manusia tentang al-Ḥaqq. Ia timbul dari kesadaran bahwa tidak ada batas yang dapat memuat al-Ḥaqq. Bahkan penegasan-penegasan teologis kita tentang transendensi pun mengandung semacam pembatasan. Zat al-Ḥaqq tidak dapat diliputi, tetapi Ia hadir sempurna dalam semua penampakan (</w:t>
      </w:r>
      <w:r>
        <w:rPr>
          <w:rStyle w:val="Transliterasi"/>
        </w:rPr>
        <w:t xml:space="preserve">tajalliyāt</w:t>
      </w:r>
      <w:r>
        <w:t xml:space="preserve">). Kedekatan langsung dan ketakterhabisan yang serentak ini membuat si pencari berdiri di tepi pantai </w:t>
      </w:r>
      <w:r>
        <w:rPr>
          <w:rStyle w:val="Transliterasi"/>
        </w:rPr>
        <w:t xml:space="preserve">ḥayra</w:t>
      </w:r>
      <w:r>
        <w:t xml:space="preserve">, suatu ketakjuban yang diresapi kebahagiaan. Sebagaimana dikatakan Ibn ʿArabī: 'Maka ia menyadari bahwa tidak ada batas di tepi realitas tempat orang dapat berhenti. Ia memahami bahwa ia tidak menjangkau Zat al-Ḥaqq, bahwa penampakan Dia-an-Nya tidak mungkin, dan bahwa Dialah jiwa segala penampakan. Karena itu ketakjubannya bertambah; namun di dalam ketakjuban ini ada kegembiraan' (</w:t>
      </w:r>
      <w:r>
        <w:rPr>
          <w:rStyle w:val="Transliterasi"/>
        </w:rPr>
        <w:t xml:space="preserve">Futūḥāt</w:t>
      </w:r>
      <w:r>
        <w:t xml:space="preserve">, I, 327). Bagi Ibn ʿArabī, ini adalah keadaan kenabian. Ia menafsirkan sabda Nabi '(Dia) cahaya, bagaimana aku dapat melihat-Nya?' sebagai isyarat kepada ketakterhabisan dan kejelasan realitas ilahi sekaligus: mata tidak dapat meliputi cahaya, sebab cahaya tidak dapat dilihat pada dirinya, namun cahaya diidrak sebelum semua objek setiap kali kita melihat sesuatu. Karena itu Ibn ʿArabī melukiskan Abū Bakr sebagai pewaris keadaan kenabian ini, sebab ia pun menyatakan: 'Ketidakmampuan mencapai pengidrakan adalah pengidrakan' (</w:t>
      </w:r>
      <w:r>
        <w:rPr>
          <w:rStyle w:val="Transliterasi"/>
        </w:rPr>
        <w:t xml:space="preserve">Futūḥāt</w:t>
      </w:r>
      <w:r>
        <w:t xml:space="preserve">, I, 326). Penting ditegaskan bahwa </w:t>
      </w:r>
      <w:r>
        <w:rPr>
          <w:rStyle w:val="Transliterasi"/>
        </w:rPr>
        <w:t xml:space="preserve">ḥayra</w:t>
      </w:r>
      <w:r>
        <w:t xml:space="preserve"> tidak berarti kebingungan di hadapan teka-teki teologis yang paradoksal. Meskipun teka-teki semacam itu dapat menimbulkan semacam kebingungan, ia tidak sebanding dengan kejernihan kenabian </w:t>
      </w:r>
      <w:r>
        <w:rPr>
          <w:rStyle w:val="Transliterasi"/>
        </w:rPr>
        <w:t xml:space="preserve">ḥayra</w:t>
      </w:r>
      <w:r>
        <w:t xml:space="preserve">. Kejernihan ini menarik si pencari kepada kesadaran akan keintiman dan transendensi ilahi sekaligus, tanpa pertentangan: 'Maka kebingungan yang timbul dari keragaman penampakan lebih tinggi daripada kebingungan yang timbul dari pertentangan dalil-dalil akal' (</w:t>
      </w:r>
      <w:r>
        <w:rPr>
          <w:rStyle w:val="Transliterasi"/>
        </w:rPr>
        <w:t xml:space="preserve">Futūḥāt</w:t>
      </w:r>
      <w:r>
        <w:t xml:space="preserve">, I, 327). Kebingungan mengalir dari kejernihan penglihatan, bukan dari kekaburan; ia adalah keyakinan yang mengundang kerendahan hati. </w:t>
      </w:r>
      <w:r>
        <w:rPr>
          <w:rStyle w:val="Transliterasi"/>
        </w:rPr>
        <w:t xml:space="preserve">Ḥayra</w:t>
      </w:r>
      <w:r>
        <w:t xml:space="preserve"> bukan penolakan terhadap </w:t>
      </w:r>
      <w:r>
        <w:rPr>
          <w:rStyle w:val="Transliterasi"/>
        </w:rPr>
        <w:t xml:space="preserve">naẓar</w:t>
      </w:r>
      <w:r>
        <w:t xml:space="preserve">, yakni penelaahan intelektual dan logis. Sebaliknya, ia milik mereka yang menghimpun dimensi intelektual dan pengalaman: 'Orang yang memiliki penelaahan intelektual (</w:t>
      </w:r>
      <w:r>
        <w:rPr>
          <w:rStyle w:val="Transliterasi"/>
        </w:rPr>
        <w:t xml:space="preserve">naẓar</w:t>
      </w:r>
      <w:r>
        <w:t xml:space="preserve">) dan penyaksian langsung (</w:t>
      </w:r>
      <w:r>
        <w:rPr>
          <w:rStyle w:val="Transliterasi"/>
        </w:rPr>
        <w:t xml:space="preserve">mushāhada</w:t>
      </w:r>
      <w:r>
        <w:t xml:space="preserve">) sekaligus tidak dapat mencapai apa pun selain kebingungan mutlak' (64). Inilah tujuannya: menghimpun kedalaman intelektual yang ketat dan penyaksian langsung kesadaran pengalaman. Mereka yang mencapai keselarasan ini dinamai para ahli tahkik (</w:t>
      </w:r>
      <w:r>
        <w:rPr>
          <w:rStyle w:val="Transliterasi"/>
        </w:rPr>
        <w:t xml:space="preserve">muḥaqqiqūn</w:t>
      </w:r>
      <w:r>
        <w:t xml:space="preserve">). Maka dalam pandangan Ibn ʿArabī, penelaahan intelektual dan logika tidak ditolak; </w:t>
      </w:r>
      <w:r>
        <w:rPr>
          <w:rStyle w:val="Transliterasi"/>
        </w:rPr>
        <w:t xml:space="preserve">ḥayra</w:t>
      </w:r>
      <w:r>
        <w:t xml:space="preserve"> justru memancar dari logika ketakterhinggaan ilahi itu sendiri. Di hadapan ketakterhinggaan semacam itu, akal harus menahan diri dari penutupan-penutupan palsu, bahkan yang ditawarkan atas nama transendensi (</w:t>
      </w:r>
      <w:r>
        <w:rPr>
          <w:rStyle w:val="Transliterasi"/>
        </w:rPr>
        <w:t xml:space="preserve">tanzīh</w:t>
      </w:r>
      <w:r>
        <w:t xml:space="preserve">). Bila dalam </w:t>
      </w:r>
      <w:r>
        <w:rPr>
          <w:rStyle w:val="Transliterasi"/>
        </w:rPr>
        <w:t xml:space="preserve">ḥayra</w:t>
      </w:r>
      <w:r>
        <w:t xml:space="preserve"> ada 'tidak mengetahui', ia lahir justru dari pengetahuan yang sempurna. Dengan ungkapan lain Ibn ʿArabī, kebingungan dapat dipandang sebagai </w:t>
      </w:r>
      <w:r>
        <w:rPr>
          <w:rStyle w:val="Transliterasi"/>
        </w:rPr>
        <w:t xml:space="preserve">barzakh</w:t>
      </w:r>
      <w:r>
        <w:t xml:space="preserve">, tanah genting antara mengetahui mutlak dan tidak mengetahui mutlak. </w:t>
      </w:r>
      <w:r>
        <w:rPr>
          <w:rStyle w:val="Transliterasi"/>
        </w:rPr>
        <w:t xml:space="preserve">Ḥayra</w:t>
      </w:r>
      <w:r>
        <w:t xml:space="preserve"> juga harus dipahami dalam cahaya cara Ibn ʿArabī memandang pemahaman manusia melalui kalbu (</w:t>
      </w:r>
      <w:r>
        <w:rPr>
          <w:rStyle w:val="Transliterasi"/>
        </w:rPr>
        <w:t xml:space="preserve">qalb</w:t>
      </w:r>
      <w:r>
        <w:t xml:space="preserve">). Sebagaimana telah dicatat, kalbu memiliki daya kelenturan dan perubahan yang tidak pernah berhenti pada batas-batas. Kalbu tidak pernah puas dengan penutupan-penutupan palsu dalam rupa-rupa yang tetap, yang niscaya memaksakan batas. Dengan cara ini kalbu mencerminkan kemampuan manusia untuk mendekati al-Ḥaqq dalam ketakterhinggaan-Nya. Lagi pula, tidak ada persaingan antara kalbu dan akal; akal, dalam daya terimanya, memperoleh daya perubahan kalbu, sehingga mendekati al-Ḥaqq dalam imanensi dan transendensi-Nya melampaui segala rupa. Sebagaimana ditulis Ibn ʿArabī: 'Perpindahan kalbu dari rupa ke rupa menyerupai perubahan-perubahan ilahi dari keadaan ke keadaan dalam rupa-rupa. Maka mengenal al-Ḥaqq dengan al-Ḥaqq terjadi melalui kalbu; kemudian akal menerima pengetahuan ini dari kalbu. Karena itu hanya apa yang dalam dirimu dapat berpindah dari rupa ke rupa yang dapat menjangkau Allah' (</w:t>
      </w:r>
      <w:r>
        <w:rPr>
          <w:rStyle w:val="Transliterasi"/>
        </w:rPr>
        <w:t xml:space="preserve">Futūḥāt</w:t>
      </w:r>
      <w:r>
        <w:t xml:space="preserve">, I, 348). Dalam keadaan </w:t>
      </w:r>
      <w:r>
        <w:rPr>
          <w:rStyle w:val="Transliterasi"/>
        </w:rPr>
        <w:t xml:space="preserve">ḥayra</w:t>
      </w:r>
      <w:r>
        <w:t xml:space="preserve">, orang berjumpa dengan realitas ilahi melalui daya kalbu yang lentur dan mengubah. Perjalanan di dalam hamparan tak terhingga al-Ḥaqq ini, perjalanan yang mendamaikan hal-hal yang berlawanan dalam kesatuan sempurna, membawa si pencari ke tepi pantai </w:t>
      </w:r>
      <w:r>
        <w:rPr>
          <w:rStyle w:val="Transliterasi"/>
        </w:rPr>
        <w:t xml:space="preserve">ḥayra</w:t>
      </w:r>
      <w:r>
        <w:t xml:space="preserve">, tempat kejernihan sempurna dan ketakjuban berdiam bersama: 'Maka yang tinggal hanyalah Dia dan kebingungan' (</w:t>
      </w:r>
      <w:r>
        <w:rPr>
          <w:rStyle w:val="Transliterasi"/>
        </w:rPr>
        <w:t xml:space="preserve">Futūḥāt</w:t>
      </w:r>
      <w:r>
        <w:t xml:space="preserve">, V, 356)."</w:t>
      </w:r>
    </w:p>
  </w:footnote>
  <w:footnote w:id="232">
    <w:p>
      <w:pPr>
        <w:pStyle w:val="CatatanKaki"/>
      </w:pPr>
      <w:r>
        <w:rPr>
          <w:rStyle w:val="FootnoteReference"/>
        </w:rPr>
        <w:footnoteRef/>
      </w:r>
      <w:r>
        <w:t xml:space="preserve"> </w:t>
      </w:r>
      <w:r>
        <w:t xml:space="preserve">CF: Al-Fanārī: "Kemudian kami katakan: Di antara tanda-tanda orang yang mengenal pokok-pokok ini, yang mewujudkan keesaan Zat dan perbuatan dalam segala sesuatu, melalui penyingkapan, bukan dari kecerdasan, ialah bahwa ia mendapati kebingungan yang tidak diharapkannya terangkat, tidak diragukannya, dan tidak sanggup ditolaknya; sebab penyingkapan memberikan penyaksian keesaan dan wajah khusus, dan bila penyaksian itu telah menjadi malakah yang kokoh, dan itulah yang dimaksud, kebingungan tidak dapat diangkat dari hukum-hukum keberbilangan, seperti pembebanan untuk beribadah, sebagaimana telah lalu dalam syair Syaikh Besar, semoga Allah menyucikan rahasianya. Bila ia tidak mendapati kebingungan yang disebutkan itu, maka ilmunya tentang pokok-pokok ini tidak bersifat dzauq, melainkan dari balik hijab lokus penampakan. Di antara tanda-tandanya pula ialah mewujudkan bahwa sesuatu dalam kenyataan perkaranya tidak memiliki rupa inteligibel atau indrawi yang pasti, melainkan dalam nisbah kepada suatu martabat, keadaan, atau pengidrak, menurut suatu daya, sifat, atau alat. Yang menunjukkan hal itu ialah bahwa rupa-rupa inteligibel berbeda-beda sesuai berbedanya akal dalam kekuatan, ketajaman, kehalusan, dan kelurusan: sebagiannya tidak sanggup dilawan oleh wahm, dan sebagiannya dilawannya; dan perbedaan inilah sumber perselisihan dalam hal-hal inteligibel. Adapun hal-hal indrawi, karena substansi-substansi tidak diidrak oleh indra kecuali dengan perantaraan pengindraan aksiden-aksiden dan hukum akal bahwa aksiden-aksiden itu memiliki tempat; maka barangkali kesubstansian hanyalah nisbah kehimpunan aksiden-aksiden, sebagaimana pendapat kaum Isyraqi; dan sebagian mutakalim berpendapat bahwa substansi-substansi tunggal itu sejenis, sehingga perbedaan hakikat tubuh-tubuh ketika itu karena perbedaan aksiden-aksiden. Adapun aksiden-aksiden, karena ia tidak kekal dua zaman, maka isyarat indrawi tidak menjangkaunya, terutama yang tidak menetap. Hal itu karena aksiden-aksiden, menurut kaidah tahkik, adalah rupa-rupa nisbah tertentu yang mengikuti nisbah-nisbah substansial, dan tidak diragukan bahwa setiap saat memiliki peran dalam ketertentuannya, sebagaimana firman-Nya Taʿālā: </w:t>
      </w:r>
      <w:r>
        <w:rPr>
          <w:rStyle w:val="KutipanAyat"/>
        </w:rPr>
        <w:t xml:space="preserve">"Setiap waktu Dia dalam kesibukan"</w:t>
      </w:r>
      <w:r>
        <w:t xml:space="preserve"> </w:t>
      </w:r>
      <w:r>
        <w:rPr>
          <w:rStyle w:val="RujukanAyat"/>
        </w:rPr>
        <w:t xml:space="preserve">(ar-Rahman: 29)</w:t>
      </w:r>
      <w:r>
        <w:t xml:space="preserve">, yakni setiap saat, sebagaimana telah lalu. Nisbah itu terbaru setiap saat, demikian pula rupanya; bahkan demikian pula nisbah kesubstansian, terutama bila ia tegak dengan nisbah aksidental. Kepada hal itulah isyarat firman-Nya Taʿālā: </w:t>
      </w:r>
      <w:r>
        <w:rPr>
          <w:rStyle w:val="KutipanAyat"/>
        </w:rPr>
        <w:t xml:space="preserve">"bahkan mereka dalam keadaan ragu-ragu tentang penciptaan yang baru"</w:t>
      </w:r>
      <w:r>
        <w:t xml:space="preserve"> </w:t>
      </w:r>
      <w:r>
        <w:rPr>
          <w:rStyle w:val="RujukanAyat"/>
        </w:rPr>
        <w:t xml:space="preserve">(Qaf: 15)</w:t>
      </w:r>
      <w:r>
        <w:t xml:space="preserve">. Bila ia terbaru setiap saat, isyarat indrawi tidak dapat menangkapnya, maka indra-indra tidak mengidraknya" (</w:t>
      </w:r>
      <w:r>
        <w:rPr>
          <w:rStyle w:val="Transliterasi"/>
        </w:rPr>
        <w:t xml:space="preserve">Miṣbāḥ al-Uns</w:t>
      </w:r>
      <w:r>
        <w:t xml:space="preserve">, §4.957-958, hlm. 544-545).</w:t>
      </w:r>
    </w:p>
  </w:footnote>
  <w:footnote w:id="233">
    <w:p>
      <w:pPr>
        <w:pStyle w:val="CatatanKaki"/>
      </w:pPr>
      <w:r>
        <w:rPr>
          <w:rStyle w:val="FootnoteReference"/>
        </w:rPr>
        <w:footnoteRef/>
      </w:r>
      <w:r>
        <w:t xml:space="preserve"> </w:t>
      </w:r>
      <w:r>
        <w:t xml:space="preserve">CP: Teks Arab edisi al-Kayyālī rusak pada kalimat tanya ini. Terjemahan mengikuti Demirli, yang sejalan dengan rumusan al-Fanārī dalam catatan no. 234.</w:t>
      </w:r>
    </w:p>
  </w:footnote>
  <w:footnote w:id="234">
    <w:p>
      <w:pPr>
        <w:pStyle w:val="CatatanKaki"/>
      </w:pPr>
      <w:r>
        <w:rPr>
          <w:rStyle w:val="FootnoteReference"/>
        </w:rPr>
        <w:footnoteRef/>
      </w:r>
      <w:r>
        <w:t xml:space="preserve"> </w:t>
      </w:r>
      <w:r>
        <w:t xml:space="preserve">CF: Al-Fanārī: "Kemudian kami katakan: Jika ditanyakan: Dengan apa kenyataan perkara (</w:t>
      </w:r>
      <w:r>
        <w:rPr>
          <w:rStyle w:val="Transliterasi"/>
        </w:rPr>
        <w:t xml:space="preserve">nafs al-amr</w:t>
      </w:r>
      <w:r>
        <w:t xml:space="preserve">) bertaut, dan apa yang terjadi secara pasti di dalamnya? Aku menjawab: himpunan perkara dan hukum yang keadaannya berbeda-beda sesuai berbedanya pengidrakan akali jika ia maknawi, dan sesuai berbedanya pengidrakan yang disaksikan jika ia indrawi, baik terjadi dalam nisbah maupun tidak terjadi dalam nisbah. Itulah yang dimaksud orang yang mengenal Allah bila ia ditanya tentang apa yang dikehendaki al-Ḥaqq dari makhluk, lalu menjawab: apa yang mereka berada di atasnya. Hal ini disangka jelas oleh kebanyakan penghuni alam, padahal tidak demikian, karena mereka terbiasa menganggap hal-hal serupa yang terbaru sebagai kekalnya yang pertama, terutama pada tubuh-tubuh; maka akal dibiasakan kepada hal itu dengan apa yang telah diterangkan tentang substansi dan aksiden. Mazhab ini dikuatkan oleh syubhat-syubhat kaum Sofis yang mengingkari hakikat-hakikat segala sesuatu, sebagaimana disebutkan dalam ilmu-ilmu nalar; hanya saja kekeliruan mereka ialah mengingkari Zat. Sebab nisbah-nisbah ini, berupa kesubstansian, keaksidenan, kefalakan, keunsuran, dan selainnya, adalah sifat-sifat Zat tajali esa yang bersifat wujud, azali, lagi abadi, yang nisbah-nisbahnya terbaru bersama setiap penerima, sebagaimana telah dinyatakan; dan nisbah-nisbah itu adalah hakikat-hakikat nama dengan satu pertimbangan dan hakikat-hakikat kawni dengan pertimbangan lain" (</w:t>
      </w:r>
      <w:r>
        <w:rPr>
          <w:rStyle w:val="Transliterasi"/>
        </w:rPr>
        <w:t xml:space="preserve">Miṣbāḥ al-Uns</w:t>
      </w:r>
      <w:r>
        <w:t xml:space="preserve">, §4.959-961, hlm. 545-546).</w:t>
      </w:r>
    </w:p>
  </w:footnote>
  <w:footnote w:id="235">
    <w:p>
      <w:pPr>
        <w:pStyle w:val="CatatanKaki"/>
      </w:pPr>
      <w:r>
        <w:rPr>
          <w:rStyle w:val="FootnoteReference"/>
        </w:rPr>
        <w:footnoteRef/>
      </w:r>
      <w:r>
        <w:t xml:space="preserve"> </w:t>
      </w:r>
      <w:r>
        <w:t xml:space="preserve">CT: Demirli mencatat bahwa menurut Atpazarî yang dimaksud dengan pemilik dzauq di sini ialah orang yang memandang wujud dengan mata keesaan mutlak dan tidak melihat pembedaan di dalamnya; sedangkan menurut Demirli, al-Qūnawī di sini berbicara tentang pemilik kesempurnaan dan dzauqnya, sehingga ciri-ciri yang disebutkan adalah ciri-ciri kesempurnaan dan tahkik. Al-Fanārī sejalan dengan Atpazarî: ia menyebutnya "dzauq memandang keesaan Zat wujud dan wajah khusus" (lihat catatan no. 236).</w:t>
      </w:r>
    </w:p>
  </w:footnote>
  <w:footnote w:id="236">
    <w:p>
      <w:pPr>
        <w:pStyle w:val="CatatanKaki"/>
      </w:pPr>
      <w:r>
        <w:rPr>
          <w:rStyle w:val="FootnoteReference"/>
        </w:rPr>
        <w:footnoteRef/>
      </w:r>
      <w:r>
        <w:t xml:space="preserve"> </w:t>
      </w:r>
      <w:r>
        <w:t xml:space="preserve">CF: Al-Fanārī: "Kemudian kami katakan: Di antara tanda-tanda dzauq ini, yakni dzauq memandang keesaan Zat wujud dan wajah khusus, ada beberapa perkara. Pertama: pemiliknya tidak menyesali terlewatnya suatu perkara, sekalipun yang terjadi adalah yang kalah kuat dari dua perkara menurut pandangannya, mizajnya, keadaannya, tempatnya, atau martabatnya, karena ia mengetahui bahwa sebabnya yang tampak adalah perkara yang bersifat pertimbangan; barangkali yang kalah kuat adalah yang lebih kuat dengan pertimbangan lain atau pertimbangan-pertimbangan lain, sebagaimana firman-Nya Taʿālā: </w:t>
      </w:r>
      <w:r>
        <w:rPr>
          <w:rStyle w:val="KutipanAyat"/>
        </w:rPr>
        <w:t xml:space="preserve">"Tetapi boleh jadi kamu tidak menyenangi sesuatu, padahal itu baik bagimu"</w:t>
      </w:r>
      <w:r>
        <w:t xml:space="preserve"> </w:t>
      </w:r>
      <w:r>
        <w:rPr>
          <w:rStyle w:val="RujukanAyat"/>
        </w:rPr>
        <w:t xml:space="preserve">(al-Baqarah: 216)</w:t>
      </w:r>
      <w:r>
        <w:t xml:space="preserve">; dan penyair berkata: 'Takutlah bila di pagi hari engkau berharap, dan berharaplah bila di pagi hari engkau takut; / betapa banyak yang dibenci lagi ditakuti, di dalamnya ada kebaikan dan kelembutan.' Atau karena ia semata-mata perbuatan al-Ḥaqq, yang merupakan prinsip setiap kebaikan, dan kebaikan ada pada apa yang Ia pilih; atau karena kebalikan dari yang terjadi itu mustahil, dan tidak ada penyesalan atas terlewatnya yang mustahil; melainkan kami katakan sebagaimana sabda Nabi, semoga Allah melimpahkan salawat kepadanya dan keluarganya: 'Seandainya ditakdirkan, niscaya terjadi.' Kedua: ia tidak menyesal dan tidak mengatakan tentang sesuatu tertentu, sebagaimana firman-Nya Taʿālā: </w:t>
      </w:r>
      <w:r>
        <w:rPr>
          <w:rStyle w:val="KutipanAyat"/>
        </w:rPr>
        <w:t xml:space="preserve">"Dan jangan sekali-kali engkau mengatakan terhadap sesuatu, 'Aku pasti melakukan itu besok pagi,' kecuali (dengan mengatakan), 'Insya Allah'"</w:t>
      </w:r>
      <w:r>
        <w:t xml:space="preserve"> </w:t>
      </w:r>
      <w:r>
        <w:rPr>
          <w:rStyle w:val="RujukanAyat"/>
        </w:rPr>
        <w:t xml:space="preserve">(al-Kahf: 23-24)</w:t>
      </w:r>
      <w:r>
        <w:t xml:space="preserve">, karena urusan ada di tangan Allah, maka mungkin yang ditakdirkan adalah kebalikannya dan hal itu terhalang. Ketiga: ia tidak merindukan tercapainya tujuan tertentu, yang mulia secara nisbi atau tidak mulia secara nisbi, dan tidak bersusah payah untuk mencapainya; sebab dalam bersusah payah ada klaim kemampuan bagi dirinya, dan hal itu bertentangan dengan melihat keesaan dan wajah khusus; kecuali bila hal itu ditentukan oleh waktu, yakni ditentukan oleh warid ilahi menurut perkara-perkara yang disebutkan sesudahnya. Pengecualian ini terputus, dalam arti 'tetapi': seandainya tujuan itu ditentukan oleh waktunya, seperti waktu tidur untuk mencari tempat bermalam; atau keadaannya, seperti keinginan berwudu untuk mencari air yang layak baginya, atau lapar untuk mencari apa yang menutup laparnya; atau mizajnya, seperti suatu pengobatan, sekalipun dengan makan, minum, atau beristirahat; atau tempatnya, sebab keadaan masjid ialah dicari ibadah di dalamnya, bukan jual beli; atau martabatnya yang ia ditegakkan di dalamnya, seperti martabat mursyid yang mencari apa yang memperbaiki keadaan para murid. Dengan arti inilah sufi disebut anak waktunya, sekalipun orang sempurna adalah ayah waktunya. Hal ini, yakni beramal menurut apa yang ditentukan warid ilahi, adalah martabat kedekatan amalan sunah, sebagaimana firman-Nya: 'Maka dengan-Ku ia mendengar, dengan-Ku ia melihat, dan dengan-Ku ia memegang'; sekalipun bagi ahli lahir hal itu dipahami bahwa yang diperhatikan dalam setiap perbuatannya adalah sisi Allah Taʿālā, sebagaimana disebutkan al-Qāḍī ʿIyāḍ dalam </w:t>
      </w:r>
      <w:r>
        <w:rPr>
          <w:rStyle w:val="Transliterasi"/>
        </w:rPr>
        <w:t xml:space="preserve">al-Shifāʾ</w:t>
      </w:r>
      <w:r>
        <w:t xml:space="preserve">: yakni salah satu segi ibadah, sekalipun dalam hal-hal mubah, seperti makan dengan niat kuat untuk taat, menikah dengan niat menundukkan pandangan dan memperbanyak orang yang beribadah, keluar rumah dengan niat melihat untuk mengambil pelajaran, atau dengan niat amar makruf nahi mungkar, atau dengan niat mencari apa yang memungkinkannya taat, dan kembali ke rumah dengan niat silaturahmi atau menyendiri untuk taat, dan semacamnya. Keempat: keseluruhan dirinya tidak terpengaruh oleh perkara tertentu; bahkan jika terpengaruh, maka dengan sebagian segi oleh sebagian peristiwa; sebab barangkali perkara itu tidak menjadi sebab bagi hal itu, atau datang sesuatu yang menolaknya; atau karena pandangan keesaan menjadikannya dari dirinya untuk dirinya, bukan dari selainnya; dan ini lebih utama dan lebih layak. Kelima: ia tidak melihat perbedaan tingkat di alam, tidak pada dirinya dan tidak pada apa yang di luar dirinya, sebab tidak ada perbedaan tingkat dalam tuntutan hakikat yang satu dari segi ia tuntutannya; atau karena perbedaan tingkat termasuk keberbilangan yang lenyap dalam pandangannya; bahkan ia melihat nisbah seluruh rupa yang terjadi kepada Zat yang esa seperti nisbah anggota-anggota tubuh Zaid kepada hakikatnya yang tertentu. Keenam: ia tidak menghukumi martabat-martabat bahwa ia ada lagi nyata, melainkan nisbi dan tidak diperhitungkan; karena itu kami katakan: kami khawatir pemilik dzauq ini meninggalkan pengagungan martabat-martabat. Ia juga tidak menghukumi wujud bahwa martabatnya begini, sebab hal itu dalam pandangannya barangkali lebih tinggi atau lebih rendah; dan dari sini apa yang datang dalam syariat, bahwa tidak semestinya seseorang dihukumi termasuk ahli surga atau ahli neraka, kecuali orang yang telah dinyatakan oleh Rasul, semoga Allah melimpahkan salawat kepadanya dan keluarganya, seperti sepuluh orang yang diberi kabar gembira, atau oleh para pewarisnya" (</w:t>
      </w:r>
      <w:r>
        <w:rPr>
          <w:rStyle w:val="Transliterasi"/>
        </w:rPr>
        <w:t xml:space="preserve">Miṣbāḥ al-Uns</w:t>
      </w:r>
      <w:r>
        <w:t xml:space="preserve">, §4.962-969, hlm. 546-548). Pada tanda kedua al-Fanārī membaca "tidak mengatakan" (</w:t>
      </w:r>
      <w:r>
        <w:rPr>
          <w:rStyle w:val="Transliterasi"/>
        </w:rPr>
        <w:t xml:space="preserve">lā yaqūlu</w:t>
      </w:r>
      <w:r>
        <w:t xml:space="preserve">), sedangkan teks Arab dan Demirli membaca "tidak bersandar" (</w:t>
      </w:r>
      <w:r>
        <w:rPr>
          <w:rStyle w:val="Transliterasi"/>
        </w:rPr>
        <w:t xml:space="preserve">lā yuʿawwilu</w:t>
      </w:r>
      <w:r>
        <w:t xml:space="preserve">).</w:t>
      </w:r>
    </w:p>
  </w:footnote>
  <w:footnote w:id="237">
    <w:p>
      <w:pPr>
        <w:pStyle w:val="CatatanKaki"/>
      </w:pPr>
      <w:r>
        <w:rPr>
          <w:rStyle w:val="FootnoteReference"/>
        </w:rPr>
        <w:footnoteRef/>
      </w:r>
      <w:r>
        <w:t xml:space="preserve"> </w:t>
      </w:r>
      <w:r>
        <w:t xml:space="preserve">CK: Koca memberi dua catatan. Pertama: "Dalam bagian-bagian terdahulu al-Qūnawī melukiskan </w:t>
      </w:r>
      <w:r>
        <w:rPr>
          <w:rStyle w:val="Transliterasi"/>
        </w:rPr>
        <w:t xml:space="preserve">riḍā</w:t>
      </w:r>
      <w:r>
        <w:t xml:space="preserve"> (penerimaan yang penuh cinta), yang dalam buku-buku pegangan tasawuf awal dipandang sebagai salah satu maqam rohani tertinggi. Bagi al-Qūnawī, </w:t>
      </w:r>
      <w:r>
        <w:rPr>
          <w:rStyle w:val="Transliterasi"/>
        </w:rPr>
        <w:t xml:space="preserve">riḍā</w:t>
      </w:r>
      <w:r>
        <w:t xml:space="preserve"> adalah keadaan ketika seseorang 'bebas dari penyesalan atas apa pun'. Ketenteraman ini timbul dari pengetahuan bahwa segala yang ada, dalam realitas sejatinya (</w:t>
      </w:r>
      <w:r>
        <w:rPr>
          <w:rStyle w:val="Transliterasi"/>
        </w:rPr>
        <w:t xml:space="preserve">nafs al-amr</w:t>
      </w:r>
      <w:r>
        <w:t xml:space="preserve">), diketahui Allah secara azali. Wujud bukanlah penciptaan sewenang-wenang segala sesuatu dari ketiadaan, melainkan penganugerahan wujud kepada entitas-entitas mungkin yang telah dirangkul dalam ilmu ilahi. Karena al-Ḥaqq, yang merupakan kebaikan, cinta, dan kasih sayang murni, menerima setiap yang ada sebagaimana adanya dan menganugerahinya wujud, setiap yang ada adalah penampakan </w:t>
      </w:r>
      <w:r>
        <w:rPr>
          <w:rStyle w:val="Transliterasi"/>
        </w:rPr>
        <w:t xml:space="preserve">riḍā</w:t>
      </w:r>
      <w:r>
        <w:t xml:space="preserve"> ilahi. Sungguh, </w:t>
      </w:r>
      <w:r>
        <w:rPr>
          <w:rStyle w:val="Transliterasi"/>
        </w:rPr>
        <w:t xml:space="preserve">riḍā</w:t>
      </w:r>
      <w:r>
        <w:t xml:space="preserve"> dan wujud begitu erat bertautan sehingga di mana pun ada wujud, di sana ada gema penerimaan Allah yang penuh cinta. Bila pandangan ini dihayati, tanggapan manusia yang semestinya ialah mencerminkan penerimaan ini dengan mewujudkan </w:t>
      </w:r>
      <w:r>
        <w:rPr>
          <w:rStyle w:val="Transliterasi"/>
        </w:rPr>
        <w:t xml:space="preserve">riḍā</w:t>
      </w:r>
      <w:r>
        <w:t xml:space="preserve"> kepada Allah, sebagaimana firman-Nya: </w:t>
      </w:r>
      <w:r>
        <w:rPr>
          <w:rStyle w:val="KutipanAyat"/>
        </w:rPr>
        <w:t xml:space="preserve">"Allah rida kepada mereka dan mereka pun rida kepada Allah"</w:t>
      </w:r>
      <w:r>
        <w:t xml:space="preserve"> </w:t>
      </w:r>
      <w:r>
        <w:rPr>
          <w:rStyle w:val="RujukanAyat"/>
        </w:rPr>
        <w:t xml:space="preserve">(at-Taubah: 100)</w:t>
      </w:r>
      <w:r>
        <w:t xml:space="preserve">. Dalam keadaan itu, </w:t>
      </w:r>
      <w:r>
        <w:rPr>
          <w:rStyle w:val="Transliterasi"/>
        </w:rPr>
        <w:t xml:space="preserve">riḍā</w:t>
      </w:r>
      <w:r>
        <w:t xml:space="preserve"> menjadi sumber kebahagiaan sempurna dan kedamaian yang tak tergoyahkan." Kedua: "</w:t>
      </w:r>
      <w:r>
        <w:rPr>
          <w:rStyle w:val="Transliterasi"/>
        </w:rPr>
        <w:t xml:space="preserve">Riḍā</w:t>
      </w:r>
      <w:r>
        <w:t xml:space="preserve"> bukan sekadar pasrah; orang yang mencapai keadaan ini tetap terlibat penuh dengan kehidupan, tetapi tahu bagaimana mengatasi gesekan dan arus dunia. Ketenteraman ini berakar kuat pada keyakinan metafisis: dari sudut Wujud itu sendiri, al-Ḥaqq hadir dalam semua yang ada sebagai diri-Nya, tak terbagi, murni, tak terhingga, dan sempurna. Meskipun al-Ḥaqq hadir di dunia, Ia tidak pernah dinodai olehnya. Al-Qūnawī mengisyaratkan bahwa manusia sempurna dapat mencerminkan keadaan ini: hidup dan bertindak di dunia tanpa dinodai olehnya, sebagaimana Wujud itu sendiri hadir dalam segala yang ada tanpa kehilangan kemurniannya."</w:t>
      </w:r>
    </w:p>
  </w:footnote>
  <w:footnote w:id="238">
    <w:p>
      <w:pPr>
        <w:pStyle w:val="CatatanKaki"/>
      </w:pPr>
      <w:r>
        <w:rPr>
          <w:rStyle w:val="FootnoteReference"/>
        </w:rPr>
        <w:footnoteRef/>
      </w:r>
      <w:r>
        <w:t xml:space="preserve"> </w:t>
      </w:r>
      <w:r>
        <w:t xml:space="preserve">CK: Koca: "Orang-orang terhijab tidak memandang alam sebagaimana adanya, yakni diciptakan kembali setiap saat. Karena terpaku pada tampaknya kesinambungan tanpa putus dalam proses alam, mereka mengira bahwa 'yang baru adalah entitas yang lenyap'. Sebenarnya, tidak ada sesuatu yang dapat bertahan dengan dirinya sendiri selama dua saat berturut-turut; melainkan ia diadakan baru setiap saat. Konsep 'penciptaan baru' (</w:t>
      </w:r>
      <w:r>
        <w:rPr>
          <w:rStyle w:val="Transliterasi"/>
        </w:rPr>
        <w:t xml:space="preserve">al-khalq al-jadīd</w:t>
      </w:r>
      <w:r>
        <w:t xml:space="preserve">) berarti bahwa alam diciptakan kembali setiap saat, dan lebih dari itu, bahwa alam yang baru diciptakan selalu berbeda dari saat sebelumnya. Allah tidak hanya terus-menerus menciptakan kembali alam, tetapi menciptakannya secara berbeda setiap kali. Penampakan sifat-sifat ilahi tidak pernah berulang (</w:t>
      </w:r>
      <w:r>
        <w:rPr>
          <w:rStyle w:val="Transliterasi"/>
        </w:rPr>
        <w:t xml:space="preserve">lā takrār fī al-tajallī</w:t>
      </w:r>
      <w:r>
        <w:t xml:space="preserve">). Sebagaimana ditulis Ibn ʿArabī: 'Bagaimanapun, engkau pun melihat Allah pada saat ini juga dalam jejak-jejak dan perbuatan-perbuatan-Nya. Setiap saat engkau melihat sesuatu yang berbeda, sebab tidak ada perbuatan-Nya yang menyerupai perbuatan lain' (</w:t>
      </w:r>
      <w:r>
        <w:rPr>
          <w:rStyle w:val="Transliterasi"/>
        </w:rPr>
        <w:t xml:space="preserve">Fuṣūṣ</w:t>
      </w:r>
      <w:r>
        <w:t xml:space="preserve">, 113-114)."</w:t>
      </w:r>
    </w:p>
  </w:footnote>
  <w:footnote w:id="239">
    <w:p>
      <w:pPr>
        <w:pStyle w:val="CatatanKaki"/>
      </w:pPr>
      <w:r>
        <w:rPr>
          <w:rStyle w:val="FootnoteReference"/>
        </w:rPr>
        <w:footnoteRef/>
      </w:r>
      <w:r>
        <w:t xml:space="preserve"> </w:t>
      </w:r>
      <w:r>
        <w:t xml:space="preserve">CF: Al-Fanārī: "Ketujuh: ia mewujudkan bahwa hukum al-Ḥaqq dan tajali-tajali-Nya dalam wujud-Nya serta pilihan-pilihan-Nya pada setiap zaman dan keadaan khusus bagi keduanya, dan bahwa hukum kesinambungan itu karena hijab keserupaan, yakni pandangan orang terhijab bahwa yang tetap adalah entitas yang lenyap, padahal ia serupa dengannya, bukan entitasnya; karena itu kami katakan: tajali tidak berulang. Kemudian sunah ilahi berlaku dengan memelihara hijab dan penghuninya, karena perhatian kepada yang lebih umum dan lebih banyak; maka mereka terbiasa dengannya dan menghukumi sesuai tuntutannya, dan hukum saat dan urusan ilahi mengalir pada orang-orang yang terikat dengan hukum keduanya secara terpaksa, bukan dengan pilihan. Pemilik dzauq ini tidak menghukumi yang lain dengan sesuatu dari yang lampau, sekarang, atau akan datang, melainkan berkata: 'Yang telah lalu telah luput, dan yang diharapkan masih gaib; / maka milikmu adalah saat yang engkau berada di dalamnya.' Ia, sebagaimana telah lalu, menjadi anak waktunya, yaitu napasnya (</w:t>
      </w:r>
      <w:r>
        <w:rPr>
          <w:rStyle w:val="Transliterasi"/>
        </w:rPr>
        <w:t xml:space="preserve">nafasuhu</w:t>
      </w:r>
      <w:r>
        <w:t xml:space="preserve">, dengan fatḥa pada </w:t>
      </w:r>
      <w:r>
        <w:rPr>
          <w:rStyle w:val="Transliterasi"/>
        </w:rPr>
        <w:t xml:space="preserve">fāʾ</w:t>
      </w:r>
      <w:r>
        <w:t xml:space="preserve">); dan ini sebelum mewujudkan maqam kesempurnaan; jika tidak, ia menjadi ayah bagi napas-napas, keadaan-keadaan, waktu-waktu, ruh-ruh, rupa-rupa, tempat-tempat, dan selainnya; darinya semua itu tumbuh, dan dengannya ia menjadi tertentu dan tampak" (</w:t>
      </w:r>
      <w:r>
        <w:rPr>
          <w:rStyle w:val="Transliterasi"/>
        </w:rPr>
        <w:t xml:space="preserve">Miṣbāḥ al-Uns</w:t>
      </w:r>
      <w:r>
        <w:t xml:space="preserve">, §4.970-971, hlm. 548). Demirli membaca kata yang sama sebagai </w:t>
      </w:r>
      <w:r>
        <w:rPr>
          <w:rStyle w:val="Transliterasi"/>
        </w:rPr>
        <w:t xml:space="preserve">nafsuhu</w:t>
      </w:r>
      <w:r>
        <w:t xml:space="preserve"> ("dirinya").</w:t>
      </w:r>
    </w:p>
  </w:footnote>
  <w:footnote w:id="240">
    <w:p>
      <w:pPr>
        <w:pStyle w:val="CatatanKaki"/>
      </w:pPr>
      <w:r>
        <w:rPr>
          <w:rStyle w:val="FootnoteReference"/>
        </w:rPr>
        <w:footnoteRef/>
      </w:r>
      <w:r>
        <w:t xml:space="preserve"> </w:t>
      </w:r>
      <w:r>
        <w:t xml:space="preserve">CK: Koca: "Al-Qūnawī melukiskan 'anak waktu' (</w:t>
      </w:r>
      <w:r>
        <w:rPr>
          <w:rStyle w:val="Transliterasi"/>
        </w:rPr>
        <w:t xml:space="preserve">ibn al-waqt</w:t>
      </w:r>
      <w:r>
        <w:t xml:space="preserve">) sebagai orang yang tidak menghukumi masa lalu dengan masa depan, tidak pula masa kini dengan masa lalu atau masa depan. Ini mengisyaratkan salah satu masalah paling mendasar yang menimpa kebanyakan orang: hidup di masa lalu atau masa depan sambil melalaikan saat sekarang. Dalam gambaran Ibn ʿArabī, 'anak waktu' juga tahu bagaimana bertindak dan bagaimana memandang Yang Ilahi sesuai tuntutan khusus setiap saat. Adakalanya ia memandang al-Ḥaqq sebagai Yang Awal dari segi Keakhiran-Nya, dan sebagai Yang Akhir dari segi Keawalan-Nya; adakalanya ia menyaksikan Yang Lahir dari segi Kebatinan-Nya, dan Yang Batin dari segi Kelahiran-Nya. Ia sekadar mengetahui apa yang dituntut saat itu. Ibn ʿArabī menulis: 'Dengan menghimpun dua hal yang berlawanan, ia melihat al-Ḥaqq sebagai Yang Awal dari segi Ia Yang Akhir, dan sebagai Yang Batin dari segi Ia Yang Lahir... Ia melihat realitas yang sama dalam semua nama... Meskipun semuanya satu dari segi wujud, ia berbilang dari segi nisbah-nisbah. Orang arif yang menjadi milik Allah bertindak sesuai tuntutan waktunya dan penyaksiannya. Karena itu dikatakan: Sufi adalah anak waktu' (</w:t>
      </w:r>
      <w:r>
        <w:rPr>
          <w:rStyle w:val="Transliterasi"/>
        </w:rPr>
        <w:t xml:space="preserve">Futūḥāt</w:t>
      </w:r>
      <w:r>
        <w:t xml:space="preserve">, II, 101). </w:t>
      </w:r>
      <w:r>
        <w:rPr>
          <w:rStyle w:val="Transliterasi"/>
        </w:rPr>
        <w:t xml:space="preserve">Ibn al-waqt</w:t>
      </w:r>
      <w:r>
        <w:t xml:space="preserve"> juga berkaitan dengan gagasan-gagasan lain yang telah dibahas, seperti </w:t>
      </w:r>
      <w:r>
        <w:rPr>
          <w:rStyle w:val="Transliterasi"/>
        </w:rPr>
        <w:t xml:space="preserve">ḥayra</w:t>
      </w:r>
      <w:r>
        <w:t xml:space="preserve"> (ketakjuban), </w:t>
      </w:r>
      <w:r>
        <w:rPr>
          <w:rStyle w:val="Transliterasi"/>
        </w:rPr>
        <w:t xml:space="preserve">riḍā</w:t>
      </w:r>
      <w:r>
        <w:t xml:space="preserve"> (penerimaan yang penuh cinta), dan pembaruan alam yang terus-menerus. Menjadi </w:t>
      </w:r>
      <w:r>
        <w:rPr>
          <w:rStyle w:val="Transliterasi"/>
        </w:rPr>
        <w:t xml:space="preserve">ibn al-waqt</w:t>
      </w:r>
      <w:r>
        <w:t xml:space="preserve"> berarti hidup dalam proses, mengalir bersama alam, berubah bersama waktu, sambil tetap teguh bersama Yang Esa; berada bersama Yang Tak Berwaktu di dalam waktu. </w:t>
      </w:r>
      <w:r>
        <w:rPr>
          <w:rStyle w:val="Transliterasi"/>
        </w:rPr>
        <w:t xml:space="preserve">Ibn al-waqt</w:t>
      </w:r>
      <w:r>
        <w:t xml:space="preserve"> tahu bahwa </w:t>
      </w:r>
      <w:r>
        <w:rPr>
          <w:rStyle w:val="KutipanAyat"/>
        </w:rPr>
        <w:t xml:space="preserve">"Setiap waktu Dia dalam kesibukan"</w:t>
      </w:r>
      <w:r>
        <w:t xml:space="preserve"> </w:t>
      </w:r>
      <w:r>
        <w:rPr>
          <w:rStyle w:val="RujukanAyat"/>
        </w:rPr>
        <w:t xml:space="preserve">(ar-Rahman: 29)</w:t>
      </w:r>
      <w:r>
        <w:t xml:space="preserve">, dan memahami 'bahwa seluruh alam berubah pada setiap napas, dan sebabnya ialah urusan-urusan yang di dalamnya al-Ḥaqq sibuk'. Ia tidak pernah lupa bahwa Allah bersama kita di mana pun kita berada. Dan karena al-Ḥaqq berpindah dari keadaan ke keadaan, kita pun berpindah dari keadaan ke keadaan; karena Ia berubah, kita pun berubah; sebab salah satu nama Allah adalah al-Dahr (Masa). Dan sebagaimana Allah tidak bergantung pada segala sesuatu, kita pun menjadi tidak bergantung melalui-Nya (</w:t>
      </w:r>
      <w:r>
        <w:rPr>
          <w:rStyle w:val="Transliterasi"/>
        </w:rPr>
        <w:t xml:space="preserve">Futūḥāt</w:t>
      </w:r>
      <w:r>
        <w:t xml:space="preserve">, VII, 182)."</w:t>
      </w:r>
    </w:p>
  </w:footnote>
  <w:footnote w:id="241">
    <w:p>
      <w:pPr>
        <w:pStyle w:val="CatatanKaki"/>
      </w:pPr>
      <w:r>
        <w:rPr>
          <w:rStyle w:val="FootnoteReference"/>
        </w:rPr>
        <w:footnoteRef/>
      </w:r>
      <w:r>
        <w:t xml:space="preserve"> </w:t>
      </w:r>
      <w:r>
        <w:t xml:space="preserve">CF: Al-Fanārī: "Kedelapan: ia tidak mencampurkan hukum satu martabat dengan martabat lain, seperti bahwa murid adalah yang taat dan murad adalah yang ditaati, bukan sebaliknya. Kesimpulannya, ia menyandarkan hukum setiap hakikat kepadanya, bukan kepada selainnya, dan setiap yang parsial kepada universalnya, sesuai keterbedaan ilmiah yang disaksikan oleh pengecap dzauq ini di hadirat ilmu. Hal itu karena wujud yang satu, bila meliputi hakikat-hakikat dan martabat-martabat dengan keesaannya dan dengan penghadapan dan tuntutan esa yang mencakup, tetapi menurut setiap urusan dari urusan-urusan itu dan nama-nama yang tertentu dengannya, tidak ada hukum yang dibangun di atasnya kecuali sesuai keterbedaan ilmiah di antaranya dan kelaziman-kelazimannya. Maka siapa yang menyaksikan hal itu sebagaimana adanya, hukum wujud yang satu tidak menghijabnya dari penyaksian keterbedaan asal, dan ia tidak mencampuradukkan hukum-hukum martabat, melainkan mengenalnya dan kelaziman-kelazimannya yang terinci; maka ia benar dalam hukumnya. Karena itulah ia membutuhkan kehadiran, yang merupakan tiang perkara, setelah mengenal apa yang ia hadir bersamanya, berupa hal-hal yang diketahui dan yang disaksikan, dengan yakin bahwa hadir bersama keseluruhan, demikian pula lalai dari keseluruhan, tidak mungkin. Maka hukumnya menjadi tertentu menurut apa yang ditentukan oleh ilmu waktu, keadaan, tempat, mizaj, dan martabat, bila sesuatu darinya lebih kuat daripada tuntutan kelalaian. Maka dalam setiap keadaan ada kehadiran dari satu segi dan kelalaian dari segi lain; setiap yang hadir adalah gaib, dan sebaliknya. Kemudian kehadiran adalah ungkapan tentang melihat dengan jelas hal-hal inteligibel dan mencakup hal-hal indrawi dengan kehimpunan jejak-jejak yang terjadi dari ilmu dan penyaksian pada pemiliknya, sesuai ikatan antara dia dan hal-hal itu. Di antara buah-buahnya ialah terbedakannya hukum-hukum lahir syariat dari hukum-hukum batin tarekat, hukum-hukum puncak hakikat (</w:t>
      </w:r>
      <w:r>
        <w:rPr>
          <w:rStyle w:val="Transliterasi"/>
        </w:rPr>
        <w:t xml:space="preserve">maṭlaʿ al-ḥaqīqa</w:t>
      </w:r>
      <w:r>
        <w:t xml:space="preserve">), dan hukum-hukum keesaan yang berada di balik puncak itu, masing-masing di martabatnya dan bagi ahlinya, bagi orang yang dibantu karunia Allah yang agung" (</w:t>
      </w:r>
      <w:r>
        <w:rPr>
          <w:rStyle w:val="Transliterasi"/>
        </w:rPr>
        <w:t xml:space="preserve">Miṣbāḥ al-Uns</w:t>
      </w:r>
      <w:r>
        <w:t xml:space="preserve">, §4.972-974, hlm. 548-549).</w:t>
      </w:r>
    </w:p>
  </w:footnote>
  <w:footnote w:id="242">
    <w:p>
      <w:pPr>
        <w:pStyle w:val="CatatanKaki"/>
      </w:pPr>
      <w:r>
        <w:rPr>
          <w:rStyle w:val="FootnoteReference"/>
        </w:rPr>
        <w:footnoteRef/>
      </w:r>
      <w:r>
        <w:t xml:space="preserve"> </w:t>
      </w:r>
      <w:r>
        <w:t xml:space="preserve">CT: Kedua martabat itu adalah martabat ilahi dan martabat kawni (Atpazarî).</w:t>
      </w:r>
    </w:p>
  </w:footnote>
  <w:footnote w:id="243">
    <w:p>
      <w:pPr>
        <w:pStyle w:val="CatatanKaki"/>
      </w:pPr>
      <w:r>
        <w:rPr>
          <w:rStyle w:val="FootnoteReference"/>
        </w:rPr>
        <w:footnoteRef/>
      </w:r>
      <w:r>
        <w:t xml:space="preserve"> </w:t>
      </w:r>
      <w:r>
        <w:t xml:space="preserve">CF: Al-Fanārī membuka pasal ini: "Tentang penjelasan terbebas dari campur aduk yang disebutkan dan peringatan untuk hadir dalam hakikat-hakikat bersama apa yang khusus bagi martabat ilahi dan apa yang disandarkan kepada martabat kawni. Ringkasnya, bersama apa yang telah dinukil lebih dari sekali: bahwa setiap orang, bahkan setiap yang ada, memiliki nisbah zati kepada martabat ilahi dan nisbah kawni dari segi ia yang selain Dia dan alam; demikian pula setiap perkara yang keluar darinya dengan perolehannya atau datang kepadanya tanpa perolehannya memiliki kedua nisbah itu. Maka semestinya setiap orang hadir bersama apa yang khusus bagi masing-masing dari kedua martabat pada dirinya dan pada apa yang keluar darinya atau datang kepadanya, dan memurnikan nisbahnya kepada martabat itu; dan tidak bersusah payah menyandarkan suatu hukum kepada suatu martabat dengan kemauannya sendiri sedemikian rupa sehingga pengaruhnya mengalir di luar dan ia beramal menurut penyandaran yang dibuat-buat itu; bahkan ia harus waspada dari bersusah payah secara mutlak dalam setiap perkara, keadaan, keburukan, dan kebaikan, kecuali dari segi martabat syariat dan tabiat, dengan lisan dan tangan keduanya; maka ia boleh bersusah payah dari segi keduanya, tetapi tanpa gaib dari apa yang telah ia wujudkan berupa nisbah asalnya kepada martabat ilahi yang esa. Jika tidak, tidak ada perbedaan antara salik atau arif ini dan orang yang mengetahui lahir syariat menurut sangkaannya. Contoh memurnikan kedua nisbah kepada kedua martabat pada dirinya ialah bahwa ia menyandarkan wujud dalam zatnya dan kesempurnaan-kesempurnaan yang dibangun di atasnya, berupa pokok ilmu dan kodrat serta segala yang berkaitan dengan pemberian pengaruh, dan kesucian dari kekurangan-kekurangan dan keburukan-keburukan, kepada ketuhanan; maka ia menjaga dirinya dengan Allah dari mengklaim suatu macam rububiyah. Di antara buahnya ialah mewujudkan ucapan kami: 'Tiada daya untuk menghindari maksiat kepada Allah dan tiada kekuatan untuk taat kepada Allah', bahkan untuk segala yang berkaitan dengan suatu pengaruh dan suatu kebaikan, 'kecuali dengan taufik Allah'. Dan ia menyandarkan kemungkinan yang bersifat ketiadaan, segi-segi kemungkinan berupa kekurangan-kekurangan dan keburukan-keburukan, serta segala yang berkaitan dengan martabat kemungkinan, berupa ketaatan, penghambaan, kelemahan, dan kebodohan, kepada kekawniannya; maka ia menjaga sisi al-Ḥaqq dengan dirinya dari dinisbahkannya suatu segi penghambaan dan cela kepada-Nya. Maka orang yang bertakwa secara hakiki ialah yang menghimpun kedua nisbah. Contoh memurnikan kedua nisbah kepada kedua martabat dalam perkara-perkara yang keluar darinya: memukul anak yatim untuk mendidik secara ilahi, maka ia diberi pahala karenanya, dan untuk menyiksa secara kawni, maka ia dihukum karenanya; dan ketaatan-ketaatan yang disyariatkan serta kebaikan-kebaikan yang dikenal, karena mengharap balasan ilahi, diberi pahala; sedangkan karena riya dan agar dikatakan 'dermawan', 'qari', 'zahid', 'alim', 'mujahid', dan 'ahli ibadah', tidak diberi pahala, bahkan dihukum, sebagaimana datang dalam hadis. Termasuk di dalamnya perbedaan antara orang yang berhijrah kepada Allah dan Rasul-Nya dan orang yang berhijrah karena Ummu Qais. Contoh bersusah payah dalam suatu perkara dan beramal menurut tuntutannya ialah meyakini bahwa segi-segi kebaikan, sekalipun dengan membelanjakan harta haram, mendatangkan pahala, lalu ia berhaji dengannya; diriwayatkan bahwa orang semacam itu, bila berkata 'Labbaik, labbaik', dijawab: 'Tidak ada labbaik dan tidak ada saʿdaik bagimu.' Dan telah dikatakan: 'Kudengar engkau membangun masjid dari hasil pungutan, / dan engkau, alhamdulillah, tidak mendapat taufik; / seperti perempuan yang memberi makan orang lapar dari hasil menjual kemaluannya, / yang menjadi perumpamaan bagi pengkhianat yang bersedekah; / maka berkatalah kepadanya orang-orang berpengetahuan dan bertakwa: / celakalah engkau, janganlah berzina dan jangan pula bersedekah.' Adapun bersusah payah secara mutlak, ia mengandung klaim kemampuan, dan itu rububiyah; maka semestinya ia dihindari sama sekali, karena ia termasuk yang khusus bagi ketuhanan; Allah Taʿālā berfirman: </w:t>
      </w:r>
      <w:r>
        <w:rPr>
          <w:rStyle w:val="KutipanAyat"/>
        </w:rPr>
        <w:t xml:space="preserve">"Dan Allah memperingatkan kamu akan diri (siksa)-Nya"</w:t>
      </w:r>
      <w:r>
        <w:t xml:space="preserve"> </w:t>
      </w:r>
      <w:r>
        <w:rPr>
          <w:rStyle w:val="RujukanAyat"/>
        </w:rPr>
        <w:t xml:space="preserve">(Ali 'Imran: 28)</w:t>
      </w:r>
      <w:r>
        <w:t xml:space="preserve">. Akan tetapi bila hal itu dari segi martabat syariat, seperti berusaha melaksanakan perintah-perintah dan memerintahkannya serta menjauhi larangan-larangan dan melarangnya dengan hikmah yang baik, kemudian dengan berbantah, sesuai kemampuan, dengan tangan, lisan, dan hati; atau dari segi martabat tabiat, seperti berusaha mencari kecukupan bagi dirinya dan bagi orang yang ditanggungnya, maka hal itu tidak mengapa, tetapi tanpa lalai bahwa hal itu karena Allah memerintahkannya, menganjurkannya, atau membolehkannya. Maka bila hal itu diperhatikan, sekalipun dalam makan, minum, atau bersetubuh, ia diberi pahala karenanya, sebagaimana dinyatakan hadis sahih; hal itu diisyaratkan Syaikh, semoga Allah menyucikan rahasianya, dalam </w:t>
      </w:r>
      <w:r>
        <w:rPr>
          <w:rStyle w:val="Transliterasi"/>
        </w:rPr>
        <w:t xml:space="preserve">Tafsīr</w:t>
      </w:r>
      <w:r>
        <w:t xml:space="preserve">" (</w:t>
      </w:r>
      <w:r>
        <w:rPr>
          <w:rStyle w:val="Transliterasi"/>
        </w:rPr>
        <w:t xml:space="preserve">Miṣbāḥ al-Uns</w:t>
      </w:r>
      <w:r>
        <w:t xml:space="preserve">, §4.975-979, hlm. 549-551).</w:t>
      </w:r>
    </w:p>
  </w:footnote>
  <w:footnote w:id="244">
    <w:p>
      <w:pPr>
        <w:pStyle w:val="CatatanKaki"/>
      </w:pPr>
      <w:r>
        <w:rPr>
          <w:rStyle w:val="FootnoteReference"/>
        </w:rPr>
        <w:footnoteRef/>
      </w:r>
      <w:r>
        <w:t xml:space="preserve"> </w:t>
      </w:r>
      <w:r>
        <w:t xml:space="preserve">CP: Isyarat kepada firman-Nya: </w:t>
      </w:r>
      <w:r>
        <w:rPr>
          <w:rStyle w:val="KutipanAyat"/>
        </w:rPr>
        <w:t xml:space="preserve">"Sucikanlah nama Tuhanmu Yang Mahatinggi"</w:t>
      </w:r>
      <w:r>
        <w:t xml:space="preserve"> </w:t>
      </w:r>
      <w:r>
        <w:rPr>
          <w:rStyle w:val="RujukanAyat"/>
        </w:rPr>
        <w:t xml:space="preserve">(al-A'la: 1)</w:t>
      </w:r>
      <w:r>
        <w:t xml:space="preserve">.</w:t>
      </w:r>
    </w:p>
  </w:footnote>
  <w:footnote w:id="245">
    <w:p>
      <w:pPr>
        <w:pStyle w:val="CatatanKaki"/>
      </w:pPr>
      <w:r>
        <w:rPr>
          <w:rStyle w:val="FootnoteReference"/>
        </w:rPr>
        <w:footnoteRef/>
      </w:r>
      <w:r>
        <w:t xml:space="preserve"> </w:t>
      </w:r>
      <w:r>
        <w:t xml:space="preserve">CF: Al-Fanārī: "Kemudian kami katakan: Orang yang memurnikan seperti ini dari setiap kehimpunan, zati atau sifati atau fi'li, rohani atau tabii, syar'i atau adat, apa yang khusus bagi masing-masing hakikat kawni dan ilahi yang darinya hukum kehimpunan, ruhnya, dan rupanya tampak, agar setiap cabang dihubungkan dengan pokoknya, bebas dari campur aduk yang disebutkan; dialah yang mewujudkan maqam keikhlasan, yang tidak ada kekuasaan setan atasnya. Pokoknya ialah memurnikan hukum keesaan, yang merupakan martabat Tuhanmu Yang Mahatinggi, yang engkau diperintah untuk menyucikan nama-Nya, dari hukum kebanyakan yang dengannya setiap yang ada tercelup, baik ia penyembah maupun ibadah. Karena rahasia itulah takbir disyariatkan ketika berpindah dalam keadaan-keadaan ibadah salat, yang menghimpun berbagai urusan yang mencakup penghadapan rohani yang batin dan penghadapan badani yang lahir, yang berupa ucapan dan perbuatan, dalam martabat manusiawi, kemudian hewani, kemudian nabati, hingga berujung pada penyaksian bersama Allah pada saat tasyahud; karena itulah salat menjadi mikraj orang mukmin. Hal itu karena makna takbir ialah menyucikan-Nya dari ikatan arah-arah yang berbeda dan perubahan-perubahan, dari ikatan determinasi-determinasi ilmiah dan keyakinan yang beragam menurut martabat-martabat, dan dari seluruh hukum pembatasan yang lahir dan yang batin. Maka makna setiap takbir dalam salat ialah: Allah lebih besar daripada terikat oleh perubahan-perubahan penghambaan dan martabat-martabat kawni ini" (</w:t>
      </w:r>
      <w:r>
        <w:rPr>
          <w:rStyle w:val="Transliterasi"/>
        </w:rPr>
        <w:t xml:space="preserve">Miṣbāḥ al-Uns</w:t>
      </w:r>
      <w:r>
        <w:t xml:space="preserve">, §4.980, hlm. 551).</w:t>
      </w:r>
    </w:p>
  </w:footnote>
  <w:footnote w:id="246">
    <w:p>
      <w:pPr>
        <w:pStyle w:val="CatatanKaki"/>
      </w:pPr>
      <w:r>
        <w:rPr>
          <w:rStyle w:val="FootnoteReference"/>
        </w:rPr>
        <w:footnoteRef/>
      </w:r>
      <w:r>
        <w:t xml:space="preserve"> </w:t>
      </w:r>
      <w:r>
        <w:t xml:space="preserve">CK: Koca: "Dari sudut pandang aliran Ibn ʿArabī, ucapan takbir, </w:t>
      </w:r>
      <w:r>
        <w:rPr>
          <w:rStyle w:val="Transliterasi"/>
        </w:rPr>
        <w:t xml:space="preserve">Allāhu akbar</w:t>
      </w:r>
      <w:r>
        <w:t xml:space="preserve">, mengungkapkan transendensi dan imanensi sekaligus. Perhatikan bahwa ucapan itu tidak mengatakan 'Allah Yang Terbesar', melainkan 'Allah lebih besar'. Nuansa ini sangat penting, sebab ia menegaskan bahwa Allah lebih besar daripada kebesaran terbesar yang dapat dibayangkan akal kita yang terbatas. Bila dalam wacana teologis 'kebesaran' dibatasi semata-mata pada transendensi, kata 'lebih besar' mengajak kita untuk tidak berhenti di situ: Allah lebih besar daripada penutupan-penutupan palsu dari transendensi yang keliru. Sebagaimana ditulis Ibn ʿArabī: 'Ia bergembira dengan tobat hamba-Nya, senang dengan orang-orang yang datang ke rumah-Nya, dan membanggakan di hadapan para malaikat-Nya orang-orang yang berjaga malam... Ia berfirman: Aku lapar dan engkau tidak memberi-Ku makan. Jika engkau menyucikan-Nya dari hal-hal ini dan membesarkan-Nya (</w:t>
      </w:r>
      <w:r>
        <w:rPr>
          <w:rStyle w:val="Transliterasi"/>
        </w:rPr>
        <w:t xml:space="preserve">takbīr</w:t>
      </w:r>
      <w:r>
        <w:t xml:space="preserve">) dengan cara itu, engkau tidak membesarkan-Nya dengan kebesaran-Nya sendiri; engkau telah mengingkari-Nya. Tetaplah dalam batas-batas-Nya, dan jangan menghakimi Tuhanmu dengan akalmu' (</w:t>
      </w:r>
      <w:r>
        <w:rPr>
          <w:rStyle w:val="Transliterasi"/>
        </w:rPr>
        <w:t xml:space="preserve">Futūḥāt</w:t>
      </w:r>
      <w:r>
        <w:t xml:space="preserve">, IV, 40)."</w:t>
      </w:r>
    </w:p>
  </w:footnote>
  <w:footnote w:id="247">
    <w:p>
      <w:pPr>
        <w:pStyle w:val="CatatanKaki"/>
      </w:pPr>
      <w:r>
        <w:rPr>
          <w:rStyle w:val="FootnoteReference"/>
        </w:rPr>
        <w:footnoteRef/>
      </w:r>
      <w:r>
        <w:t xml:space="preserve"> </w:t>
      </w:r>
      <w:r>
        <w:t xml:space="preserve">CF: Al-Fanārī: "Ketahuilah bahwa setiap individu dari segala yang ada, yang lahir dan yang batin, dari segi dirinya tidak lain adalah satu; dan yang satu tidak dihadapkan kecuali dengan yang satu seperti dirinya, dan tidak dihubungkan kecuali dengan pokoknya yang esa, bersama dihubungkannya yang sebentuk dengannya dalam kesatuan dan dalam bercabangnya dari pokok itu dengan pokoknya. Pokok ini mencakup kembalinya setiap individu kepada spesies yang satu dan kembalinya setiap spesies kepada genus yang satu. Adapun spesies, karena ia keseluruhan hakikat setiap individu; adapun genus, karena ia keseluruhan bagian setiap spesies, dan kembalinya kepada genus adalah untuk bagian itu. Bila penghadapan, persejajaran, dan penghubungan hanya terjadi antara hal-hal yang serupa dalam kesatuan, maka bila engkau menghadap dengan satu maksud, seperti doa, kepada dua perkara dan dua hal yang sebentuk dalam bercabang dari satu pokok; atau dengan satu amal, seperti salat, kepada dua perkara, seperti ibadah dan pamer; atau engkau meminta agar dengan maksud atau amal itu, dari segi keesaannya, tercapai dua tujuan, seperti yang duniawi dan yang ukhrawi, sebagaimana contoh-contohnya telah lalu; atau engkau menyandarkan satu cabang kepada dua pokok, atau kepada selain pokoknya, seperti engkau menghadap dengan salah satu dari kelima segi terdahulu kepada dua segi darinya, atau kepada selain pokoknya, seperti engkau bermaksud beramal menurut tuntutan kerohanianmu dan kejasmanianmu dalam satu keadaan, seperti berwudu dengan niat mendekatkan diri dan menyejukkan badan; atau engkau menyandarkan satu bagian kepada dua keseluruhan, seperti engkau menyandarkan martabatmu kepada hadirat keniscayaan dan hadirat kemungkinan sekaligus dari segi keduanya dua, bukan dari segi Awan atau maqam perhimpunan yang esa yang menghimpun keduanya; maka masuklah kepadamu hukum setan, dan terangkatlah keikhlasan rahmani, dengan terpecahnya himmah, tercerai-berainya kehimpunan, tercampurnya hukum-hukum yang saling bertentangan, dan berubahnya penghadapan tuntutan yang universal karena menyimpang dari persejajaran dari sebagian segi; engkau terhalang dari ilmu yang benar yang membedakan setiap hakikat beserta hukum-hukumnya, maka engkau terhalang dari memetik buah ilmumu, yaitu penghadapan yang sempurna, yakni keberhasilan mencapai yang dituju. Hal itu sebagaimana dikatakan Syaikh, semoga Allah menyucikan rahasianya, dalam syarah hadis: bahwa pengabulan, setelah keesaan penghadapan yang disebutkan, mengikuti konsepsi; maka yang paling benar konsepsinya tentang al-Ḥaqq, doa-doanya dikabulkan; dan benarnya konsepsi mengikuti ilmu yang nyata dan penyaksian yang benar, sebagaimana sabda beliau: 'Seandainya kalian mengenal Allah dengan sebenar-benar pengenalan, niscaya gunung-gunung lenyap dengan doa kalian.' Merekalah yang dijanjikan pengabulan dalam firman-Nya Taʿālā: </w:t>
      </w:r>
      <w:r>
        <w:rPr>
          <w:rStyle w:val="KutipanAyat"/>
        </w:rPr>
        <w:t xml:space="preserve">"Berdoalah kepada-Ku, niscaya akan Aku perkenankan bagimu"</w:t>
      </w:r>
      <w:r>
        <w:t xml:space="preserve"> </w:t>
      </w:r>
      <w:r>
        <w:rPr>
          <w:rStyle w:val="RujukanAyat"/>
        </w:rPr>
        <w:t xml:space="preserve">(Gafir: 60)</w:t>
      </w:r>
      <w:r>
        <w:t xml:space="preserve">, sebab orang yang tidak mengenal tidak berdoa kepada al-Ḥaqq, maka Ia tidak mengabulkannya. Demikian ucapannya" (</w:t>
      </w:r>
      <w:r>
        <w:rPr>
          <w:rStyle w:val="Transliterasi"/>
        </w:rPr>
        <w:t xml:space="preserve">Miṣbāḥ al-Uns</w:t>
      </w:r>
      <w:r>
        <w:t xml:space="preserve">, §4.982-985, hlm. 552-553).</w:t>
      </w:r>
    </w:p>
  </w:footnote>
  <w:footnote w:id="248">
    <w:p>
      <w:pPr>
        <w:pStyle w:val="CatatanKaki"/>
      </w:pPr>
      <w:r>
        <w:rPr>
          <w:rStyle w:val="FootnoteReference"/>
        </w:rPr>
        <w:footnoteRef/>
      </w:r>
      <w:r>
        <w:t xml:space="preserve"> </w:t>
      </w:r>
      <w:r>
        <w:t xml:space="preserve">CF: Al-Fanārī: "Bila Allah Yang Mahasuci menguatkanmu dengan ilham untuk menjaga diri dari apa yang disebutkan, agar terwujud keesaan penghadapan yang disebutkan, disertai penguasaan pokok-pokok terdahulu yang mewujudkan keesaan Dia yang dihadapi, dengan ilmu yang bersifat dzauq lagi nyata, bukan ilmu nalar dari balik hijab nalar atau ilmu taklid yang samar, engkau selamat dari campur aduk dan tercerai-berai, dan setan pun berserah di tanganmu karena ketidakmampuannya memalingkanmu dari arah Yang Satu lagi Esa; dan keadaan serta perkara membawamu hingga engkau mengambil segala yang datang kepadamu dari sumbernya dan menurut cara kedatangannya, dari martabat mana pun ia datang, dan di tangan siapa pun ia datang, dari lokus-lokus penampakan yang menjadi perantara, atau tajali wajah khusus yang tidak ada perantara di dalamnya dan tidak ada ketertentuan baginya. Adapun lokus-lokus penampakan itu, baik sebagai syarat bagi sempurnanya kesiapan penerima untuk menerima pengaruh al-Ḥaqq Yang Mahasuci, sebagaimana pendapat kami, maupun sebagai perantara dalam menyampaikan pengaruh-Nya, sebagaimana pendapat ahli nalar, dan karena itu mereka tidak mengenal pengaruh wajah khusus: adakalanya dari penghadapan itu sendiri, yaitu perkara yang terpancar darinya yang pengaruhnya kembali kepadanya tidak dengan cara ia terpancar, dan kepada hal itulah firman-Nya Taʿālā menunjuk: </w:t>
      </w:r>
      <w:r>
        <w:rPr>
          <w:rStyle w:val="KutipanAyat"/>
        </w:rPr>
        <w:t xml:space="preserve">"Rencana yang jahat itu hanya akan menimpa orang yang merencanakannya sendiri"</w:t>
      </w:r>
      <w:r>
        <w:t xml:space="preserve"> </w:t>
      </w:r>
      <w:r>
        <w:rPr>
          <w:rStyle w:val="RujukanAyat"/>
        </w:rPr>
        <w:t xml:space="preserve">(Fatir: 43)</w:t>
      </w:r>
      <w:r>
        <w:t xml:space="preserve">; adakalanya dari selainnya. Selain itu, jika dari hadirat makna-makna, ia adalah nama yang diperhatikan lagi tertentu dari nama-nama Allah Taʿālā; jika dari hadirat ruh-ruh, ia adalah hakikat malakuti: yang kebaikan murni adalah malaikat, yang keburukan murni adalah setan, dan yang bimbang di antara keduanya adalah jin; jika dari hadirat mitsal, ia adalah hakikat yang dimisalkan; jika dari khayal yang terikat, ia adalah hakikat yang menjelma, sebab kadang khayal berpengaruh dengan apa yang tidak dapat dipengaruhi oleh akal, dan hal itu diketahui dalam </w:t>
      </w:r>
      <w:r>
        <w:rPr>
          <w:rStyle w:val="Transliterasi"/>
        </w:rPr>
        <w:t xml:space="preserve">al-Ishārāt</w:t>
      </w:r>
      <w:r>
        <w:t xml:space="preserve"> Ibn Sīnā. Jika dari alam indra, adakalanya manusia atau selainnya. Manusia adakalanya dirinya sendiri, baik ia telah menjadi rohani seperti Khidir dan Isa, semoga salam atas keduanya, atau belum; adakalanya kekuatan penghadapannya, yaitu himmah yang dikirim, sebagaimana dikatakan: himmah orang-orang besar mencabut gunung-gunung. Himmah secara bahasa adalah semacam maksud, dan secara istilah adalah pendorong tuntutan yang terpancar dari jiwa-jiwa dan ruh-ruh menuju tujuan-tujuan kesempurnaan dan maksud-maksud akhir; ia beragam sesuai keragaman pemiliknya dan perbedaan daya pengidrakan serta martabat mereka. Di antara mereka ada yang memperhatikan urusan-urusan dunia, yang pokok-pokoknya disebutkan dalam firman-Nya Taʿālā: </w:t>
      </w:r>
      <w:r>
        <w:rPr>
          <w:rStyle w:val="KutipanAyat"/>
        </w:rPr>
        <w:t xml:space="preserve">"Dijadikan terasa indah dalam pandangan manusia cinta terhadap apa yang diinginkan, berupa perempuan-perempuan"</w:t>
      </w:r>
      <w:r>
        <w:t xml:space="preserve"> </w:t>
      </w:r>
      <w:r>
        <w:rPr>
          <w:rStyle w:val="RujukanAyat"/>
        </w:rPr>
        <w:t xml:space="preserve">(Ali 'Imran: 14)</w:t>
      </w:r>
      <w:r>
        <w:t xml:space="preserve">; di antara mereka ada yang memperhatikan urusan-urusan akhirat dan kesempurnaan-kesempurnaan rohani, </w:t>
      </w:r>
      <w:r>
        <w:rPr>
          <w:rStyle w:val="KutipanAyat"/>
        </w:rPr>
        <w:t xml:space="preserve">"Dan kehidupan akhirat lebih tinggi derajatnya dan lebih besar keutamaannya"</w:t>
      </w:r>
      <w:r>
        <w:t xml:space="preserve"> </w:t>
      </w:r>
      <w:r>
        <w:rPr>
          <w:rStyle w:val="RujukanAyat"/>
        </w:rPr>
        <w:t xml:space="preserve">(al-Isra: 21)</w:t>
      </w:r>
      <w:r>
        <w:t xml:space="preserve">; dan di antara mereka ada yang himmahnya bertaut dengan apa yang ada di sisi Allah dan di dalam Allah, </w:t>
      </w:r>
      <w:r>
        <w:rPr>
          <w:rStyle w:val="KutipanAyat"/>
        </w:rPr>
        <w:t xml:space="preserve">"Dan untuk yang demikian itu hendaknya orang berlomba-lomba"</w:t>
      </w:r>
      <w:r>
        <w:t xml:space="preserve"> </w:t>
      </w:r>
      <w:r>
        <w:rPr>
          <w:rStyle w:val="RujukanAyat"/>
        </w:rPr>
        <w:t xml:space="preserve">(al-Mutaffifin: 26)</w:t>
      </w:r>
      <w:r>
        <w:t xml:space="preserve">; dan mereka bertingkat-tingkat menurut bagian mereka dari Allah Taʿālā serta maqam dan martabat kesempurnaan dan keparipurnaan mereka. Siapa yang himmahnya bertaut dengan salah satunya, itulah tuntutan akhirnya dan batas akhir sampainya, jika ditakdirkan baginya; dan yang paling sempurna di antara mereka tidak memiliki himmah yang bertaut kecuali dengan al-Ḥaqq semata, tanpa berpaling dengan asyik kepada apa yang disebutkan; demikian kata al-Jandī. Adapun selain manusia, ia adalah daya langit yang tinggi yang tertarik kepada orang yang didatanginya dengan nisbah rohani dan kesesuaian dengan falak itu yang dituntut oleh ketertentuan ruhnya, atau dengan nisbah kelahiran yang dituntut oleh bintang terbit saat jatuhnya nutfahnya menurut batinnya, atau bintang terbit saat kelahirannya menurut lahirnya. Semua ini pada bentuk-bentuk tunggalnya. Adapun bentuk-bentuk tersusunnya, adakalanya tersusun dari semuanya atau sebagiannya, disertai tergabungnya hukum tajali wajah khusus kepada keseluruhan. Maka inilah yang membatasi jalan-jalan penurunan ilahi, warid-warid rabbani, penerimaan-penerimaan yang beragam, dan penyampaian-penyampaian yang berserakan; tidak ada yang keluar dari kaidah ini" (</w:t>
      </w:r>
      <w:r>
        <w:rPr>
          <w:rStyle w:val="Transliterasi"/>
        </w:rPr>
        <w:t xml:space="preserve">Miṣbāḥ al-Uns</w:t>
      </w:r>
      <w:r>
        <w:t xml:space="preserve">, §4.986-994, hlm. 553-554).</w:t>
      </w:r>
    </w:p>
  </w:footnote>
  <w:footnote w:id="249">
    <w:p>
      <w:pPr>
        <w:pStyle w:val="CatatanKaki"/>
      </w:pPr>
      <w:r>
        <w:rPr>
          <w:rStyle w:val="FootnoteReference"/>
        </w:rPr>
        <w:footnoteRef/>
      </w:r>
      <w:r>
        <w:t xml:space="preserve"> </w:t>
      </w:r>
      <w:r>
        <w:t xml:space="preserve">CT: Demirli mengutip Atpazarî: "Sebab wujud murni telah tercapai bagi setiap orang menurut keyakinannya, bahkan secara aksiomatis; maka tidak ada yang menuntutnya. Adapun manusia sempurna dan orang-orang yang menyertainya dalam dzauq ini menuntut wujud dengan memperhatikan martabat kemutlakan dan kesempurnaan tertinggi, dan martabat ini belum tercapai bagi mereka. Yang pertama-tama tercapai dalam martabat manusia sempurna ialah wujud dalam balutan-balutan determinasi; maka ia ingin menyaksikan wujud dalam balutan-balutan kemutlakan. Menuntut penyaksian dan pengawasan kemutlakan hanya dapat diharapkan dari orang yang layak untuknya."</w:t>
      </w:r>
    </w:p>
  </w:footnote>
  <w:footnote w:id="250">
    <w:p>
      <w:pPr>
        <w:pStyle w:val="CatatanKaki"/>
      </w:pPr>
      <w:r>
        <w:rPr>
          <w:rStyle w:val="FootnoteReference"/>
        </w:rPr>
        <w:footnoteRef/>
      </w:r>
      <w:r>
        <w:t xml:space="preserve"> </w:t>
      </w:r>
      <w:r>
        <w:t xml:space="preserve">CP: Teks Arab edisi al-Kayyālī rusak pada anak kalimat ini; terjemahan mengikuti Demirli.</w:t>
      </w:r>
    </w:p>
  </w:footnote>
  <w:footnote w:id="251">
    <w:p>
      <w:pPr>
        <w:pStyle w:val="CatatanKaki"/>
      </w:pPr>
      <w:r>
        <w:rPr>
          <w:rStyle w:val="FootnoteReference"/>
        </w:rPr>
        <w:footnoteRef/>
      </w:r>
      <w:r>
        <w:t xml:space="preserve"> </w:t>
      </w:r>
      <w:r>
        <w:t xml:space="preserve">CF: Al-Fanārī: "Pasal keenam dari pasal-pasal bab ini, tentang penjelasan penghadapan cinta, yang merupakan hubungan pertama antara nisbah rububiyah dari hakikat segala hakikat, sebagaimana telah lalu dalam makna 'Aku ingin dikenal', dan para penerima kawni; ia mendorong kepada penampakan yang disebutkan, bertaut dengan kesempurnaan penampakan diri dan melihat diri dalam yang lain yang tercapai dengan manusia sempurna setelah tampaknya bagian-bagian wujudnya yang padanya tampaknya keseluruhan bergantung. Hubungan itu, karena kecerminan yang dipersekutukan di antara kedua pihak, mengalir kepada setiap yang ada: dari pihak al-Ḥaqq, tuntutan tampaknya Zat dan kesempurnaan-kesempurnaan nama secara aktif dan memberi pengaruh; dari pihak alam, tuntutan tampaknya hukum-hukum dan keadaan-keadaan secara terpengaruh dan menerima; dan hal ini akan dinyatakan dalam uraian </w:t>
      </w:r>
      <w:r>
        <w:rPr>
          <w:rStyle w:val="Transliterasi"/>
        </w:rPr>
        <w:t xml:space="preserve">al-Nafaḥāt</w:t>
      </w:r>
      <w:r>
        <w:t xml:space="preserve">, insya Allah. Untuk menerangkan rahasia-rahasia bab ini yang tidak disinggungnya, ketika menahkik firman-Nya Taʿālā </w:t>
      </w:r>
      <w:r>
        <w:rPr>
          <w:rStyle w:val="KutipanAyat"/>
        </w:rPr>
        <w:t xml:space="preserve">"Dan Dialah Yang Maha Pengampun, Maha Pengasih"</w:t>
      </w:r>
      <w:r>
        <w:t xml:space="preserve"> </w:t>
      </w:r>
      <w:r>
        <w:rPr>
          <w:rStyle w:val="RujukanAyat"/>
        </w:rPr>
        <w:t xml:space="preserve">(al-Buruj: 14)</w:t>
      </w:r>
      <w:r>
        <w:t xml:space="preserve">, ada beberapa mukadimah. Pertama: bahwa penghadapan dan kerinduan, yakni berhias untuk menuntut dan bersiap untuknya, demikian pula tuntutan dan semacamnya, berupa kecenderungan, asyik, hawa, tuntutan, dan kehendak, semuanya adalah pendorong-pendorong cinta dan julukan-julukannya, yakni julukan-julukannya dengan memandang dorongannya kepada maksud cinta, yaitu penyatuan dan terangkatnya apa yang dengannya terjadi keterpisahan yang menuntut ketidaksesuaian. Perbedaan ungkapan-ungkapan itu karena mustahilnya sinonim dalam mazhab tahkik, karena perbedaan martabat-martabat dan hukum-hukumnya yang tertentu menurut perbedaan orang yang padanya hukumnya tampak; sebab waktu-waktu dengan keadaan-keadaan, yakni saat dan urusan ilahi, menentukan rupa-rupa kesiapan parsial di dalam wujud luar dan mengingatkan kepada martabat pemiliknya, adakalanya dari segi keadaan parsial yang tertentu dan adakalanya dari segi zat dengan hukum kesiapan universal. Maka poros perbedaan ungkapan-ungkapan ini adalah pertimbangan-pertimbangan nisbi, yang merupakan jalinan-jalinan halus cinta dan ketertentuannya menurut keadaan-keadaan dan kesiapan-kesiapan para pencinta. Kedua: bahwa cinta secara mutlak tidak bertaut dengan yang ada, karena mustahilnya menuntut yang sudah tercapai, melainkan dengan yang tiada pada si penuntut ketika menuntut menurut sangkaannya, sekalipun ia ada pada dirinya dan dalam nisbah kepada selainnya. Maka Zat al-Ḥaqq tidak sah menjadi yang dituntut dan dicintai kecuali bagi manusia sempurna atau segelintir para </w:t>
      </w:r>
      <w:r>
        <w:rPr>
          <w:rStyle w:val="Transliterasi"/>
        </w:rPr>
        <w:t xml:space="preserve">afrād</w:t>
      </w:r>
      <w:r>
        <w:t xml:space="preserve"> yang menyertai orang-orang sempurna dalam dzauq ini. Hal itu karena wujud secara mutlak telah tercapai bagi setiap yang ada menurut sangkaannya, dan pengetahuannya akan tercapainya hal itu bersifat aksiomatis, maka ia tidak menuntutnya. Adapun manusia sempurna, atau yang menyertainya dalam dzauq itu, menuntutnya hanya dengan memperhatikan martabatnya yang mutlak, yang sempurna atau yang paling sempurna, dan itu belum tercapai, sekalipun wujud secara mutlak telah tercapai; sebab mutlaknya sesuatu lain daripada sesuatu itu dari segi memperhatikan kemutlakannya, dan memperhatikan kemutlakan serta menuntutnya tidak terbayang kecuali dari orang yang layak untuknya. Adapun selain orang sempurna dan yang menyertainya, yang ditaut oleh cintanya bukanlah Zat al-Ḥaqq, melainkan apa yang berasal dari al-Ḥaqq dan belum tercapai, seperti menyaksikan-Nya, langgengnya penyaksian-Nya, kedekatan dengan-Nya, pengenalan, atau apa yang di dalamnya ada kebahagiaan agama atau dunia, berupa keadaan-keadaan, maqam-maqam, tujuan-tujuan, dan martabat-martabat yang terbatas. Hasilnya ialah tercapainya apa yang sesuai dengan ruh, seperti pengenalan dan penyaksian, atau mizaj, atau keduanya, baik tercapainya, sempurnanya, maupun langgengnya; atau hilangnya apa yang tidak sesuai menurut rincian itu, padahal ia ada, sehingga hilangnya belum tercapai. Tujuan-tujuan ini dinamai kesempurnaan-kesempurnaan nisbi" (</w:t>
      </w:r>
      <w:r>
        <w:rPr>
          <w:rStyle w:val="Transliterasi"/>
        </w:rPr>
        <w:t xml:space="preserve">Miṣbāḥ al-Uns</w:t>
      </w:r>
      <w:r>
        <w:t xml:space="preserve">, §4.995-998, hlm. 555-556).</w:t>
      </w:r>
    </w:p>
  </w:footnote>
  <w:footnote w:id="252">
    <w:p>
      <w:pPr>
        <w:pStyle w:val="CatatanKaki"/>
      </w:pPr>
      <w:r>
        <w:rPr>
          <w:rStyle w:val="FootnoteReference"/>
        </w:rPr>
        <w:footnoteRef/>
      </w:r>
      <w:r>
        <w:t xml:space="preserve"> </w:t>
      </w:r>
      <w:r>
        <w:t xml:space="preserve">CF: Al-Fanārī: "Ketiga: bahwa tuntutan-tuntutan memiliki dua pokok, kawni dan rabbani. Yang kawni, yakni yang dituntut oleh hakikat-hakikat kawni, beberapa jenis: di antaranya yang tabii tidak berunsur, di antaranya yang berunsur, di antaranya yang rohani berbalut rupa dan yang tidak berbalut, bahkan makna-makna abstrak yang masuk dalam martabat kemungkinan. Adapun yang rabbani, yakni yang menjadi arah hadapan hakikat ilahi yang menghimpun, adakalanya determinasi-determinasi wujud yang bersifat lokus penampakan, atau determinasi-determinasi nama yang gaib lagi universal" (</w:t>
      </w:r>
      <w:r>
        <w:rPr>
          <w:rStyle w:val="Transliterasi"/>
        </w:rPr>
        <w:t xml:space="preserve">Miṣbāḥ al-Uns</w:t>
      </w:r>
      <w:r>
        <w:t xml:space="preserve">, §4.1001, hlm. 557).</w:t>
      </w:r>
    </w:p>
  </w:footnote>
  <w:footnote w:id="253">
    <w:p>
      <w:pPr>
        <w:pStyle w:val="CatatanKaki"/>
      </w:pPr>
      <w:r>
        <w:rPr>
          <w:rStyle w:val="FootnoteReference"/>
        </w:rPr>
        <w:footnoteRef/>
      </w:r>
      <w:r>
        <w:t xml:space="preserve"> </w:t>
      </w:r>
      <w:r>
        <w:t xml:space="preserve">CP: Teks Arab edisi al-Kayyālī rusak pada bagian ini; terjemahan mengikuti rumusan al-Fanārī yang mengutipnya (catatan no. 254), sejalan dengan Demirli.</w:t>
      </w:r>
    </w:p>
  </w:footnote>
  <w:footnote w:id="254">
    <w:p>
      <w:pPr>
        <w:pStyle w:val="CatatanKaki"/>
      </w:pPr>
      <w:r>
        <w:rPr>
          <w:rStyle w:val="FootnoteReference"/>
        </w:rPr>
        <w:footnoteRef/>
      </w:r>
      <w:r>
        <w:t xml:space="preserve"> </w:t>
      </w:r>
      <w:r>
        <w:t xml:space="preserve">CF: Al-Fanārī: "Keempat: bahwa sesuatu tidak menuntut yang lain tanpa kesesuaian yang menghimpun keduanya, yaitu setiap perkara yang menghimpun, yang keduanya saling menyerupai dalam bersifat dengan hukumnya dan menerima pengaruhnya, dan bersekutu di dalamnya dengan persekutuan yang mengangkat keberbilangan di antara keduanya, bukan secara mutlak, melainkan dari segi apa yang dengannya masing-masing menyerupai perkara yang menghimpun itu dengan keserupaan yang tidak menyisakan kelainan, dan dari segi keserupaan keduanya dalam apa yang mereka miliki dari perkara yang menghimpun itu dan pengaruhnya. Perkara yang menghimpun itu, dari segi menyatunya segala sesuatu itu dengannya, hukumnya adalah hukum segala sesuatu itu, dalam hal tetap baginya apa yang tetap bagi segala sesuatu itu dan ternafikan darinya apa yang ternafikan dari segala sesuatu itu. Adapun keterpisahan di antara segala sesuatu adalah dari segi kekhususan-kekhususannya yang dengannya ia saling terbedakan" (</w:t>
      </w:r>
      <w:r>
        <w:rPr>
          <w:rStyle w:val="Transliterasi"/>
        </w:rPr>
        <w:t xml:space="preserve">Miṣbāḥ al-Uns</w:t>
      </w:r>
      <w:r>
        <w:t xml:space="preserve">, §4.1002, hlm. 557).</w:t>
      </w:r>
    </w:p>
  </w:footnote>
  <w:footnote w:id="255">
    <w:p>
      <w:pPr>
        <w:pStyle w:val="CatatanKaki"/>
      </w:pPr>
      <w:r>
        <w:rPr>
          <w:rStyle w:val="FootnoteReference"/>
        </w:rPr>
        <w:footnoteRef/>
      </w:r>
      <w:r>
        <w:t xml:space="preserve"> </w:t>
      </w:r>
      <w:r>
        <w:t xml:space="preserve">CF: Al-Fanārī: "Kelima: apa yang telah dinukil dalam syarah hadis tentang firman-Nya Taʿālā </w:t>
      </w:r>
      <w:r>
        <w:rPr>
          <w:rStyle w:val="KutipanAyat"/>
        </w:rPr>
        <w:t xml:space="preserve">"Dan Dialah Yang Maha Pengampun, Maha Pengasih"</w:t>
      </w:r>
      <w:r>
        <w:t xml:space="preserve"> </w:t>
      </w:r>
      <w:r>
        <w:rPr>
          <w:rStyle w:val="RujukanAyat"/>
        </w:rPr>
        <w:t xml:space="preserve">(al-Buruj: 14)</w:t>
      </w:r>
      <w:r>
        <w:t xml:space="preserve">: bahwa jalinan halus pengikat, yang merupakan saluran hukum kesesuaian, terjadi adakalanya dari salah satu pihak dan adakalanya dari kedua pihak; maka ia terbagi menjadi penghadapan dengan penempuhan dari hamba dan tadalli dari Tuhan. Kemudian pertemuan terbagi menjadi saling singgah, jika terjadi di tengah; tadalli, setelah pihak rabbani melampauinya; dan mendekat, setelah si penempuh melampauinya. Buah dari semuanya ialah tampaknya kesempurnaan yang bergantung pada perhimpunan itu, dengan menghubungkan cabang dengan pokok dan menyempurnakan keseluruhan dengan bagian" (</w:t>
      </w:r>
      <w:r>
        <w:rPr>
          <w:rStyle w:val="Transliterasi"/>
        </w:rPr>
        <w:t xml:space="preserve">Miṣbāḥ al-Uns</w:t>
      </w:r>
      <w:r>
        <w:t xml:space="preserve">, §4.1003, hlm. 557).</w:t>
      </w:r>
    </w:p>
  </w:footnote>
  <w:footnote w:id="256">
    <w:p>
      <w:pPr>
        <w:pStyle w:val="CatatanKaki"/>
      </w:pPr>
      <w:r>
        <w:rPr>
          <w:rStyle w:val="FootnoteReference"/>
        </w:rPr>
        <w:footnoteRef/>
      </w:r>
      <w:r>
        <w:t xml:space="preserve"> </w:t>
      </w:r>
      <w:r>
        <w:t xml:space="preserve">CK: Koca: "Pengenalan akan al-Ḥaqq, sebagaimana dikatakan al-Qūnawī, 'menambah tuntutan' kepada al-Ḥaqq. Karena itulah 'ilmu adalah perkara yang paling utama di sisi Allah' (</w:t>
      </w:r>
      <w:r>
        <w:rPr>
          <w:rStyle w:val="Transliterasi"/>
        </w:rPr>
        <w:t xml:space="preserve">Futūḥāt</w:t>
      </w:r>
      <w:r>
        <w:t xml:space="preserve">, III, 217). Karena alasan ini pula, 'ketika Allah berbicara kepada Nabi-Nya, Ia memerintahkannya berkata: </w:t>
      </w:r>
      <w:r>
        <w:rPr>
          <w:rStyle w:val="KutipanRiwayat"/>
        </w:rPr>
        <w:t xml:space="preserve">"Ya Tuhanku, tambahkanlah ilmu kepadaku"</w:t>
      </w:r>
      <w:r>
        <w:t xml:space="preserve">' (Taha: 114; </w:t>
      </w:r>
      <w:r>
        <w:rPr>
          <w:rStyle w:val="Transliterasi"/>
        </w:rPr>
        <w:t xml:space="preserve">Futūḥāt</w:t>
      </w:r>
      <w:r>
        <w:t xml:space="preserve">, III, 217). Dan hal ini karena 'martabat Allah begitu luas sehingga orang tidak pernah dapat puas dengan yang sedikit' (</w:t>
      </w:r>
      <w:r>
        <w:rPr>
          <w:rStyle w:val="Transliterasi"/>
        </w:rPr>
        <w:t xml:space="preserve">Futūḥāt</w:t>
      </w:r>
      <w:r>
        <w:t xml:space="preserve">, III, 249). Doa Nabi 'tambahkanlah ilmuku' dengan demikian juga berarti 'tambahkanlah cintaku'. Mengenal al-Ḥaqq adalah mencintai al-Ḥaqq. Karena ilmu dan cinta sama-sama identik dengan wujud, orang bahkan dapat berkata: 'ada adalah mengetahui dan mencintai', atau 'ada adalah diketahui dan dicintai'. Dengan cara ini ontologi, epistemologi, estetika, dan moralitas dipersatukan dalam wujud murni. Menariknya, gagasan wujud, menemukan (</w:t>
      </w:r>
      <w:r>
        <w:rPr>
          <w:rStyle w:val="Transliterasi"/>
        </w:rPr>
        <w:t xml:space="preserve">wajada</w:t>
      </w:r>
      <w:r>
        <w:t xml:space="preserve">), dan ekstase (</w:t>
      </w:r>
      <w:r>
        <w:rPr>
          <w:rStyle w:val="Transliterasi"/>
        </w:rPr>
        <w:t xml:space="preserve">wajd</w:t>
      </w:r>
      <w:r>
        <w:t xml:space="preserve">) semuanya berasal dari akar yang sama."</w:t>
      </w:r>
    </w:p>
  </w:footnote>
  <w:footnote w:id="257">
    <w:p>
      <w:pPr>
        <w:pStyle w:val="CatatanKaki"/>
      </w:pPr>
      <w:r>
        <w:rPr>
          <w:rStyle w:val="FootnoteReference"/>
        </w:rPr>
        <w:footnoteRef/>
      </w:r>
      <w:r>
        <w:t xml:space="preserve"> </w:t>
      </w:r>
      <w:r>
        <w:t xml:space="preserve">CF: Al-Fanārī: "Jika engkau telah mengetahui mukadimah-mukadimah ini, ketahuilah bahwa Syaikh, semoga Allah menyucikan rahasianya, menyebutkan dalam </w:t>
      </w:r>
      <w:r>
        <w:rPr>
          <w:rStyle w:val="Transliterasi"/>
        </w:rPr>
        <w:t xml:space="preserve">al-Nafaḥāt</w:t>
      </w:r>
      <w:r>
        <w:t xml:space="preserve">: bahwa cinta, yang merupakan hakikat tuntutan yang tunggal, hukumnya dipersekutukan antara martabat ilahi dan martabat kawni karena kesesuaian yang tetap antara al-Ḥaqq dan makhluk; maka sah menisbahkannya kepada al-Ḥaqq dari satu segi dan kepada makhluk demikian pula, sesuai kesesuaian itu, yang akan kami tambah penjelasannya, insya Allah Taʿālā. Sebab-sebabnya berbilang. Di antaranya: sifat-sifat kedua yang saling mencinta dan penyatuan keduanya dari segi sifat itu, sekalipun bagian keduanya berbeda-beda; hal itu karena mustahil hukum suatu sifat tampak pada dua tempat dengan satu cara, melainkan pasti ada perbedaan, karena perbedaan kesiapan-kesiapan kuiditas-kuiditas yang tidak dijadikan, yang menuntut penerimaan wujud yang satu dengan cara-cara berbeda dalam rupa bagian-bagian yang beragam; karena itu mustahil ditemukan keserupaan antara dua perkara dari segala segi, dan tajali tidak berulang. Jika engkau bertanya: Kesatuan adalah sifat zati al-Ḥaqq dan kebanyakan adalah sifat zati alam, maka keduanya berlawanan dalam sifat, tidak bersesuaian; aku menjawab: Telah lalu bahwa yang benar ialah bahwa kesatuan memiliki kebanyakan nisbi, dari segi diinteleksinya bahwa satu adalah separuh dua dan sepertiga tiga, dan seterusnya, dan bahwa semua itu perkara-perkara pertimbangan yang tidak menuntut kebanyakan pada Zat; demikianlah seluruh sifat ilahi wajib diinteleksi. Kebanyakan pun memiliki kesatuan yang khusus baginya, yaitu kesatuan keinteligibelan himpunan dari segi ia himpunan dan keseluruhan. Maka bila salah satunya diketahui dengan yang lain, atau keterkaitan di antara keduanya diinteleksi, hal itu sesuai hukum kadar yang dipersekutukan; tidaklah yang ini mengetahui yang itu kecuali dengan apa yang ada padanya darinya; demikian kata Syaikh, semoga Allah menyucikan rahasianya. Ia juga berkata di dalamnya: Kadang cinta antara dua pihak merupakan hasil persekutuan dan kesesuaian dalam sebagian keadaan, perbuatan, atau martabat, seperti persekutuan dalam kenabian, kewalian, kekhalifahan, dan dalam ilmu zati tentang Allah atau tentang sesuatu yang lain; dan ilmu menurut kami kadang bersifat zati sehingga tidak dihitung sebagai sifat. Ia berkata pula di dalamnya: Tahkik dalam menyingkap rahasia cinta yang dicintai kepada pencinta dan cinta pencinta kepada yang dicintai ialah bahwa yang dicintai mencintai pencinta hanya karena pencinta menjadi sebab ia melihat kesempurnaannya pada diri pencinta itu, dan tempat berlakunya kekuasaan keindahannya. Maka pencinta adalah cermin yang dicintai, yang di dalamnya ia melihat kebaikan-kebaikan dirinya yang tersembunyi dalam kesatuannya, sebab kedekatan yang berlebihan dan penyatuan menghijabnya dari hal itu; maka bila ia melihatnya pada yang lain, karena tercapainya semacam keberbilangan dan keterbedaan, ia mencintainya dengan cinta yang tidak mungkin baginya tanpa tempat tajali itu. Juga: salinan hakikat manusiawi mencakup apa yang berhak dicintai sepenuhnya dan apa yang menuntut ketidaksukaan dalam nisbah kepada hakikat-hakikat yang berlawanan dengannya. Maka bila menjadi tertentu suatu tempat tajali yang di dalamnya terbedakan apa yang mewajibkan cinta, baik sifat, perbuatan, keadaan, atau perkara yang mencakup semuanya atau sebagiannya, dan hijab kedekatan yang berlebihan terangkat, tampaklah kekuasaan cinta yang menuntut terangkatnya hukum-hukum kebanyakan dan kelainan dengan memenangkan hukum apa yang dengannya penyatuan terjadi atas hukum apa yang dengannya keterbedaan terjadi. Maka ia mencintai dirinya pada apa yang dari satu segi lain darinya, dengan sifat zati yang ada padanya, yang menuntut kesempurnaan penampakan diri dan melihat diri dalam yang lain; sebab sifat inilah yang meminta diwujudkannya alam, dan maksud pewujudan tidak lain adalah itu; segala yang disebutkan sebagai maksud-maksud pewujudan adalah cabang dan pengikut bagi kesempurnaan penampakan diri dan melihat diri dalam yang lain. Hukum ini mengalir pada setiap pencinta, sekalipun segi-segi dan pertimbangan-pertimbangannya berbeda; hanya saja antara melihat diri si pencinta dan melihat diri yang dicintai ada beberapa perbedaan. Di antaranya: bahwa yang dicintai adalah cermin zat si pencinta dari segi ia pencinta, maka ia melihat dirinya di dalamnya dan melihat pula sebagian kebaikannya secara mengikut; sedangkan pencinta adalah cermin kesempurnaan keindahan yang dicintai dan tempat berlakunya hukum-hukum kekuasaannya. Hukum ini mengalir pada setiap pencinta dan yang dicintai tanpa kecuali, dan urusan al-Ḥaqq dengan makhluk-Nya pun demikian. Maka kita, dari segi hakikat-hakikat kita, yakni rupa-rupa keterketahuan kita yang tetap dalam ilmu-Nya Yang Mahasuci, adalah cermin-cermin bagi wujud-Nya yang mutlak, zati, lagi tunggal, sebab Ia Taʿālā adalah entitas wujud, tidak ada wujud bagi selain-Nya; maka Ia melihat diri-Nya di dalam kita. Adapun hadirat-Nya, ia adalah cermin bagi keadaan-keadaan kita yang banyak dan keberbilangan kita; maka kita tidak mengidrak kecuali sebagian kita akan sebagian yang lain, tetapi di dalam al-Ḥaqq; maka kita mencintai dari kita apa yang kita lihat di dalam-Nya, dan itu tidak lain adalah sifat-sifat dan keadaan-keadaan. Dan Ia mencintai diri-Nya di dalam kita, dari segi bahwa penglihatan-Nya akan diri-Nya di cermin yang dari satu segi lain dari-Nya berbeda dengan penglihatan-Nya akan diri-Nya di dalam diri-Nya untuk diri-Nya, bahkan di sana tidak ada penglihatan dan tidak ada bilangan; sebab cermin yang lain itu, dari segi ia tempat tajali yang terikat dengannya, menjadikan tertentu di dalam apa yang terpantul padanya suatu hukum yang tidak tertentu ketika Ia melihat diri-Nya. Ini rahasia yang siapa menyingkapnya mengenal rahasia Zat, sifat-sifat, keadaan-keadaan, cermin-cermin, dan tempat-tempat tajali; dan bahwa alam dengan hakikat-hakikat dan rupa-rupanya adalah cermin bagi al-Ḥaqq dari satu segi, dan al-Ḥaqq dari segi lain adalah cermin bagi alam. Ini ucapannya, yang sesuai dengan apa yang telah lalu berulang kali dari ucapannya: 'Engkau cermin-Nya dan Dia cermin keadaan-keadaanmu', meskipun benar pula ucapan kami 'Dan Dia cerminmu juga', dengan pertimbangan bahwa hakikatmu adalah salah satu keadaan-Nya; dan benar pula 'Engkau cermin urusan-urusan, sifat-sifat, dan nama-nama-Nya', dengan pertimbangan bahwa yang melekat adalah pelekat-pelekat Zat" (</w:t>
      </w:r>
      <w:r>
        <w:rPr>
          <w:rStyle w:val="Transliterasi"/>
        </w:rPr>
        <w:t xml:space="preserve">Miṣbāḥ al-Uns</w:t>
      </w:r>
      <w:r>
        <w:t xml:space="preserve">, §4.1004-1013, hlm. 557-560).</w:t>
      </w:r>
    </w:p>
  </w:footnote>
  <w:footnote w:id="258">
    <w:p>
      <w:pPr>
        <w:pStyle w:val="CatatanKaki"/>
      </w:pPr>
      <w:r>
        <w:rPr>
          <w:rStyle w:val="FootnoteReference"/>
        </w:rPr>
        <w:footnoteRef/>
      </w:r>
      <w:r>
        <w:t xml:space="preserve"> </w:t>
      </w:r>
      <w:r>
        <w:t xml:space="preserve">CF: Al-Fanārī: "Kemudian kami katakan: Para penuntut dari kalangan hamba terbagi dua: yang berilmu dan yang bodoh. Yang bodoh, pemberi syafaatnya ialah kesesuaian dan keterikatan dengan jalinan halus zati; dan yang mengetahui rahasia-rahasia terdahulu yang kami sebutkan memiliki sokongan kesesuaian dan ilmu yang mendekatkan jarak, yang memutus keterkaitan dan halangan yang menghalangi penyempurnaan rupa kesesuaian dan penguatan hukumnya; kemudian pertolongan dan bantuan dengan apa yang menguatkan kadar yang dipersekutukan, dari segi setiap individu hakikat yang dicakup oleh zat si penuntut dan yang dituntut serta kelaziman-kelazimannya. Kepada hal inilah sabda beliau menunjuk: 'Berakhlaklah dengan akhlak Allah.' Termasuk dalam bab ini sabda beliau, semoga Allah melimpahkan salawat kepadanya dan keluarganya, kepada seorang sahabat yang memintanya agar ia menjadi teman beliau di surga: 'Bantulah aku atas dirimu dengan memperbanyak sujud'; hal itu untuk memperoleh kesesuaian dan persekutuan dengan beliau melalui ketekunan pada hakikat-hakikat ibadah. Ini dzauq yang amat langka; siapa yang menyingkap rahasianya mengenal rahasia amal-amal secara mutlak, dan bahwa sebab keragamannya ialah perbedaan hakikat orang-orang yang dengan mereka amal-amal entitas tampak, dan bahwa dalam seluruhnya dipelihara rahasia kesesuaian agar buahnya sah dan maksudnya sempurna" (</w:t>
      </w:r>
      <w:r>
        <w:rPr>
          <w:rStyle w:val="Transliterasi"/>
        </w:rPr>
        <w:t xml:space="preserve">Miṣbāḥ al-Uns</w:t>
      </w:r>
      <w:r>
        <w:t xml:space="preserve">, §4.1014, hlm. 560).</w:t>
      </w:r>
    </w:p>
  </w:footnote>
  <w:footnote w:id="259">
    <w:p>
      <w:pPr>
        <w:pStyle w:val="CatatanKaki"/>
      </w:pPr>
      <w:r>
        <w:rPr>
          <w:rStyle w:val="FootnoteReference"/>
        </w:rPr>
        <w:footnoteRef/>
      </w:r>
      <w:r>
        <w:t xml:space="preserve"> </w:t>
      </w:r>
      <w:r>
        <w:t xml:space="preserve">CK: Koca menjelaskan bahwa Wujud itu sendiri adalah kebaikan murni (</w:t>
      </w:r>
      <w:r>
        <w:rPr>
          <w:rStyle w:val="Transliterasi"/>
        </w:rPr>
        <w:t xml:space="preserve">khayr maḥḍ</w:t>
      </w:r>
      <w:r>
        <w:t xml:space="preserve">) dan keindahan murni, dan segala sesuatu yang lain memperoleh kebaikan dan keindahannya darinya. Semua yang kita minta dalam doa, seperti kesehatan, kehidupan, harta, atau kekuasaan, memperoleh nilainya dari hubungannya dengan Wujud itu sendiri, sebab hal-hal itu mencerminkan keinginan kita untuk tetap berada di dalam Wujud dan ikut serta di dalamnya; maka doa dapat dipahami sebagai tanggapan tersirat terhadap kebaikan dan keindahan Wujud yang jelas dengan sendirinya. Menurut Koca, hal yang sama berlaku bagi moralitas: teori-teori moral sekuler, seperti etika evolusioner yang menilai tindakan menurut sumbangannya bagi kelangsungan hidup, utilitarianisme yang berpegang pada "kebaikan terbesar bagi jumlah terbesar", dan etika yang berdasar pada empati dan martabat manusia, diam-diam bertumpu pada kebaikan dan penyingkapan diri wujud; kita menginginkan hidup karena hidup berarti tetap berada di dalam Wujud dan menyadarinya.</w:t>
      </w:r>
    </w:p>
  </w:footnote>
  <w:footnote w:id="260">
    <w:p>
      <w:pPr>
        <w:pStyle w:val="CatatanKaki"/>
      </w:pPr>
      <w:r>
        <w:rPr>
          <w:rStyle w:val="FootnoteReference"/>
        </w:rPr>
        <w:footnoteRef/>
      </w:r>
      <w:r>
        <w:t xml:space="preserve"> </w:t>
      </w:r>
      <w:r>
        <w:t xml:space="preserve">CK: Koca: "Dalam satu bagian yang mencerahkan, Ibn ʿArabī menulis: 'Allah mengetahui segala sesuatu sebagaimana adanya pada dirinya. Karena ilmu mengikuti yang diketahui (</w:t>
      </w:r>
      <w:r>
        <w:rPr>
          <w:rStyle w:val="Transliterasi"/>
        </w:rPr>
        <w:t xml:space="preserve">al-ʿilm yatbaʿu al-maʿlūm</w:t>
      </w:r>
      <w:r>
        <w:t xml:space="preserve">), penciptaan sesuatu yang mungkin mengikuti ilmu tentangnya. Yang diketahui mendahului ilmu. Ilmu ilahi mengetahui hal-hal yang mungkin sebagaimana adanya dalam keadaan tiadanya, dalam keadaan tetap. Maka yang memberi ilmu kepada Allah adalah yang diketahui itu sendiri. Dalam hal ini Allah dapat berkata kepada seseorang: "Ini darimu, bukan dari-Ku. Aku tidak akan mengetahuimu sebagaimana adanya engkau, seandainya engkau bukan apa adanya engkau"' (</w:t>
      </w:r>
      <w:r>
        <w:rPr>
          <w:rStyle w:val="Transliterasi"/>
        </w:rPr>
        <w:t xml:space="preserve">Futūḥāt</w:t>
      </w:r>
      <w:r>
        <w:t xml:space="preserve">, VIII, 41). Mengikuti Ibn ʿArabī, al-Qūnawī berkata: 'Apa yang dari-Nya menjadi tertentu menurut apa yang darimu; sekalipun apa yang darimu, yang dengannya engkau menerima dari-Nya, juga merupakan sebagian rupa urusan-urusan kegaiban zat-Nya.' Di sini kita menjumpai nuansa yang menarik. Di satu sisi, ilmu ilahi mengikuti yang diketahui: 'yang memberi ilmu kepada Allah adalah yang diketahui itu sendiri'; yang diketahui memberikan isi ilmu ilahi. Di sisi lain, dari sudut ontologis, suatu kemungkinan hanya dapat menjadi kemungkinan dari suatu Wujud yang aktual; semua kemungkinan muncul dari keaktualan murni al-Ḥaqq. Maka dalam bagian-bagian ini tampaknya disiratkan keterdahuluan hal-hal yang diketahui atas ilmu ilahi, sementara pada saat yang sama ditegaskan dengan teguh bahwa al-Ḥaqq adalah landasan mutlak yang tidak didahului apa pun. Sekilas ini tampak sebagai kesulitan. Barangkali kesulitan ini dapat dipecahkan dengan mengingat pemahaman yang bernuansa tentang 'keterdahuluan' pada Ibn ʿArabī dan para pengikutnya seperti al-Qūnawī dan al-Qayṣarī: keterdahuluan al-Ḥaqq atas alam bukan keterdahuluan waktu, melainkan keterdahuluan hakiki. Al-Ḥaqq mendahului alam bukan dalam waktu, sebab al-Ḥaqq melampaui waktu dan waktu baru muncul di ranah hal-hal yang mungkin, melainkan dalam hakikat, dalam kedudukan, dalam martabat (</w:t>
      </w:r>
      <w:r>
        <w:rPr>
          <w:rStyle w:val="Transliterasi"/>
        </w:rPr>
        <w:t xml:space="preserve">Futūḥāt</w:t>
      </w:r>
      <w:r>
        <w:t xml:space="preserve">, VII, 239), sebagai landasan ontologis segala sesuatu. Keaktualan murni al-Ḥaqq berarti bahwa semua kemungkinan tetap secara azali di dalam-Nya, namun tidak ada selang waktu antara al-Ḥaqq dan munculnya semua kemungkinan di dalam al-Ḥaqq. Mengatakan 'al-Ḥaqq' berarti mengatakan 'semua kemungkinan', tetapi kebalikannya tidak dapat dikatakan. Karena itu Ibn ʿArabī menulis: 'Sebagaimana ketidakbutuhan Allah akan makhluk bersifat azali, demikian pula kebutuhan hal yang mungkin kepada Allah bersifat azali karena-Nya... Dalam keazalian tidak ada sebelum dan sesudah' (</w:t>
      </w:r>
      <w:r>
        <w:rPr>
          <w:rStyle w:val="Transliterasi"/>
        </w:rPr>
        <w:t xml:space="preserve">Futūḥāt</w:t>
      </w:r>
      <w:r>
        <w:t xml:space="preserve">, III, 118). Sebagaimana ditunjukkan pernyataan ini, yang membuat kemungkinan-kemungkinan ikut serta dalam keazalian ilahi adalah 'kebutuhan' mereka. Semua yang ada 'membutuhkan' al-Ḥaqq; dengan 'membutuhkan' al-Ḥaqq secara azali, semua kemungkinan ikut serta dalam keazalian ilahi. Dengan kata lain, al-Ḥaqq azali karena diri-Nya, dan kita azali karena al-Ḥaqq; sebagaimana al-Ḥaqq niscaya karena diri-Nya, dan kita niscaya karena al-Ḥaqq. Penyandaran keazalian dan keniscayaan kepada tatanan ciptaan tidak menghapus kefakirannya (</w:t>
      </w:r>
      <w:r>
        <w:rPr>
          <w:rStyle w:val="Transliterasi"/>
        </w:rPr>
        <w:t xml:space="preserve">faqr</w:t>
      </w:r>
      <w:r>
        <w:t xml:space="preserve">). Sebaliknya, justru kefakiran dan kebutuhan kitalah yang menjadikan kita cermin-cermin keazalian, keniscayaan, dan kemutlakan ilahi. Kita seperti </w:t>
      </w:r>
      <w:r>
        <w:rPr>
          <w:rStyle w:val="Transliterasi"/>
        </w:rPr>
        <w:t xml:space="preserve">barzakh-barzakh</w:t>
      </w:r>
      <w:r>
        <w:t xml:space="preserve"> yang menghimpun kefakiran dan keniscayaan. Dalam kefakiran kita, kita ikut serta dalam keazalian, ketakdiciptaan, ketakbersebaban, dan kebebasan ilahi. Maka jika hal-hal yang diketahui menikmati semacam 'keterdahuluan' dalam hubungannya dengan ilmu ilahi, hal ini sekali lagi karena al-Ḥaqq. Al-Ḥaqq azali, niscaya, dan awal karena diri-Nya, sedangkan kita memiliki sifat-sifat ini hanya karena al-Ḥaqq. Dalam arti inilah kata-kata Ibn ʿArabī bergema: 'Ini darimu, bukan dari-Ku. Aku tidak akan mengetahuimu sebagaimana adanya engkau, seandainya engkau bukan apa adanya engkau.'"</w:t>
      </w:r>
    </w:p>
  </w:footnote>
  <w:footnote w:id="261">
    <w:p>
      <w:pPr>
        <w:pStyle w:val="CatatanKaki"/>
      </w:pPr>
      <w:r>
        <w:rPr>
          <w:rStyle w:val="FootnoteReference"/>
        </w:rPr>
        <w:footnoteRef/>
      </w:r>
      <w:r>
        <w:t xml:space="preserve"> </w:t>
      </w:r>
      <w:r>
        <w:t xml:space="preserve">CF: Al-Fanārī: "Ketahuilah bahwa doa dan permintaan menuntut adanya pendorong, yaitu kefakiran dan kebutuhan; tujuan, yaitu tercapainya apa yang dibutuhkan; asal yang darinya kebutuhan tumbuh; penghadapan yang dengannya tuntutan dan permohonan terjadi; lisan bagi permohonan dan tuntutan; dan pengabulan dari al-Ḥaqq Yang Mahasuci, yang dengannya yang dituntut dan dibutuhkan tercapai. Inilah enam perkara yang masing-masing harus ditahkik dengan bagian-bagiannya. Yang pertama, yaitu kebutuhan, kadang bersifat zati dan kadang bersifat sifati; keadaan keduanya ialah bahwa perkara yang dibutuhkan sesuai dengannya. Maka yang dituntut oleh kebutuhan zati ialah pemberian-pemberian zati, yakni yang dinisbahkan kepada Zat ketuhanan, seperti tajali-tajali khusus dari Allah Taʿālā, yaitu keesaan penghimpunan seluruh nama ilahi, yang keesaan penghimpunan itu khusus bagi orang-orang yang paling sempurna di antara yang didekatkan dan segelintir </w:t>
      </w:r>
      <w:r>
        <w:rPr>
          <w:rStyle w:val="Transliterasi"/>
        </w:rPr>
        <w:t xml:space="preserve">afrād</w:t>
      </w:r>
      <w:r>
        <w:t xml:space="preserve"> yang sempurna, sebab Zat dari segi dirinya tidak memberi dan tidak bertajali dengan tajali apa pun. Yang dituntut oleh kebutuhan sifati ialah pemberian-pemberian nama, yakni dari segi satu hadirat dari hadirat-hadirat nama, sesuai penerimaan orang yang menerima tajali dan kekhususan keadaannya, berupa penghadapannya yang mengikuti ilmunya, keyakinannya, mizajnya, dan keadaannya yang nafsani dan tabii jasmani, dan yang dominan hukumnya di antara apa yang tersusun dari semua itu dan lahir darinya ketika menuntut. Masing-masing dari kedua permintaan itu, yakni untuk kebutuhan zati atau sifati, kadang bersifat lafal; dan yang lafal adakalanya menentukan (</w:t>
      </w:r>
      <w:r>
        <w:rPr>
          <w:rStyle w:val="Transliterasi"/>
        </w:rPr>
        <w:t xml:space="preserve">muʿayyin</w:t>
      </w:r>
      <w:r>
        <w:t xml:space="preserve">, dengan kasrah pada </w:t>
      </w:r>
      <w:r>
        <w:rPr>
          <w:rStyle w:val="Transliterasi"/>
        </w:rPr>
        <w:t xml:space="preserve">yāʾ</w:t>
      </w:r>
      <w:r>
        <w:t xml:space="preserve">), seperti engkau berkata: 'Wahai Tuhan, berilah aku ini', atau tidak menentukan, seperti engkau berkata: 'Wahai Tuhan, berilah aku apa yang di dalamnya ada kemaslahatanku', baik masing-masing itu menuntut wujud maupun menuntut kesempurnaan-kesempurnaan yang sesuai. Yang kedua, tujuan; sebagaimana telah lalu, adakalanya tertentu atau tidak tertentu (</w:t>
      </w:r>
      <w:r>
        <w:rPr>
          <w:rStyle w:val="Transliterasi"/>
        </w:rPr>
        <w:t xml:space="preserve">muʿayyan</w:t>
      </w:r>
      <w:r>
        <w:t xml:space="preserve">, dengan fatḥa pada </w:t>
      </w:r>
      <w:r>
        <w:rPr>
          <w:rStyle w:val="Transliterasi"/>
        </w:rPr>
        <w:t xml:space="preserve">yāʾ</w:t>
      </w:r>
      <w:r>
        <w:t xml:space="preserve">), yaitu semata-mata tercapainya apa yang dibutuhkan si penuntut dalam wujudnya, jika pemberian itu zati, dan sebab-sebab kekalnya wujudnya, jika sifati; dan masing-masing hanyalah untuk mencapai kesempurnaan yang mungkin dicapainya, apa pun ia, yakni disadari atau tidak, dan tabii, nafsani, rohani, akali, atau rabbani, dari bagian-bagian permohonan yang akan datang. Yang ketiga, asal yang darinya tuntutan tumbuh: jika yang dituntut tidak tertentu, maka tuntutannya adalah hukum hakikat yang menghimpun yang mengalir dengan keesaannya di dalamnya; jika tertentu, maka penentuannya dengan dominannya hukum sebagian hakikat dan bagian manusiawi yang dicakup zat manusia. Maka macam-macam permohonan sesuai kadar apa yang dicakup zat si penuntut dan kejadiannya, berupa daya-daya, hakikat-hakikat, dan hukum-hukum martabat; sebab dengan kejadian khusus itulah ia sah menjadi lokus penampakan bagi martabat-martabat itu dan tempat berhimpunnya daya-daya dan hakikat-hakikat itu pada saat ia menuntut, menghimpun, dan menjadi lokus penampakan secara global dan terinci" (</w:t>
      </w:r>
      <w:r>
        <w:rPr>
          <w:rStyle w:val="Transliterasi"/>
        </w:rPr>
        <w:t xml:space="preserve">Miṣbāḥ al-Uns</w:t>
      </w:r>
      <w:r>
        <w:t xml:space="preserve">, §4.1015-1018, hlm. 560-562).</w:t>
      </w:r>
    </w:p>
  </w:footnote>
  <w:footnote w:id="262">
    <w:p>
      <w:pPr>
        <w:pStyle w:val="CatatanKaki"/>
      </w:pPr>
      <w:r>
        <w:rPr>
          <w:rStyle w:val="FootnoteReference"/>
        </w:rPr>
        <w:footnoteRef/>
      </w:r>
      <w:r>
        <w:t xml:space="preserve"> </w:t>
      </w:r>
      <w:r>
        <w:t xml:space="preserve">CF: Al-Fanārī: "Kemudian kami katakan: Si penuntut tidak lepas dari menuntutnya dari segi ia mengetahuinya dan hadir bersamanya, atau tidak dari segi itu. Jika yang pertama, perkaranya tidak lepas dari dua bagian: jika ditakdirkan baginya menyaksikan hakikatnya pada suatu waktu, bersama penyaksian entitas-entitas yang lazim baginya, sebagaimana semuanya berada di dalam ilmu Allah sejak azali dan selamanya, ketika itu ia mengenal apa yang menjadi tertentu baginya darinya dalam kejadian ini dan alam-alam yang dikehendaki Allah, dan melihat dari tempat tinggi apa yang dicakup zatnya secara global disertai sebagian rincian; hanya saja penyingkapan ini, bersamaan dengan langkanya dan sedikitnya orang yang mendapatinya, singkat waktunya dan mustahil kelanggengannya, karena suatu rahasia yang sukar diterangkan dan barangkali akan diisyaratkan kemudian. Aku katakan: Barangkali hal itu karena kelanggengan dan kekalnya keliputan khusus bagi al-Ḥaqq Yang Mahasuci, sebagaimana telah lalu bagimu; atau barangkali itu isyarat kepada apa yang akan datang di akhir kitab, bahwa di antara tanda orang yang berjalan di derajat-derajat keparipurnaan ialah bahwa ia mengetahui sesuatu seakan-akan ia tidak mengetahuinya, bahkan ia menjadi entitasnya seakan-akan ia tidak menjadi entitasnya. Di antara yang mewajibkan hal itu ialah rahasia kehimpunan dan kesatuannya serta tidak tetapnya apa yang terpantul di cerminnya; sebab segala sesuatu berthawaf mengelilingi hakikatnya, yang merupakan pusat lingkarannya, dan masing-masing sejajar dengannya satu napas dan melewatinya pada napas kedua dari kesejajaran dan persejajaran; maka tidaklah suatu titik nisbah atau hakikat dari hakikat-hakikat kawni berhenti di maqam kesejajaran kecuali disusul oleh titik lain dengan keadaan lain dari yang pertama; demikian terus-menerus. Penahkikannya akan datang di sana dengan menolak apa yang dapat disanggahkan kepadanya" (</w:t>
      </w:r>
      <w:r>
        <w:rPr>
          <w:rStyle w:val="Transliterasi"/>
        </w:rPr>
        <w:t xml:space="preserve">Miṣbāḥ al-Uns</w:t>
      </w:r>
      <w:r>
        <w:t xml:space="preserve">, §4.1022-1024, hlm. 563).</w:t>
      </w:r>
    </w:p>
  </w:footnote>
  <w:footnote w:id="263">
    <w:p>
      <w:pPr>
        <w:pStyle w:val="CatatanKaki"/>
      </w:pPr>
      <w:r>
        <w:rPr>
          <w:rStyle w:val="FootnoteReference"/>
        </w:rPr>
        <w:footnoteRef/>
      </w:r>
      <w:r>
        <w:t xml:space="preserve"> </w:t>
      </w:r>
      <w:r>
        <w:t xml:space="preserve">CT: Barangkali yang diminta itu adalah sesuatu yang tidak akan terjadi.</w:t>
      </w:r>
    </w:p>
  </w:footnote>
  <w:footnote w:id="264">
    <w:p>
      <w:pPr>
        <w:pStyle w:val="CatatanKaki"/>
      </w:pPr>
      <w:r>
        <w:rPr>
          <w:rStyle w:val="FootnoteReference"/>
        </w:rPr>
        <w:footnoteRef/>
      </w:r>
      <w:r>
        <w:t xml:space="preserve"> </w:t>
      </w:r>
      <w:r>
        <w:t xml:space="preserve">CT: Penghimpunan yang dimaksud di sini ialah penerimaan hamba atas pemberian dan pencegahan al-Ḥaqq (Atpazarî).</w:t>
      </w:r>
    </w:p>
  </w:footnote>
  <w:footnote w:id="265">
    <w:p>
      <w:pPr>
        <w:pStyle w:val="CatatanKaki"/>
      </w:pPr>
      <w:r>
        <w:rPr>
          <w:rStyle w:val="FootnoteReference"/>
        </w:rPr>
        <w:footnoteRef/>
      </w:r>
      <w:r>
        <w:t xml:space="preserve"> </w:t>
      </w:r>
      <w:r>
        <w:t xml:space="preserve">CT: Yang dimaksud ialah ungkapan dalam ayat: </w:t>
      </w:r>
      <w:r>
        <w:rPr>
          <w:rStyle w:val="KutipanAyat"/>
        </w:rPr>
        <w:t xml:space="preserve">"dan aku tidak tahu apa yang akan diperbuat terhadapku dan terhadapmu"</w:t>
      </w:r>
      <w:r>
        <w:t xml:space="preserve"> </w:t>
      </w:r>
      <w:r>
        <w:rPr>
          <w:rStyle w:val="RujukanAyat"/>
        </w:rPr>
        <w:t xml:space="preserve">(al-Ahqaf: 9)</w:t>
      </w:r>
      <w:r>
        <w:t xml:space="preserve"> (Atpazarî).</w:t>
      </w:r>
    </w:p>
  </w:footnote>
  <w:footnote w:id="266">
    <w:p>
      <w:pPr>
        <w:pStyle w:val="CatatanKaki"/>
      </w:pPr>
      <w:r>
        <w:rPr>
          <w:rStyle w:val="FootnoteReference"/>
        </w:rPr>
        <w:footnoteRef/>
      </w:r>
      <w:r>
        <w:t xml:space="preserve"> </w:t>
      </w:r>
      <w:r>
        <w:t xml:space="preserve">CF: Al-Fanārī: "Maka pemilik lisan ini, dalam kebanyakan perkara, berada di atas mata batin tentang keadaan-keadaannya, yang ia terima dari penyaksian yang nyata dengan ilmu yang mendahului, baik keadaan-keadaan itu sesuai dengannya maupun tidak, dan baik ia baik atau buruk menurut manusia atau dalam kenyataan perkaranya. Karena ia mengetahui bahwa ia tidak dapat menghindar darinya, ia tidak berdoa kecuali untuknya, baik pengabulan menyertainya maupun tertunda; maka kebanyakan doanya, dengan berbagai macamnya yang disebutkan, dikabulkan, sebab penyingkapannya mencegahnya meminta kecuali apa yang wajib terjadi dengan syarat diminta, atau yang mungkin; dan yang mungkin itu terjadi pada dua tempat: pertama, pada apa yang belum dirincikan baginya, melainkan ilmunya digambarkan kepadanya secara global; kedua, pada apa yang ditinggalkan padanya berupa sebab-sebab penolakan dan pencegahan; maka di antara apa yang ia lihat dalam keadaan-keadaannya ia melihat rupa doa bersama pencegahan, dan ia tidak sanggup menahan diri dan menolak, karena telah lalu bahwa ia mengetahui bahwa ia tidak dapat menghindar darinya dan bahwa penyingkapan mencegahnya untuk tidak meminta. Kemudian ditinggalkannya sebab-sebab penolakan padanya karena dua perkara. Pertama, rahasia keteladanan kepada Tuhannya, dari segi bahwa Ia tidak tampak dengan setiap segi di setiap tempat, sebagaimana Ia tidak tampak dengan suatu segi kecuali di tempat yang menerimanya; dan inilah rahasia penghimpunan hakikat yang menghimpun antara penerimaan dan pencegahan sesuai lokus-lokus penampakan, sebagaimana ditahkik dalam </w:t>
      </w:r>
      <w:r>
        <w:rPr>
          <w:rStyle w:val="Transliterasi"/>
        </w:rPr>
        <w:t xml:space="preserve">Tafsīr</w:t>
      </w:r>
      <w:r>
        <w:t xml:space="preserve">: bahwa menimpanya rasa sakit dan selainnya yang tidak sesuai kepada orang-orang sempurna adalah karena tampaknya mereka dengan maqam penghimpunan. Kedua, rahasia rendahnya penghambaan dan tingginya rububiyah; sebab itulah tuntutan segi kemungkinan yang tetap, dan pada orang sempurna masing-masing dari kedua segi itu harus tampak hukum dan pengaruhnya. Tidakkah engkau melihat dalam maqam Muhammadi yang paling sempurna, dan timbangannya yang paling lengkap dan paling seimbang, rahasia dan judul apa yang diisyaratkan, ketika beliau berkata: </w:t>
      </w:r>
      <w:r>
        <w:rPr>
          <w:rStyle w:val="KutipanAyat"/>
        </w:rPr>
        <w:t xml:space="preserve">"dan aku tidak tahu apa yang akan diperbuat terhadapku dan terhadapmu"</w:t>
      </w:r>
      <w:r>
        <w:t xml:space="preserve"> </w:t>
      </w:r>
      <w:r>
        <w:rPr>
          <w:rStyle w:val="RujukanAyat"/>
        </w:rPr>
        <w:t xml:space="preserve">(al-Ahqaf: 9)</w:t>
      </w:r>
      <w:r>
        <w:t xml:space="preserve">, padahal beliau berada di atas bukti yang nyata dari Tuhannya? Beliau juga bersabda: 'Kalian lebih mengetahui urusan dunia kalian', padahal beliau mengabarkan tentang tanda-tanda awal Mahdi yang datang sesudah enam ratus sekian tahun; dan contoh-contoh semacamnya telah lalu. Semua ini bila ditakdirkan bagi orang yang berdoa untuk menyaksikan hakikatnya" (</w:t>
      </w:r>
      <w:r>
        <w:rPr>
          <w:rStyle w:val="Transliterasi"/>
        </w:rPr>
        <w:t xml:space="preserve">Miṣbāḥ al-Uns</w:t>
      </w:r>
      <w:r>
        <w:t xml:space="preserve">, §4.1025-1027, hlm. 563-564).</w:t>
      </w:r>
    </w:p>
  </w:footnote>
  <w:footnote w:id="267">
    <w:p>
      <w:pPr>
        <w:pStyle w:val="CatatanKaki"/>
      </w:pPr>
      <w:r>
        <w:rPr>
          <w:rStyle w:val="FootnoteReference"/>
        </w:rPr>
        <w:footnoteRef/>
      </w:r>
      <w:r>
        <w:t xml:space="preserve"> </w:t>
      </w:r>
      <w:r>
        <w:t xml:space="preserve">CK: Koca: "Demikian pula Ibn ʿArabī menulis: 'Yang mencegah sebagian orang dari meminta ialah pengetahuan mereka bahwa Allah telah menakdirkan nasib mereka. Mereka telah menyiapkan diri untuk menerima apa pun yang datang dari-Nya, dan mereka telah keluar dari diri dan keinginan mereka. Di antara mereka ada yang mengetahui bahwa ilmu Allah tentang mereka dalam segala keadaan mereka adalah realitas mereka sendiri dalam keadaan entitas tetap mereka sebelum wujud. Mereka mengetahui bahwa Allah hanya akan memberi mereka apa yang diizinkan entitas mereka menurut ilmu-Nya tentangnya ketika mereka berada dalam entitas tetap mereka. Maka orang-orang ini mengetahui bahwa Allah mengetahui bagaimana mereka akan memperoleh sesuatu. Tidak ada golongan ahli Allah yang lebih tinggi dan lebih tersingkap daripada golongan ini, yang memahami rahasia takdir' (</w:t>
      </w:r>
      <w:r>
        <w:rPr>
          <w:rStyle w:val="Transliterasi"/>
        </w:rPr>
        <w:t xml:space="preserve">Fuṣūṣ</w:t>
      </w:r>
      <w:r>
        <w:t xml:space="preserve">, bab Syīth). Sebagaimana segala perkara, pendekatan aliran Ibn ʿArabī terhadap doa harus dipahami dalam kerangka metafisisnya yang lebih luas. Sebagaimana telah dicatat, Allah tidak </w:t>
      </w:r>
      <w:r>
        <w:rPr>
          <w:rStyle w:val="Transliterasi"/>
        </w:rPr>
        <w:t xml:space="preserve">menentukan</w:t>
      </w:r>
      <w:r>
        <w:t xml:space="preserve"> kuiditas-kuiditas, melainkan mengetahui dan mewujudkannya sesuai keadaannya yang tetap secara azali di dalam ilmu ilahi. Maka alam sebagaimana kita alami bukanlah ciptaan sewenang-wenang, melainkan penampakan realitas-realitas yang hadir secara azali bagi al-Ḥaqq. Lalu bagaimana doa harus dipahami dalam konteks ini? Ibn ʿArabī tampaknya mengisyaratkan dua jawaban. Pertama, sebagian orang memandang kerangka ini sebagai pentakdiran: karena segala sesuatu telah diketahui dan ditetapkan dalam ilmu ilahi, orang hendaknya sekadar menyiapkan diri untuk menerima apa pun yang datang dari Allah, keluar dari keinginan pribadi, dan berserah penuh kepada kehendak ilahi. Jawaban kedua yang lebih sempurna ialah menyadari bahwa pengetahuan ilahi yang mendahului tidak berarti pentakdiran dan tidak meniadakan keinginan manusia. Dalam hal ini orang terus meminta, merindukan, dan berdoa, sambil mengetahui bahwa Allah hanya memberi sesuai kesiapan kuiditasnya sendiri (</w:t>
      </w:r>
      <w:r>
        <w:rPr>
          <w:rStyle w:val="Transliterasi"/>
        </w:rPr>
        <w:t xml:space="preserve">māhiyya</w:t>
      </w:r>
      <w:r>
        <w:t xml:space="preserve">). Perbedaannya terletak pada orientasi: golongan pertama memandang penyerahan kepada kehendak ilahi sebagai pemadaman keinginan; golongan kedua memegang keinginan dan penyerahan bersama-sama, menginginkan sambil sekaligus berserah. Jalinan halus ini tergambar indah dalam ucapan Abū Yazīd al-Bisṭāmī yang diriwayatkan Ibn ʿArabī. Ketika ditanya, 'Apa yang engkau inginkan?', ia menjawab: 'Aku ingin tidak menginginkan.' Lalu ia menambahkan: 'Sebab Engkaulah yang diinginkan, dan Engkaulah yang menginginkan' (</w:t>
      </w:r>
      <w:r>
        <w:rPr>
          <w:rStyle w:val="Transliterasi"/>
        </w:rPr>
        <w:t xml:space="preserve">Futūḥāt</w:t>
      </w:r>
      <w:r>
        <w:t xml:space="preserve">, III, 24). Ucapannya 'aku ingin tidak menginginkan' juga berarti 'aku hanya menginginkan al-Ḥaqq', sebab mustahil tidak menginginkan al-Ḥaqq. Namun menginginkan al-Ḥaqq juga berarti menginginkan apa yang diinginkan al-Ḥaqq. Dengan cara ini keinginan manusia sekaligus dinafikan di hadapan al-Ḥaqq dan ditegaskan kembali sebagai keinginan yang tidak menginginkan apa pun selain Allah dan apa yang dicintai Allah; keduanya dua wajah dari satu mata uang. Karena itu Ibn ʿArabī menegaskan: 'Kehendak adalah meninggalkan kehendak' (</w:t>
      </w:r>
      <w:r>
        <w:rPr>
          <w:rStyle w:val="Transliterasi"/>
        </w:rPr>
        <w:t xml:space="preserve">Futūḥāt</w:t>
      </w:r>
      <w:r>
        <w:t xml:space="preserve">, IV, 172). Baginya, inilah puncak perjalanan kehendak manusia: ia melenyapkan dirinya dalam keinginan al-Ḥaqq, dan justru melalui kelenyapan ini ia ditegaskan dalam bentuknya yang paling sempurna."</w:t>
      </w:r>
    </w:p>
  </w:footnote>
  <w:footnote w:id="268">
    <w:p>
      <w:pPr>
        <w:pStyle w:val="CatatanKaki"/>
      </w:pPr>
      <w:r>
        <w:rPr>
          <w:rStyle w:val="FootnoteReference"/>
        </w:rPr>
        <w:footnoteRef/>
      </w:r>
      <w:r>
        <w:t xml:space="preserve"> </w:t>
      </w:r>
      <w:r>
        <w:t xml:space="preserve">CF: Al-Fanārī: "Adapun jika waktu orang yang berdoa menuntut peribadatan dengan hukum suatu maqam khusus dan martabat tertentu, dan itulah yang paling dominan hukumnya, maka tuntutannya itu sesuai martabat, keadaan, kejadian, atau pengikat-pengikat lainnya yang merupakan syarat, sesuai seluruh atau sebagiannya. Kemudian semua ini bila tuntutannya dari segi ia mengetahuinya dan menyadarinya; adapun dari segi zatnya dan kejadiannya yang menghimpun, maka pada setiap napasnya ia menuntut, dengan seluruh hakikat yang dicakup kejadiannya ketika menuntut, dari al-Ḥaqq Yang Mahasuci apa yang dengannya tampaknya hukum-hukum hakikat-hakikat itu kekal, apa yang dengannya al-Ḥaqq Yang Mahasuci tampak dari segi hakikat-hakikat itu, dan apa yang dengannya dan di dalamnya tercapai kesempurnaan hakikat-hakikat itu, dari kelaziman pengikat-pengikat yang telah lalu" (</w:t>
      </w:r>
      <w:r>
        <w:rPr>
          <w:rStyle w:val="Transliterasi"/>
        </w:rPr>
        <w:t xml:space="preserve">Miṣbāḥ al-Uns</w:t>
      </w:r>
      <w:r>
        <w:t xml:space="preserve">, §4.1028, hlm. 564).</w:t>
      </w:r>
    </w:p>
  </w:footnote>
  <w:footnote w:id="269">
    <w:p>
      <w:pPr>
        <w:pStyle w:val="CatatanKaki"/>
      </w:pPr>
      <w:r>
        <w:rPr>
          <w:rStyle w:val="FootnoteReference"/>
        </w:rPr>
        <w:footnoteRef/>
      </w:r>
      <w:r>
        <w:t xml:space="preserve"> </w:t>
      </w:r>
      <w:r>
        <w:t xml:space="preserve">CK: Koca: "Dari sudut pandang metafisis, semua yang ada berada dalam keadaan berdoa terus-menerus, dan diwujudkannya kuiditas (</w:t>
      </w:r>
      <w:r>
        <w:rPr>
          <w:rStyle w:val="Transliterasi"/>
        </w:rPr>
        <w:t xml:space="preserve">māhiyya</w:t>
      </w:r>
      <w:r>
        <w:t xml:space="preserve">) mereka adalah jawabannya. Setiap saat kita meminta kuiditas kita dari al-Ḥaqq, dan al-Ḥaqq mewujudkan apa adanya kita. Al-Ḥaqq tidak menentukan kuiditas kita, melainkan mengetahuinya dan menganugerahkan wujud kepadanya. Dengan demikian tidak ada doa yang tidak dijawab, sebab penganugerahan wujud yang azali kepada semua kemungkinan itu sendiri adalah pengabulan. Maka semua yang mungkin dapat dipandang sebagai doa-doa yang dikabulkan."</w:t>
      </w:r>
    </w:p>
  </w:footnote>
  <w:footnote w:id="270">
    <w:p>
      <w:pPr>
        <w:pStyle w:val="CatatanKaki"/>
      </w:pPr>
      <w:r>
        <w:rPr>
          <w:rStyle w:val="FootnoteReference"/>
        </w:rPr>
        <w:footnoteRef/>
      </w:r>
      <w:r>
        <w:t xml:space="preserve"> </w:t>
      </w:r>
      <w:r>
        <w:t xml:space="preserve">CF: Al-Fanārī: "Kelima, lisan-lisan doa dan tuntutan. Adakalanya lisan lahir; ia berkata dalam </w:t>
      </w:r>
      <w:r>
        <w:rPr>
          <w:rStyle w:val="Transliterasi"/>
        </w:rPr>
        <w:t xml:space="preserve">Tafsīr</w:t>
      </w:r>
      <w:r>
        <w:t xml:space="preserve">: yakni rupa, maka ia lisan ucapan (</w:t>
      </w:r>
      <w:r>
        <w:rPr>
          <w:rStyle w:val="Transliterasi"/>
        </w:rPr>
        <w:t xml:space="preserve">lisān al-qāl</w:t>
      </w:r>
      <w:r>
        <w:t xml:space="preserve">); adakalanya lisan batin, yaitu selainnya. Maka tuntutan adakalanya dengan keduanya atau dengan salah satunya; tetapi lisan lahir tidak lepas dari sebagian jalinan halus batin, dan lisan batin tidak memiliki keterikatan seperti yang lahir, sekalipun ia tidak lepas dari keterkaitannya dengan yang lahir, dari segi penerjemahan yang lahir tentangnya, dan dari hukum maqam dan keadaan yang ia berada di bawah hukumnya. Kemudian tentang lisan batin, ia berkata dalam </w:t>
      </w:r>
      <w:r>
        <w:rPr>
          <w:rStyle w:val="Transliterasi"/>
        </w:rPr>
        <w:t xml:space="preserve">Tafsīr</w:t>
      </w:r>
      <w:r>
        <w:t xml:space="preserve">: bahwa ia kadang lisan ruh, lisan keadaan, lisan maqam, dan lisan kesiapan universal, zati, lagi gaib, yang hukumnya mengalir dari segi kesiapan-kesiapan parsial yang bersifat wujud. Demikian ucapannya. Singkatnya, hendaklah diketahui bahwa manusia, dari segi keadaannya yang universal dan keadaannya sebagai manusia, memiliki lisan, yaitu lisan yang menghimpun, bahkan lisan-lisan, karena ia himpunannya; demikian pula dari segi kesiapannya yang global lagi asal, dari segi setiap kejadian yang ia berada di dalamnya, dan dari setiap rupa yang dengannya dirinya tampak; demikian pula setiap kesiapannya yang parsial lagi bersifat wujud memiliki lisan. Pada setiap napasnya ia menuntut: kadang dengan sebagian, kadang dengan keseluruhan; kadang dengan ilmu, penyaksian, kesadaran, dan kehadiran, kadang tanpa sebagian besar atau sebagian dari itu; kadang ia menghimpun dua tuntutan dari dua segi, dari salah satunya berilmu dan dari yang lain bodoh. Kemudian tuntutan dalam penghimpunan ini kadang dengan cara yang menuntut cepat atau lambatnya pengabulan dari segi yang tidak diketahui, dan menuntut tidak dikabulkannya atau tertundanya dari segi yang diketahui lagi dimaksud" (</w:t>
      </w:r>
      <w:r>
        <w:rPr>
          <w:rStyle w:val="Transliterasi"/>
        </w:rPr>
        <w:t xml:space="preserve">Miṣbāḥ al-Uns</w:t>
      </w:r>
      <w:r>
        <w:t xml:space="preserve">, §4.1033-1035, hlm. 566).</w:t>
      </w:r>
    </w:p>
  </w:footnote>
  <w:footnote w:id="271">
    <w:p>
      <w:pPr>
        <w:pStyle w:val="CatatanKaki"/>
      </w:pPr>
      <w:r>
        <w:rPr>
          <w:rStyle w:val="FootnoteReference"/>
        </w:rPr>
        <w:footnoteRef/>
      </w:r>
      <w:r>
        <w:t xml:space="preserve"> </w:t>
      </w:r>
      <w:r>
        <w:t xml:space="preserve">CK: Koca: "Doa dapat dipanjatkan dengan lidah jasmani ketika kita mengungkapkan keinginan kita dengan kata-kata, sebagaimana lazim dalam doa-doa pribadi atau dalam pengulangan rumusan doa kenabian dan Al-Qur'an. Ia juga dapat diungkapkan melalui perbuatan, dengan mengikuti sebab-sebab yang membawa kepada akibat yang diinginkan; misalnya, belajar untuk ujian dapat dipandang sebagai semacam doa untuk berhasil. Namun dari sudut pandang aliran Ibn ʿArabī, dimensi lain ditambahkan kepada bentuk-bentuk doa ini: setiap kemungkinan itu sendiri adalah doa yang meminta pengaktualannya. Semua yang ada berada dalam keadaan berdoa semata-mata dengan menjadi apa adanya. Dalam arti ini, gagasan doa memperoleh makna ontologis yang sebenarnya menjadi konteks bagi semua bentuk doa lainnya."</w:t>
      </w:r>
    </w:p>
  </w:footnote>
  <w:footnote w:id="272">
    <w:p>
      <w:pPr>
        <w:pStyle w:val="CatatanKaki"/>
      </w:pPr>
      <w:r>
        <w:rPr>
          <w:rStyle w:val="FootnoteReference"/>
        </w:rPr>
        <w:footnoteRef/>
      </w:r>
      <w:r>
        <w:t xml:space="preserve"> </w:t>
      </w:r>
      <w:r>
        <w:t xml:space="preserve">CF: Al-Fanārī: "Keenam, pengabulan dari al-Ḥaqq Taʿālā, yaitu menjadi tertentunya ilmu al-Ḥaqq Yang Mahasuci dan pengaruh ketertentuan itu dalam hak si penuntut, dengan memandang apa yang darinya berupa penghadapan yang disebutkan dengan rincian-rinciannya; sebab apa yang dari-Nya Yang Mahasuci menjadi tertentu menurut apa yang dari si penuntut. Ia berkata dalam </w:t>
      </w:r>
      <w:r>
        <w:rPr>
          <w:rStyle w:val="Transliterasi"/>
        </w:rPr>
        <w:t xml:space="preserve">Tafsīr</w:t>
      </w:r>
      <w:r>
        <w:t xml:space="preserve">: Pengabulan ada beberapa macam: pertama, pengabulan pada yang diminta itu sendiri dan pemberiannya secara tertentu, tanpa penundaan atau sesudah suatu masa; kedua, pengabulan dengan penggantiannya pada waktu itu atau sesudah suatu masa; ketiga, pengabulan yang buahnya ialah penghapusan keburukan-keburukan, dan syariat telah mengingatkan hal itu; keempat, pengabulan dengan 'Labbaik' atau yang menempati kedudukannya. Demikian ucapannya" (</w:t>
      </w:r>
      <w:r>
        <w:rPr>
          <w:rStyle w:val="Transliterasi"/>
        </w:rPr>
        <w:t xml:space="preserve">Miṣbāḥ al-Uns</w:t>
      </w:r>
      <w:r>
        <w:t xml:space="preserve">, §4.1036-1037, hlm. 566-567). Dan: "Maka kami katakan: Bagi cepat dan lambatnya pengabulan, sesudah apa yang telah lalu, ada beberapa kaidah. Pertama: bahwa tuntutan dengan selain lisan kesiapan mengikuti lisan kesiapan dan apa yang menguatkannya dan menyertainya dengan hukum dominasi; sebab tertundanya tampak hukum syarat-syarat ini mewajibkan tertundanya pengabulan dari waktu menuntut atau terhalangnya dari pengabulan; kesimpulannya, pengabulan bergantung pada sempurnanya kesiapan. Kedua: bahwa keterikatan dengan sebagian tuntutan dan maqam secara tertentu, disertai hijab, umumnya mewajibkan menuntut apa yang tidak tercapai atau tertunda tercapainya; adapun disertai penyingkapan, tidak demikian, sebab penyingkapan mencegah menuntut apa yang tidak tercapai kecuali dengan cara yang telah lalu. Demikian pula pengenalan dan kebebasan, yakni ketiadaan keterikatan, menuntut agar ia tidak menuntut kecuali apa yang tercapai, dan pasti tercapai dalam kebanyakan hal, sekalipun tertunda karena hukum saat atau urusan yang menuntut tertundanya sempurnanya kesiapan" (</w:t>
      </w:r>
      <w:r>
        <w:rPr>
          <w:rStyle w:val="Transliterasi"/>
        </w:rPr>
        <w:t xml:space="preserve">Miṣbāḥ al-Uns</w:t>
      </w:r>
      <w:r>
        <w:t xml:space="preserve">, §4.1038-1040, hlm. 567). Dan: "Ketiga dari kaidah-kaidah cepatnya pengabulan, sesudah apa yang telah lalu berupa penghadapan yang esa, benarnya konsepsi, dan langgengnya ketaatan: bahwa yang dituntut itu dengan lisan sempurnanya kesiapan, karena limpahan suci (</w:t>
      </w:r>
      <w:r>
        <w:rPr>
          <w:rStyle w:val="Transliterasi"/>
        </w:rPr>
        <w:t xml:space="preserve">al-fayḍ al-muqaddas</w:t>
      </w:r>
      <w:r>
        <w:t xml:space="preserve">) bergantung padanya. Keempat: bahwa lisan keadaan mengiringi lisan kesiapan dalam martabat, karena ia salah satu bagiannya, sebagaimana telah kami katakan bahwa urusan dan saat ilahi memiliki peran dalam sempurnanya kesiapan" (</w:t>
      </w:r>
      <w:r>
        <w:rPr>
          <w:rStyle w:val="Transliterasi"/>
        </w:rPr>
        <w:t xml:space="preserve">Miṣbāḥ al-Uns</w:t>
      </w:r>
      <w:r>
        <w:t xml:space="preserve">, §4.1043-1044, hlm. 568).</w:t>
      </w:r>
    </w:p>
  </w:footnote>
  <w:footnote w:id="273">
    <w:p>
      <w:pPr>
        <w:pStyle w:val="CatatanKaki"/>
      </w:pPr>
      <w:r>
        <w:rPr>
          <w:rStyle w:val="FootnoteReference"/>
        </w:rPr>
        <w:footnoteRef/>
      </w:r>
      <w:r>
        <w:t xml:space="preserve"> </w:t>
      </w:r>
      <w:r>
        <w:t xml:space="preserve">CF: Al-Fanārī: "Maka kami katakan dalam merinci hukum yang dituntut dengan lisan keadaan: Bila datang kepada hamba dari urusan-urusan al-Ḥaqq suatu perkara, berupa tajali, seruan, atau kalam dengan perintah, larangan, atau selainnya, keadaan ini tidak lepas dari: adakalanya datang kepada orang yang belum sempurna mewujudkan pengenalan akan al-Ḥaqq dan penyaksian-Nya, atau kepada orang yang telah mewujudkannya. Jika datang kepada yang belum mewujudkan, adakalanya yang datang itu sesuai dengan apa yang diminta oleh lisan tuntutan dan ilmunya, adakalanya tidak. Jika kecocokan tampak, ia menerima apa yang datang dan mengambil manfaat darinya, dan pengabulan serta pemberian nikmat pun terwujud; dan jika kesesuaian tidak tampak, ia menyangka dirinya terhalang, dan barangkali ia tidak menerima, bingung, ragu, dan sedih. Jika datang kepada ahli tahkik yang teguh, dan tidak diragukan bahwa ia mengetahui kesesuaian-kesesuaian hakikat-hakikat, lisan-lisannya, permohonan-permohonannya, dan pertentangan-pertentangannya, maka jika kesesuaian terjadi, ia mengetahui bahwa lisan tuntutan yang lahir sesuai dengan tuntutan keadaan, kesiapan, dan zat; karena itu pengabulan terjadi dengan cara yang diketahui lagi dimaksud. Jika ia tidak mendapati kesesuaian, ia berhati-hati, memandang keadaan-keadaan zatnya, memeriksa hakikat-hakikatnya yang dicakup kejadiannya, berupa aksiden dan kelaziman yang melekat padanya sesuai saat dan urusan ilahi, dengan mengetahui bahwa al-Ḥaqq Mahabijaksana, tidak memberi seorang pun apa yang tidak berhak ia terima dan apa yang tidak diminta oleh lisan salah satu macam tuntutannya. Jika ia dapat mengenal hakikat yang menuntut perkara yang datang itu, atau tajali, atau selainnya, ia menyiapkannya untuk menerimanya, memurnikannya dari hukum-hukum hal-hal yang bertentangan dengannya, dan menegakkannya dalam penghambaan kepada al-Ḥaqq Yang Mahasuci lagi Mahatinggi dari segi hadirat yang darinya yang datang itu datang, dengan melakukan apa yang semestinya, untuk apa yang semestinya, sebagaimana semestinya, sesuai tuntutan hikmah ilahi dan adab kepada Allah. Jika sukar mengidrak penuntut parsialnya secara tertentu, ia menjadikan yang datang, hukumnya, dan sifat khasnya dalil atas yang didatangi, dengan mengambil petunjuk dari al-Ḥaqq dan dari apa yang datang dari-Nya. Bila ia telah memastikannya dengan menimbangnya dengan timbangan kesempurnaan ilahi, jika perkara itu menuntut membantu hakikat penuntut dan mengangkat apa yang menghalanginya dari mencapai kesempurnaannya, ia membantu, menolong, dan dengan hakikat-hakikat lain yang sesuai dengannya dalam martabat menuntut dari al-Ḥaqq penyempurnaan hakikat itu dengan cara paling layak yang dituntut hikmah ilahi yang sempurna; dan cara penyempurnaan itu menjadi pemberi syafaat yang diterima syafaatnya bagi hakikat itu di sisi Tuhannya. Jika hukum timbangan tidak menuntut membantu hakikat penuntut itu, datangnya perkara itu sesuai waktu, keadaan, pengenalan, maqam yang ia berada di dalamnya, dan tempat" (</w:t>
      </w:r>
      <w:r>
        <w:rPr>
          <w:rStyle w:val="Transliterasi"/>
        </w:rPr>
        <w:t xml:space="preserve">Miṣbāḥ al-Uns</w:t>
      </w:r>
      <w:r>
        <w:t xml:space="preserve">, §4.1045-1047, hlm. 568-569).</w:t>
      </w:r>
    </w:p>
  </w:footnote>
  <w:footnote w:id="274">
    <w:p>
      <w:pPr>
        <w:pStyle w:val="CatatanKaki"/>
      </w:pPr>
      <w:r>
        <w:rPr>
          <w:rStyle w:val="FootnoteReference"/>
        </w:rPr>
        <w:footnoteRef/>
      </w:r>
      <w:r>
        <w:t xml:space="preserve"> </w:t>
      </w:r>
      <w:r>
        <w:t xml:space="preserve">CF: Al-Fanārī: "Tidak ada sanggahan terhadap kesiapan-kesiapan universal, lisan-lisannya, dan tuntutan-tuntutannya secara keseluruhan, karena ia tidak dijadikan sehingga tidak bersebab; karena itu </w:t>
      </w:r>
      <w:r>
        <w:rPr>
          <w:rStyle w:val="KutipanAyat"/>
        </w:rPr>
        <w:t xml:space="preserve">"Allah tidak membebani seseorang melainkan sesuai dengan kesanggupannya"</w:t>
      </w:r>
      <w:r>
        <w:t xml:space="preserve"> </w:t>
      </w:r>
      <w:r>
        <w:rPr>
          <w:rStyle w:val="RujukanAyat"/>
        </w:rPr>
        <w:t xml:space="preserve">(al-Baqarah: 286)</w:t>
      </w:r>
      <w:r>
        <w:t xml:space="preserve">. Akan tetapi manusia wajib menimbang kesiapan-kesiapan parsial yang bersifat wujud, lalu menghadap kepada al-Ḥaqq sesuai hukumnya dan menuntut kebaikan urusan-urusannya dan pemeliharaan seluruh kemaslahatannya, yang ia ketahui maupun yang tidak, yang dibutuhkan setiap bagian dan hakikat dari bagian-bagian kejadiannya dan hakikat-hakikat zatnya. Atas dasar itu datang sabda beliau, semoga Allah melimpahkan salawat kepadanya dan keluarganya, kepada Ummu Habibah, ketika dalam doanya ia berkata: 'Ya Allah, senangkanlah aku dengan suamiku Rasulullah, ayahku Abu Sufyan, dan saudaraku Muawiyah': 'Engkau telah meminta kepada Allah rezeki-rezeki yang telah dibagi dan ajal-ajal yang telah ditetapkan; seandainya engkau meminta kepada Allah agar Ia melindungimu dari azab neraka dan azab kubur.' Beliau juga bersabda: 'Segala sesuatu dengan qada dan qadar, bahkan kelemahan dan kecerdasan.' Syaikh, semoga Allah menyucikan rahasianya, berkata dalam syarahnya: Hal-hal yang ditakdirkan ada dua macam: satu macam khusus bagi hal-hal universal, yang dikabarkan Nabi, semoga Allah melimpahkan salawat kepadanya dan keluarganya, terbatas pada empat perkara, yaitu umur, rezeki, ajal, dan kebahagiaan serta kecelakaan; dan satu macam khusus bagi hal-hal parsial yang lazim lagi terinci, yang tampaknya sebagian darinya kadang bergantung pada sebab-sebab dan syarat-syarat, dan barangkali doa atau usaha dan perolehan termasuk di antaranya, sedemikian rupa sehingga tercapainya tidak ditakdirkan kecuali dengannya; berbeda dengan keempat yang pertama itu, sebab manusia tidak memiliki maksud dan usaha di dalamnya, melainkan ia hasil qada dan qadar Allah sesuai ilmu-Nya yang terdahulu, yang tetap sejak azali dan selamanya, sesuai tuntutan pertautannya dengan yang diketahui. Inilah perbedaan antara hukum kesiapan universal dan parsial. Kemudian kami katakan: Semua ini selama manusia belum sempurna; bila ia telah sempurna, ia memiliki dalam doa dan selainnya timbangan yang khusus baginya dan perkara-perkara yang ia sendiri memilikinya tanpa sekutu. Hal itu diisyaratkan Syaikh, semoga Allah menyucikan rahasianya, dalam </w:t>
      </w:r>
      <w:r>
        <w:rPr>
          <w:rStyle w:val="Transliterasi"/>
        </w:rPr>
        <w:t xml:space="preserve">al-Nuṣūṣ</w:t>
      </w:r>
      <w:r>
        <w:t xml:space="preserve"> dengan ucapannya: Adapun orang-orang sempurna dan para </w:t>
      </w:r>
      <w:r>
        <w:rPr>
          <w:rStyle w:val="Transliterasi"/>
        </w:rPr>
        <w:t xml:space="preserve">afrād</w:t>
      </w:r>
      <w:r>
        <w:t xml:space="preserve">, penghadapan mereka kepada al-Ḥaqq mengikuti tajali zati yang tercapai bagi mereka, yang perwujudan mereka akan maqam kesempurnaan bergantung pada keberhasilan meraihnya; dan tajali itu membuahkan bagi mereka pengenalan sempurna yang menghimpun segi-segi seluruh nama, sifat, martabat, dan pertimbangan, disertai benarnya konsepsi tentang al-Ḥaqq dari segi tajali zati yang tercapai bagi mereka dengan penyaksian yang paling sempurna; karena itu pengabulan tidak tertunda dari mereka. Mereka juga ahli penyingkapan Lauh Mahfuzh, bahkan maqam Pena, bahkan hadirat ilmu ilahi; maka mereka menyadari keberadaan yang ditakdirkan karena ilmu tentang terjadinya telah mendahului dan pasti terjadi; maka mereka tidak meminta sesuatu yang mustahil lagi tidak ditakdirkan wujudnya, himmah mereka tidak terdorong untuk menuntutnya, dan tidak pula kehendak kepadanya. Aku hanya mengatakan 'dan tidak pula kehendak kepadanya' karena di sana ada orang yang terjadinya segala sesuatu bergantung pada kehendaknya, sekalipun ia tidak berdoa untuk tercapainya" (</w:t>
      </w:r>
      <w:r>
        <w:rPr>
          <w:rStyle w:val="Transliterasi"/>
        </w:rPr>
        <w:t xml:space="preserve">Miṣbāḥ al-Uns</w:t>
      </w:r>
      <w:r>
        <w:t xml:space="preserve">, §4.1048-1050, hlm. 569-570).</w:t>
      </w:r>
    </w:p>
  </w:footnote>
  <w:footnote w:id="275">
    <w:p>
      <w:pPr>
        <w:pStyle w:val="CatatanKaki"/>
      </w:pPr>
      <w:r>
        <w:rPr>
          <w:rStyle w:val="FootnoteReference"/>
        </w:rPr>
        <w:footnoteRef/>
      </w:r>
      <w:r>
        <w:t xml:space="preserve"> </w:t>
      </w:r>
      <w:r>
        <w:t xml:space="preserve">CT: Yakni di dalam segala sesuatu ada wujud dan keesaan penghimpunan; dengan pertimbangan ini wujud meliputi segala sesuatu, dan dengan determinasi dan ikatan ia terbedakan dari segala sesuatu (Atpazarî).</w:t>
      </w:r>
    </w:p>
  </w:footnote>
  <w:footnote w:id="276">
    <w:p>
      <w:pPr>
        <w:pStyle w:val="CatatanKaki"/>
      </w:pPr>
      <w:r>
        <w:rPr>
          <w:rStyle w:val="FootnoteReference"/>
        </w:rPr>
        <w:footnoteRef/>
      </w:r>
      <w:r>
        <w:t xml:space="preserve"> </w:t>
      </w:r>
      <w:r>
        <w:t xml:space="preserve">CK: Koca: "Barangkali ucapan al-Qūnawī 'segala sesuatu ada di dalam segala sesuatu' dapat dipahami dengan mengingat hubungan antara wujud dan kemungkinan-kemungkinan. Sebagaimana telah kita lihat, Zat ilahi yang merupakan wujud murni tidak dapat dibagi. Orang tidak dapat berkata bahwa ia lebih banyak di sini dan lebih sedikit di sana. Allah hadir setiap saat dan dalam semua yang ada dalam keseluruhan dan ketakterhinggaan. Namun karena semua yang ada adalah perwujudan dan individuasi wujud murni, al-Ḥaqq juga membatasi diri-Nya dalam semua yang ada dan tampak sebagai mereka. Sebagaimana dikatakan Ibn ʿArabī: 'Tuhan Yang Mutlak tidak termuat dalam sesuatu pun, sebab Dialah realitas segala sesuatu dan realitas diri-Nya sendiri' (</w:t>
      </w:r>
      <w:r>
        <w:rPr>
          <w:rStyle w:val="Transliterasi"/>
        </w:rPr>
        <w:t xml:space="preserve">Fuṣūṣ</w:t>
      </w:r>
      <w:r>
        <w:t xml:space="preserve">, 1567). Jika demikian, maka dalam semua yang ada wujud hadir dalam kemutlakan-Nya, dalam keseluruhan-Nya yang tak terbagi, dan wujud pula yang menyembunyikan semua yang ada dalam kepenuhan dan ketakterhinggaan-Nya. Maka semua yang ada membawa kita kembali kepada wujud murni, dan wujud murni membawa kita kembali kepada semua yang ada. Dalam arti inilah segala sesuatu ada di dalam segala sesuatu. Cara lain memikirkannya ialah dari segi nama-nama ilahi. Ibn ʿArabī menulis: 'Menurut kami dan menurut semua ahli Allah, setiap nama ilahi mengandung semua nama ilahi lainnya. Lebih dari itu, setiap nama, sambil menunjuk maknanya yang khusus, juga menunjuk Zat.' Setiap nama dapat dipandang sebagai jendela yang melaluinya semua nama lain dapat dilihat. Sebab setiap nama identik dengan wujud murni, dan wujud identik dengan semua nama. Maka setiap nama menampilkan diri sebagai gerbang menuju wujud murni, dan dalam kemurnian wujud semua nama ditemukan, sebagaimana semua warna hadir dalam kemurnian cahaya yang tak berwarna. Maka setiap nama membawa kita kembali kepada yang lain, sambil tetap menyampaikan makna yang khas. Ambillah nama al-Muḥyī (Yang Maha Menghidupkan). Untuk memberi hidup, Ia juga harus memiliki hidup (al-Ḥayy). Untuk memiliki hidup, Ia harus memiliki sifat-sifat seperti kesadaran, ilmu, kebebasan, pendengaran, dan penglihatan. Kebaikan hakiki hidup juga menyiratkan kebahagiaan. Yang memberi hidup karena itu juga harus pemurah, penyayang, dan menerima. Bagi kesinambungan dan kekekalan hidup, Ia harus Mahakuasa. Maka melalui al-Muḥyī orang juga dapat melihat nama-nama yang menyiratkan ilmu, kehendak, kemurahan, kasih sayang, dan kekuasaan. Atau ambillah nama al-ʿAdl (Yang Maha Adil). Yang adil secara sempurna harus Maha Mengetahui, sebab keadilan tidak dapat diwujudkan tanpa ilmu, pendengaran, dan penglihatan. Ia juga harus berkehendak dan bebas, sebab keadilan menuntut kemampuan untuk memilihnya di atas lawannya. Ia harus penyayang dan pengasih, sebab keadilan timbul dari kepedulian kepada mereka yang teraniaya. Dan Ia harus Mahakuasa, sebab tanpa kekuasaan keadilan tidak dapat ditegakkan. Lebih dari itu, yang menegakkan keadilan niscaya berdaulat. Dalam contoh-contoh ini, kesempurnaan mutlak setiap sifat ilahi tidak dapat ditegakkan tanpa dukungan semua sifat ilahi. Karena itu setiap nama dapat diibaratkan jendela yang melaluinya semua nama lain dapat disaksikan."</w:t>
      </w:r>
    </w:p>
  </w:footnote>
  <w:footnote w:id="277">
    <w:p>
      <w:pPr>
        <w:pStyle w:val="CatatanKaki"/>
      </w:pPr>
      <w:r>
        <w:rPr>
          <w:rStyle w:val="FootnoteReference"/>
        </w:rPr>
        <w:footnoteRef/>
      </w:r>
      <w:r>
        <w:t xml:space="preserve"> </w:t>
      </w:r>
      <w:r>
        <w:t xml:space="preserve">CF: Al-Fanārī: "Karena manusia adalah salinan yang menghimpun segala perkara dan rupa yang meliputi segala sesuatu dari segi makna, rupa, dan martabat, perkara penghadapan ilahi yang mewujudkan menuntut agar ia memiliki tuntutan sesuai setiap martabat. Maka permohonannya ada beberapa macam: tabii, nafsani, rohani, akali, dan rabbani murni yang terlepas dari seluruh bahan; dan warid-warid ilahi, perintah-perintah, larangan-larangan, tajali-tajali, dan seluruh tuntutan hanyalah sesuai dengannya. Segala sesuatu ada di dalam segala sesuatu, tetapi kadang kita tidak mengetahuinya; dan yang bertentangan tidak menerima apa yang tidak sesuai dengannya dan tidak mengenalnya dari segi yang tidak diketahui dan yang bertentangan, karena tidak adanya yang menghimpun; hal itu kadang dari keadaan nafsani. Maka pemilik keadaan tabii, misalnya, bila datang kepadanya perkara rohani karena permohonan jalinan halus rohani yang tersembunyi di dalam dirinya tanpa ia sadari, ia menafikannya dari dirinya, menolaknya, dan mengingkarinya; demikian pula pemilik keadaan rohani dan akali. Kemudian berhadapan dengan setiap manusia dari apa yang kami sebutkan ada nisbah khusus, yang hukumnya menjadi tertentu dengan penerimaan khusus dari pihak hamba dan kesiapannya yang bersifat keadaan dan entitas; nisbah yang tertentu dari al-Ḥaqq Taʿālā itu adalah yang diungkapkan dengan nama yang khusus bagi perkara itu, berupa warid-warid dan tajali-tajali. Darinya tajali penyucian dan penyerupaan, serta penolakan dan pengingkaran yang terjadi di alam; dan darinya diketahui bahwa tajali-tajali ada yang umum dan yang khusus secara nisbi, semua itu sesuai martabat-martabat para pemohon, keadaan-keadaan para penuntut, dan kesiapan-kesiapan mereka. Inilah yang ia katakan dalam </w:t>
      </w:r>
      <w:r>
        <w:rPr>
          <w:rStyle w:val="Transliterasi"/>
        </w:rPr>
        <w:t xml:space="preserve">Tafsīr</w:t>
      </w:r>
      <w:r>
        <w:t xml:space="preserve">: bahwa setiap doa yang keluar dari orang yang berdoa dengan salah satu lisan, maka berhadapan dengannya, dari pokok martabat yang ia bersandar kepadanya menurut ilmu atau keyakinan orang yang berdoa, ada pengabulan yang diminta oleh orang yang berdoa dari segi lisan itu, dan menjadi tertentu dengan keadaan dan sifat yang dominan padanya ketika berdoa. Demikian ucapannya" (</w:t>
      </w:r>
      <w:r>
        <w:rPr>
          <w:rStyle w:val="Transliterasi"/>
        </w:rPr>
        <w:t xml:space="preserve">Miṣbāḥ al-Uns</w:t>
      </w:r>
      <w:r>
        <w:t xml:space="preserve">, §4.1019-1021, hlm. 562-563).</w:t>
      </w:r>
    </w:p>
  </w:footnote>
  <w:footnote w:id="278">
    <w:p>
      <w:pPr>
        <w:pStyle w:val="CatatanKaki"/>
      </w:pPr>
      <w:r>
        <w:rPr>
          <w:rStyle w:val="FootnoteReference"/>
        </w:rPr>
        <w:footnoteRef/>
      </w:r>
      <w:r>
        <w:t xml:space="preserve"> </w:t>
      </w:r>
      <w:r>
        <w:t xml:space="preserve">CK: Koca: "Sebagaimana dikatakan Ibn ʿArabī: 'Ada kenikmatan dan rasa di dalam Wujud, sebab Wujud itu sendiri adalah kebaikan... Setiap jiwa, yang keadaan sejatinya adalah ketiadaan, takut kalau-kalau ketiadaan menyentuhnya. Jiwa lari dari setiap perkara yang di dalamnya ia melihat ketiadaan melekat padanya atau mendekatinya...' (</w:t>
      </w:r>
      <w:r>
        <w:rPr>
          <w:rStyle w:val="Transliterasi"/>
        </w:rPr>
        <w:t xml:space="preserve">Futūḥāt</w:t>
      </w:r>
      <w:r>
        <w:t xml:space="preserve">, I, 331). Wujud itu sendiri adalah kebaikan murni. Kita takut mati karena kita membayangkan di dalamnya semacam ketiadaan atau keterpisahan dari wujud. Namun ketakutan sejati yang mendasari ketakutan akan mati adalah ketakutan akan ketiadaan, yang merupakan sumber semua ketakutan. Karena ketiadaan mutlak itu mustahil, sebab segala yang azali tetap di dalam Zat dan ilmu ilahi, sungguh kita tidak perlu takut. Maka alam berdiri di antara Wujud Mutlak, yang merupakan kebaikan, cahaya, dan kebahagiaan murni, dan ketiadaan mutlak, yang merupakan keburukan murni. Alam seperti bayangan, dan bayangan niscaya ikut serta dalam cahaya dan kegelapan, karena itu dalam kebaikan dan keburukan. Namun di sini orang tidak boleh mengandaikan suatu ontologi di mana wujud dan ketiadaan adalah dua hal mutlak yang saling berhadapan. Wujud itu tak terhingga dan tidak memberi tempat bagi perjumpaan dualistis antara wujud dan ketiadaan. Tidak ada titik di mana wujud absen; ketiadaan mutlak itu ilusi, hanya ilusi yang terjadi dalam benak, yang timbul dari perluasan keliru atas gradasi wujud pada hal-hal yang mungkin."</w:t>
      </w:r>
    </w:p>
  </w:footnote>
  <w:footnote w:id="279">
    <w:p>
      <w:pPr>
        <w:pStyle w:val="CatatanKaki"/>
      </w:pPr>
      <w:r>
        <w:rPr>
          <w:rStyle w:val="FootnoteReference"/>
        </w:rPr>
        <w:footnoteRef/>
      </w:r>
      <w:r>
        <w:t xml:space="preserve"> </w:t>
      </w:r>
      <w:r>
        <w:t xml:space="preserve">CF: Al-Fanārī: "Pokok pertama: bahwa setiap yang diidrak, bila pandangan kepadanya tidak berakhir pada pengidrakan apa yang di baliknya, maka ia belum diidrak dengan sebenar-benar pengidrakan yang sempurna; dan bila berakhir kepadanya, sahlah pengidrakan itu disifati sempurna: jika akali dan dalam perkara-perkara batin, maka sempurna dari segi hakikat; jika indrawi dan dalam perkara-perkara lahir, maka sempurna dari segi keliputan. Hal ini mencakup keadaan yang diidrak berbeda dari apa yang di baliknya, seperti perbedaan rupa dari maknanya, jisim dari ruhnya, atau wujud dari hakikat yang bersifat dengannya; atau tidak berbeda darinya dengan perbedaan-perbedaan yang tetap dari segala segi ini, seperti yang terikat bagi yang mutlak; maka nyatalah bahwa yang kedua adalah entitas yang pertama dari segala segi, dan yang pertama adalah entitas yang kedua dari satu segi, bukan dari segi lain. Hal itu karena setiap yang diidrak, yang lahir lagi indrawi atau yang batin lagi akali, dari segi ia diidrak dengan keduanya, adalah terbatas; dan sempurnanya setiap yang terbatas hanyalah dengan bersambungnya batas dan ujungnya dengan yang lain, yakni dengan apa yang bukan dirinya; bahkan pandangan kepada al-Ḥaqq Taʿālā dan sifat-sifat-Nya pun demikian, bila si pemandang sempurna pandangannya atau sempurna penyingkapannya. Sebab pandanganmu kepada wujud murni, yang merupakan kebaikan, bila tidak melampaui kepada keburukan, yakni bahwa tidak ada di baliknya kecuali ketiadaan yang disangka sebagai lawannya dan dihukumi sebagai keburukan dan lawan wujud, belum terwujud rahasia 'tidak ada sasaran bagi pemanah di balik Allah'; sebab ketiadaan murni tidak menjadi sasaran isyarat indrawi maupun isyarat akali, kecuali dari segi ketertentuannya dengan suatu sifat, seperti yang tidak diketahui secara mutlak. Juga ia belum mengetahui bahwa al-Ḥaqq tidak dapat diliputi oleh ilmu, sebab berakhirnya dengan menyeberang kepada ketiadaan murni adalah dalil bahwa hal-hal wujud yang tak terbatas berada di bawah keliputan-Nya, dan yang tak terbatas tidak dapat diliputi. Juga ia belum mengetahui bahwa nisbah apa yang menjadi tertentu bagimu dari perkara al-Ḥaqq secara ilmu, jika engkau pemandang yang sempurna pandangannya, dan secara penyaksian, jika engkau penyingkap yang sempurna penyingkapannya, kepada apa yang belum tertentu bagimu atau bagi selainmu, adalah nisbah yang terbatas kepada yang tak terbatas dan nisbah yang terikat lagi terukur kepada yang mutlak yang tidak terukur, persis karena apa yang baru saja lalu. Ini adalah pokok besar dari rahasia puncak, yang tidak ada sesuatu pun keluar dari hukumnya; sebab hukum puncak, dari segi ia puncak, adalah hukum hakikat Awan yang mencakup seluruh entitas tetap, yang bersifat nama maupun kawni, yang rohani maupun yang jasmani; sebagaimana di antara hukum-hukumnya ialah bahwa setiap yang tertentu, dari segi ia tertentu, terbatas; setiap determinasi adalah nisbah; setiap yang tertentu disertai oleh yang mutlak; bahwa yang mutlak itu, dari segi ia tidak tertentu, tetap demikian pada saat ketertentuannya dari segi lain; bahwa determinasi adalah rupanya yang tertentu menurut martabatnya; dan seterusnya" (</w:t>
      </w:r>
      <w:r>
        <w:rPr>
          <w:rStyle w:val="Transliterasi"/>
        </w:rPr>
        <w:t xml:space="preserve">Miṣbāḥ al-Uns</w:t>
      </w:r>
      <w:r>
        <w:t xml:space="preserve">, §4.1055-1057, hlm. 572-573).</w:t>
      </w:r>
    </w:p>
  </w:footnote>
  <w:footnote w:id="280">
    <w:p>
      <w:pPr>
        <w:pStyle w:val="CatatanKaki"/>
      </w:pPr>
      <w:r>
        <w:rPr>
          <w:rStyle w:val="FootnoteReference"/>
        </w:rPr>
        <w:footnoteRef/>
      </w:r>
      <w:r>
        <w:t xml:space="preserve"> </w:t>
      </w:r>
      <w:r>
        <w:t xml:space="preserve">CK: Koca: "Identitas antara wujud murni dan kebaikan murni memiliki implikasi mendalam bagi cara orang memandang hubungan antara Allah dan moralitas. Perhatikan pertanyaan terkenal Plato dalam dilema </w:t>
      </w:r>
      <w:r>
        <w:rPr>
          <w:rStyle w:val="Transliterasi"/>
        </w:rPr>
        <w:t xml:space="preserve">Euthyphro</w:t>
      </w:r>
      <w:r>
        <w:t xml:space="preserve">: 'Apakah Allah memerintahkan sesuatu karena ia baik, ataukah ia baik karena Allah memerintahkannya?' Kedua pilihan menimbulkan kesulitan. Jika 'sesuatu baik karena Allah memerintahkannya', kebaikan tidak memiliki keutamaan atau kemutlakan ontologis dan semata-mata berasal dari perintah ilahi. Ini akan menjadikan Allah sewenang-wenang, sebab akan berakibat bahwa perbuatan seperti mencuri atau berdusta menjadi baik seandainya Allah memerintahkannya. Kesewenang-wenangan semacam itu bahkan akan meruntuhkan otoritas wahyu. Lagi pula, jika moralitas tidak memiliki nilai intrinsik terlepas dari perintah Allah, moralitas direduksi menjadi sekadar kepatuhan kepada otoritas; kita akan bertindak hanya untuk menghindari hukuman atau meraih ganjaran, sehingga kepentingan diri, bukan kebaikan, menjadi prinsip tertinggi moralitas. Di sisi lain, jika kita menerima bahwa 'Allah memerintahkan sesuatu karena ia baik', Allah ditempatkan di dalam alam moral yang mandiri dan transenden. Dalam pandangan ini Allah tidak lagi mutlak, melainkan terikat oleh suatu kebaikan di luar Zat-Nya. Kesempurnaan ilahi pun diruntuhkan, sebab terpisahnya kebaikan dari Zat ilahi menyiratkan ketidaksempurnaan pada Allah. Posisi aliran Ibn ʿArabī tampaknya menawarkan jalan untuk melampaui kesulitan ini. Begitu Allah dipahami sebagai kebaikan murni dan wujud murni, keterpisahan antara Allah dan moralitas tidak lagi berlaku, dan dilema </w:t>
      </w:r>
      <w:r>
        <w:rPr>
          <w:rStyle w:val="Transliterasi"/>
        </w:rPr>
        <w:t xml:space="preserve">Euthyphro</w:t>
      </w:r>
      <w:r>
        <w:t xml:space="preserve"> pun larut. Kemutlakan ilahi terpelihara, sebab jika Zat ilahi identik dengan kebaikan murni, al-Ḥaqq tidak ditempatkan di dalam kerangka moral yang lebih besar. Kepenuhan wujud Allah pun terlindungi, sebab kebaikan bukan sifat tambahan melainkan identik dengan al-Ḥaqq itu sendiri. Sebagai kebaikan murni, al-Ḥaqq menjadi sumber seluruh moralitas; moralitas tidak lain adalah tersingkapnya Zat ilahi. Pada saat yang sama, masalah kesewenang-wenangan terpecahkan. Allah, sebagai kebaikan murni, bertindak dan memerintahkan kebaikan secara niscaya dan bebas. Keniscayaan ini timbul karena Allah, sebagai wujud murni dan kebaikan murni, bersih dari segala ketidaksempurnaan dan keburukan; perbuatan-perbuatan-Nya niscaya sempurna secara moral. Namun keniscayaan ini tidak meniadakan kebebasan ilahi. Karena kebaikan murni identik dengan Zat ilahi, perbuatan-perbuatan Allah yang sempurna secara moral juga sempurna kebebasannya. Bertindak selaras dengan zat sendiri, tanpa paksaan atau batasan dari luar, adalah definisi kebebasan sempurna. Sesungguhnya kebebasan sejati terletak justru pada keselarasan antara zat dan perbuatan ini."</w:t>
      </w:r>
    </w:p>
  </w:footnote>
  <w:footnote w:id="281">
    <w:p>
      <w:pPr>
        <w:pStyle w:val="CatatanKaki"/>
      </w:pPr>
      <w:r>
        <w:rPr>
          <w:rStyle w:val="FootnoteReference"/>
        </w:rPr>
        <w:footnoteRef/>
      </w:r>
      <w:r>
        <w:t xml:space="preserve"> </w:t>
      </w:r>
      <w:r>
        <w:t xml:space="preserve">CF: Al-Fanārī: "Pokok kedua: dzauq yang diketahui dari yang pertama, yaitu bahwa siapa yang menahkik pandangan, secara penyingkapan atau akal, kepada setiap yang ada yang terikat, perkara pengidrakannya yang sempurna berakhir pada mengetahui dari keterikatannya kemutlakan al-Ḥaqq Yang Mahasuci, pada saat ia menyingkap bahwa sesuatu itu adalah salah satu tempat tajali-Nya dan lokus penampakan-Nya, dan Ia tampak dengannya; sebab seandainya yang tertentu dengan determinasi ini tertentu pula dengan determinasi lain secara pasti, ia pun didahului, sehingga al-Ḥaqq tidak dipandang dari segi diri-Nya, melainkan membutuhkannya" (</w:t>
      </w:r>
      <w:r>
        <w:rPr>
          <w:rStyle w:val="Transliterasi"/>
        </w:rPr>
        <w:t xml:space="preserve">Miṣbāḥ al-Uns</w:t>
      </w:r>
      <w:r>
        <w:t xml:space="preserve">, §4.1058, hlm. 573).</w:t>
      </w:r>
    </w:p>
  </w:footnote>
  <w:footnote w:id="282">
    <w:p>
      <w:pPr>
        <w:pStyle w:val="CatatanKaki"/>
      </w:pPr>
      <w:r>
        <w:rPr>
          <w:rStyle w:val="FootnoteReference"/>
        </w:rPr>
        <w:footnoteRef/>
      </w:r>
      <w:r>
        <w:t xml:space="preserve"> </w:t>
      </w:r>
      <w:r>
        <w:t xml:space="preserve">CF: Al-Fanārī: "Pokok ketiga: bahwa ia mengetahui bahwa segala yang menjadi hijab atas al-Ḥaqq dan dari-Nya Yang Mahasuci adalah penyingkap dan penampak-Nya. Hal itu karena, sebagaimana telah lalu berulang kali, penyusunan, sekalipun merupakan tutup atas kesederhanaan, yang bagi kita adalah hijab, adalah pengangkatan hijab itu dan penyingkapnya, penampak hal-hal sederhana, padahal ia nisbah yang bersifat ketiadaan; dan ini termasuk keajaiban yang paling ajaib. Segi penjelasannya, menurut apa yang dipahami dari ucapan Syaikh, semoga Allah menyucikan rahasianya, dalam </w:t>
      </w:r>
      <w:r>
        <w:rPr>
          <w:rStyle w:val="Transliterasi"/>
        </w:rPr>
        <w:t xml:space="preserve">al-Fukūk</w:t>
      </w:r>
      <w:r>
        <w:t xml:space="preserve"> dan selainnya: bahwa penyusunan menjadi hijab atas al-Ḥaqq dalam nisbahnya kepada kesempurnaan penampakan-Nya yang mutlak dan kedekatan-Nya yang sempurna, dan menjadi penyingkap dalam nisbahnya kepada kita; hal itu bukan karena penyusunan yang bersifat kemungkinan urusannya menampakkan, sebab itu urusan wujud, melainkan karena nisbah-nisbah kemungkinan yang bersifat ketiadaan lagi gelap, bila bertumpuk dan dinisbahkan kepada wujud murni sedemikian rupa sehingga ia menjadi entitasnya di dalam entitas-entitas, kegelapan bercampur dengan cahaya, lalu terjadilah martabat sinar (</w:t>
      </w:r>
      <w:r>
        <w:rPr>
          <w:rStyle w:val="Transliterasi"/>
        </w:rPr>
        <w:t xml:space="preserve">al-ḍiyāʾ</w:t>
      </w:r>
      <w:r>
        <w:t xml:space="preserve">), yang keadaannya ialah diidrak dan dengannya sesuatu diidrak; dengan itulah perkara terjadi dalam martabat tersingkap dan tampak bagi kita" (</w:t>
      </w:r>
      <w:r>
        <w:rPr>
          <w:rStyle w:val="Transliterasi"/>
        </w:rPr>
        <w:t xml:space="preserve">Miṣbāḥ al-Uns</w:t>
      </w:r>
      <w:r>
        <w:t xml:space="preserve">, §4.1059, hlm. 573-574).</w:t>
      </w:r>
    </w:p>
  </w:footnote>
  <w:footnote w:id="283">
    <w:p>
      <w:pPr>
        <w:pStyle w:val="CatatanKaki"/>
      </w:pPr>
      <w:r>
        <w:rPr>
          <w:rStyle w:val="FootnoteReference"/>
        </w:rPr>
        <w:footnoteRef/>
      </w:r>
      <w:r>
        <w:t xml:space="preserve"> </w:t>
      </w:r>
      <w:r>
        <w:t xml:space="preserve">CP: Teks Arab edisi al-Kayyālī rusak pada anak kalimat terakhir ini; terjemahan mengikuti Demirli dan rumusan al-Fanārī (catatan no. 284).</w:t>
      </w:r>
    </w:p>
  </w:footnote>
  <w:footnote w:id="284">
    <w:p>
      <w:pPr>
        <w:pStyle w:val="CatatanKaki"/>
      </w:pPr>
      <w:r>
        <w:rPr>
          <w:rStyle w:val="FootnoteReference"/>
        </w:rPr>
        <w:footnoteRef/>
      </w:r>
      <w:r>
        <w:t xml:space="preserve"> </w:t>
      </w:r>
      <w:r>
        <w:t xml:space="preserve">CF: Al-Fanārī: "Pokok keempat: bahwa hijab sesuatu, bila ia lokus penampakannya dan sesuatu itu tampak dengannya, dan jelas bahwa ia bukan entitasnya dengan pertimbangan bahwa ia rupa dan lokus penampakannya, melainkan selainnya, maka tidak ada perantara antara dia dan yang dihijab. Marilah kita andaikan hal itu, untuk menjelaskan, pada hijab yang paling dekat, bila dikatakan bahwa hijab itu banyak, atau pada sesuatu yang hanya memiliki satu hijab: pada yang seperti itu, bila hijab mengenal dirinya, ia mengenal bahwa tidak ada perantara antara dia dan yang dihijab; maka siapa yang mengenal dirinya sungguh telah mengenal Tuhannya. Hal itu karena setiap yang dikatakan hijab atas al-Ḥaqq, kehijabannya adalah hukum yang terjadi baginya dari sebagian hal yang mungkin, yang dituntut oleh kekhususannya, dan tampak pada sebagian yang lain, tetapi dengan al-Ḥaqq, bukan di dalam-Nya; maka dari segi itu tidak ada perantara antara dia dan al-Ḥaqq, sekalipun perantara itu ada dari segi lain, yaitu segi sempurnanya kesiapan wujud. Dengan inilah tetap wajah khusus bagi setiap yang ada yang tertentu. Adapun bahwa kehijaban itu terjadi dari hal-hal yang mungkin, bukan dari wujud, karena wujud adalah sumber penampakan, maka bagaimana ia menjadi sumber hijab? Dan apa yang telah lalu, bahwa kesederhanaan adalah hijab, itu dalam nisbah kepada kita, karena sempurnanya kedekatan atau penampakan, sebagaimana telah lalu. Adapun bahwa ia pada yang mungkin, karena pengaruh yang mungkin pada Yang Niscaya itu mustahil; maka apa yang dinamai ketertentuan wujud dengan kuiditas yang mungkin adalah nisbah yang mungkin, bukan yang niscaya. Adapun bahwa ia dengan al-Ḥaqq, karena kekhususan yang menghijab hanya menghijab dengan tampaknya, dan tidak ada penampakan kecuali dengan wujud; dan hal itu akan tampak" (</w:t>
      </w:r>
      <w:r>
        <w:rPr>
          <w:rStyle w:val="Transliterasi"/>
        </w:rPr>
        <w:t xml:space="preserve">Miṣbāḥ al-Uns</w:t>
      </w:r>
      <w:r>
        <w:t xml:space="preserve">, §4.1060-1062, hlm. 574).</w:t>
      </w:r>
    </w:p>
  </w:footnote>
  <w:footnote w:id="285">
    <w:p>
      <w:pPr>
        <w:pStyle w:val="CatatanKaki"/>
      </w:pPr>
      <w:r>
        <w:rPr>
          <w:rStyle w:val="FootnoteReference"/>
        </w:rPr>
        <w:footnoteRef/>
      </w:r>
      <w:r>
        <w:t xml:space="preserve"> </w:t>
      </w:r>
      <w:r>
        <w:t xml:space="preserve">CF: Al-Fanārī: "Kemudian kami katakan, menurut alur ucapan Syaikh, sebagai penjelasan bahwa setiap hijab adalah hukum yang terjadi dari sebagian hal yang mungkin: bahwa hijab atas al-Ḥaqq adakalanya diri-Nya atau selain-Nya, yaitu hal-hal yang mungkin, karena tidak ada yang ketiga dalam wujud; dan hal-hal yang mungkin adakalanya sebagiannya atau seluruhnya. Yang terakhir mustahil, sebab hijab dari apa? Tidak ada yang ketiga bagi al-Ḥaqq dan hal-hal yang mungkin. Demikian pula sebagiannya, karena hal itu adakalanya karena kemungkinan sebagian itu, dan itu tidak sah, sebab jika demikian semuanya menjadi hijab karena bersekutu dalam kemungkinan, dan kerusakannya telah diterangkan; adakalanya karena kekhususan tambahan: jika ia perkara negatif, maka yang tiada menjadi pemberi pengaruh pada yang ada, bahkan pada Yang Niscaya; jika ia perkara positif, maka perkara yang digabungkan kepada yang mungkin pertama itu bukanlah hal yang mungkin; jika tidak, ia akan menjadi hal-hal yang mungkin atau sebagiannya, lalu pembicaraan dipindahkan: adakalanya setiap hijab mencakup kekhususan-kekhususan mungkin yang tak terbatas, dan itu mustahil; atau berakhir pada bahwa hijab itu adalah al-Ḥaqq sendiri, dan itu tidak sah, karena kehijaban-Nya atas diri-Nya adakalanya karena tuntutan zat-Nya, yang darinya lazim dua kemustahilan: pertama, keadaan-Nya tidak mengetahui diri-Nya dari segala segi, dan kedua, ketersusunan-Nya dari hijab dan yang terhijab; atau bukan karena tuntutan zat-Nya, melainkan dengan-Nya, tetapi tampaknya hukum bergantung pada hal-hal yang mungkin. Atas andaian ini, hukum kehijaban, yaitu ketersembunyian yang diketahui lagi disaksikan, adakalanya kembali kepada al-Ḥaqq atau kepada yang mungkin; yakni ketersembunyian yang terjadi dari hijab adakalanya berupa yang terhijab tersembunyi dari al-Ḥaqq, atau tersembunyi dari yang mungkin. Yang pertama mustahil; jika tidak, yang mungkin berpengaruh pada al-Ḥaqq, baik berdiri sendiri maupun tidak, dan al-Ḥaqq Yang Mahasuci menjadi tempat bagi hal-hal yang baru. Maka pastilah bahwa yang terhijab tersembunyi dari sebagian hal yang mungkin, dan kehijaban dari sebagian itu dituntut oleh kekhususannya, tetapi dengan al-Ḥaqq, sebab tidak ada penampakan bagi suatu hukum kecuali dengan-Nya, bukan di dalam-Nya; Mahasuci Ia dari menjadi tempat bagi apa yang tidak dituntut zat-Nya karena sebab yang mungkin, seperti kebaruan dan keadaan-keadaan lain yang berganti-ganti" (</w:t>
      </w:r>
      <w:r>
        <w:rPr>
          <w:rStyle w:val="Transliterasi"/>
        </w:rPr>
        <w:t xml:space="preserve">Miṣbāḥ al-Uns</w:t>
      </w:r>
      <w:r>
        <w:t xml:space="preserve">, §4.1063-1064, hlm. 575).</w:t>
      </w:r>
    </w:p>
  </w:footnote>
  <w:footnote w:id="286">
    <w:p>
      <w:pPr>
        <w:pStyle w:val="CatatanKaki"/>
      </w:pPr>
      <w:r>
        <w:rPr>
          <w:rStyle w:val="FootnoteReference"/>
        </w:rPr>
        <w:footnoteRef/>
      </w:r>
      <w:r>
        <w:t xml:space="preserve"> </w:t>
      </w:r>
      <w:r>
        <w:t xml:space="preserve">CP: Teks Arab edisi al-Kayyālī rusak pada awal anak kalimat ini; terjemahan mengikuti Demirli dan rumusan al-Fanārī (catatan no. 288).</w:t>
      </w:r>
    </w:p>
  </w:footnote>
  <w:footnote w:id="287">
    <w:p>
      <w:pPr>
        <w:pStyle w:val="CatatanKaki"/>
      </w:pPr>
      <w:r>
        <w:rPr>
          <w:rStyle w:val="FootnoteReference"/>
        </w:rPr>
        <w:footnoteRef/>
      </w:r>
      <w:r>
        <w:t xml:space="preserve"> </w:t>
      </w:r>
      <w:r>
        <w:t xml:space="preserve">CT: Menurut Atpazarî, yang dikutip Demirli: yang terjadi dengan beradanya hal-hal yang mungkin di luar ialah pengetahuan tentang hukum-hukum, martabat-martabat, sifat-sifat, dan nisbah-nisbah ini, serta tetapnya semua itu bagi hal-hal yang mungkin; bukan tetapnya atau ternafikannya bagi siapa ia tetap atau dari siapa ia ternafikan, sebab ketetapan atau penafian itu azali; maka yang azali tidak menjadi baru, sebagaimana yang baru tidak menjadi azali, karena keduanya saling bertentangan.</w:t>
      </w:r>
    </w:p>
  </w:footnote>
  <w:footnote w:id="288">
    <w:p>
      <w:pPr>
        <w:pStyle w:val="CatatanKaki"/>
      </w:pPr>
      <w:r>
        <w:rPr>
          <w:rStyle w:val="FootnoteReference"/>
        </w:rPr>
        <w:footnoteRef/>
      </w:r>
      <w:r>
        <w:t xml:space="preserve"> </w:t>
      </w:r>
      <w:r>
        <w:t xml:space="preserve">CF: Al-Fanārī: "Maka kaidah universalnya ialah bahwa segala yang dinisbahkan kepada al-Ḥaqq berupa nama atau sifat ditinjau: jika boleh disandarkan kepada-Nya, maka ia tuntutan zat-Nya sejak azali, tetapi hukumnya tidak tampak bagi yang mungkin kecuali dalam apa yang senantiasa berlangsung (</w:t>
      </w:r>
      <w:r>
        <w:rPr>
          <w:rStyle w:val="Transliterasi"/>
        </w:rPr>
        <w:t xml:space="preserve">fī-mā lā yazāl</w:t>
      </w:r>
      <w:r>
        <w:t xml:space="preserve">); dan jika ia termasuk yang tidak boleh disandarkan kepada-Nya dari segi zat-Nya, maka ia perkara yang dituntut oleh sebagian hal yang mungkin pada sebagian yang lain, tetapi ia tampak dengan al-Ḥaqq; maka yang baru ialah tampaknya dan terwujudnya bagi dirinya dan bagi yang semisalnya, dan yang baru ialah ilmu hal-hal yang mungkin. Adapun tetapnya apa yang tetap bagi al-Ḥaqq atau bagi yang mungkin, atau ternafikannya apa yang ternafikan dari keduanya, itu azali. Maka nisbah ketetapan nama-nama, sifat-sifat, dan martabat-martabat, dan ternafikannya, bagi siapa ia tetap atau dari siapa ia ternafikan, adalah azali; dan yang baru ialah tampaknya bagi hal-hal yang mungkin dan pengenalan akannya. Inilah yang ia katakan dalam </w:t>
      </w:r>
      <w:r>
        <w:rPr>
          <w:rStyle w:val="Transliterasi"/>
        </w:rPr>
        <w:t xml:space="preserve">Tafsīr</w:t>
      </w:r>
      <w:r>
        <w:t xml:space="preserve">, karena tetapnya hukum-hukum dan ketertentuannya tidak tampak kecuali di dalam Awan yang disebutkan, yang memisahkan antara yang gaib dan yang nyata; maka yang tetap bagi al-Ḥaqq dan bagi selain-Nya, siapa pun ia, adalah apa yang dituntut oleh zat orang yang baginya ia tetap sejak azali, demikian pula yang tetap penafiannya; maka yang terbaru hanyalah penampakan dan pengenalan, bukan ketetapan dan penafian bagi siapa keduanya milik" (</w:t>
      </w:r>
      <w:r>
        <w:rPr>
          <w:rStyle w:val="Transliterasi"/>
        </w:rPr>
        <w:t xml:space="preserve">Miṣbāḥ al-Uns</w:t>
      </w:r>
      <w:r>
        <w:t xml:space="preserve">, §4.1065-1066, hlm. 575-576).</w:t>
      </w:r>
    </w:p>
  </w:footnote>
  <w:footnote w:id="289">
    <w:p>
      <w:pPr>
        <w:pStyle w:val="CatatanKaki"/>
      </w:pPr>
      <w:r>
        <w:rPr>
          <w:rStyle w:val="FootnoteReference"/>
        </w:rPr>
        <w:footnoteRef/>
      </w:r>
      <w:r>
        <w:t xml:space="preserve"> </w:t>
      </w:r>
      <w:r>
        <w:t xml:space="preserve">CK: Koca: "Dalam bagian yang telah dikutip, Ibn ʿArabī menulis: 'Sebagaimana ketidakbutuhan Allah akan makhluk bersifat azali, demikian pula kebutuhan hal yang mungkin kepada Allah bersifat azali karena-Nya' (</w:t>
      </w:r>
      <w:r>
        <w:rPr>
          <w:rStyle w:val="Transliterasi"/>
        </w:rPr>
        <w:t xml:space="preserve">Futūḥāt</w:t>
      </w:r>
      <w:r>
        <w:t xml:space="preserve">, III, 118). Semua kesempurnaan telah terwujud di dalam al-Ḥaqq. Alam tidak menghasilkan kesempurnaan lain atau menambah kesempurnaan-Nya, melainkan sekadar mengalir darinya. Bukanlah Allah menjadi pengampun, pemurah, penyayang, berkuasa, dan seterusnya setelah alam diciptakan; sebaliknya, karena sifat-sifat ini telah tetap di dalam Zat ilahi sebagai realitas yang aktual, alam pun diciptakan. 'Kita tidak menambahkan sifat apa pun kepada-Nya; melainkan kita menjadi sifat itu' (</w:t>
      </w:r>
      <w:r>
        <w:rPr>
          <w:rStyle w:val="Transliterasi"/>
        </w:rPr>
        <w:t xml:space="preserve">Fuṣūṣ</w:t>
      </w:r>
      <w:r>
        <w:t xml:space="preserve">, 169)."</w:t>
      </w:r>
    </w:p>
  </w:footnote>
  <w:footnote w:id="290">
    <w:p>
      <w:pPr>
        <w:pStyle w:val="CatatanKaki"/>
      </w:pPr>
      <w:r>
        <w:rPr>
          <w:rStyle w:val="FootnoteReference"/>
        </w:rPr>
        <w:footnoteRef/>
      </w:r>
      <w:r>
        <w:t xml:space="preserve"> </w:t>
      </w:r>
      <w:r>
        <w:t xml:space="preserve">CF: Al-Fanārī: "Pasal kesembilan dari pasal-pasal bab ini: pelengkap bagi rahasia universal ini, yaitu sebab (</w:t>
      </w:r>
      <w:r>
        <w:rPr>
          <w:rStyle w:val="Transliterasi"/>
        </w:rPr>
        <w:t xml:space="preserve">limmiyya</w:t>
      </w:r>
      <w:r>
        <w:t xml:space="preserve">) kelokusan penampakan dan dasarnya, bersama tuntutannya akan kehijaban dari satu segi dan kepenyingkapan dari segi lain, beserta rahasia-rahasia agung lain yang disebutkan dalam pasal ini; dan untuk merumuskannya ada beberapa mukadimah. Pertama: bahwa tubuh-tubuh mengikuti ruh-ruh yang mengikuti makna-makna; maka setiap yang terkemudian darinya menyingkap yang terdahulu dan merupakan rupa yang menirunya dengan peniruan yang sesuai dengan martabatnya. Kedua: bahwa mengalirnya keesaan adalah syarat bagi setiap daya terima untuk tampaknya wujud, tetapi keesaan yang sesuai dengan martabatnya dan penampakan yang demikian pula; maka perbedaan menghalangi penampakan menurut martabat itu, dan persiapan untuk menerima adalah dengan menghilangkan perbedaan yang menghalangi itu. Ketiga: terpantulnya yang tampak di lokus penampakan bergantung pada perhadapan di antara keduanya setelah keesaan, keduanya menurut martabat; maka pemantulan indrawi bergantung pada perhadapan indrawi, sedangkan yang rohani dan maknawi, yang dinamai tidak bertempat, bergantung pada maksud dan penghadapan dan pada persejajaran dengan perantaraan kesesuaian gaib yang maknawi. Maka kami katakan: Sebagaimana terpantulnya rupa pada tubuh bergantung pada kilapnya yang menghasilkan keesaannya, karena kilap itu adalah kesamaan bagian-bagian permukaannya dan menyatunya kebanyakannya, sebab kesamaan adalah ketiadaan perbedaan, yaitu sebagian bagian permukaan menonjol dan sebagian cekung berlubang, dan pengilap dengan menghilangkannya, dan persiapan yang diterima dengan menampakkan hukum keesaan; demikian pula keadaan jiwa-jiwa dan ruh-ruh yang ditiru oleh tubuh-tubuh yang mengikutinya sesuai martabatnya. Maka terpantulnya rupa kawni di dalam kalbu, dan itu karena terpantulnya di dalam jiwa-jiwa dan ruh-ruh, adalah perbedaan keduanya, seperti tonjolan, cekungan, dan goresan pada cermin, sehingga menghalangi terpantulnya apa yang hendak ditajalikan di dalam kalbu; menghilangkannya dari kalbu dan mengosongkannya darinya adalah persiapan untuk pemantulan, seperti pengilapan pada tubuh-tubuh; maksudnya dengan penghadapan dan persejajaran dengan ikatan kesesuaian gaib yang maknawi berkedudukan seperti perhadapan indrawi pada cermin; dan perbedaan-perbedaan rupa kawni itu berkedudukan seperti karat. Maka sesuai kadar sedikitnya rupa-rupa itu dan sedikitnya keinginan-keinginan kalbu menurutnya, hukum kilap dan buahnya, yaitu terpantulnya apa yang hendak ditajalikan, menguat. Ketahuilah bahwa keesaan yang tercapai dengan pengilapan pada cermin adalah cahaya murni; seandainya ia tidak bercampur dengan kegelapan kejasmanian yang zati atau yang datang dari balik kaca, yang dominan segi cahayanya, rupa tidak akan terpantul di dalamnya; sebab keesaan murni melenyapkan kebanyakan yang lazim bagi pengidrakan, yang merupakan nisbah antara pengidrak dan yang diidrak, demikian pula pemantulan, yang merupakan nisbah antara penerima dan yang diterima. Akan tetapi karena yang terpantul di cermin adalah rupa mitsali, disyaratkan pada cermin keesaan yang tercapai dengan pengilapan ini, sebagai tambahan atas keesaan rupa jasmani yang terjadi dalam kebanyakannya yang dominan, agar sesuai dengan alam mitsal dalam keseimbangan kejernihan dan kedekatan kepada kesatuan dalam nisbah kepada alam tubuh; berbeda dengan terpantulnya rupa-rupa jasmani pada penerimanya dan rupa-rupa aksidental pada substansi-substansi. Kami tidak memisalkan rupa-rupa cermin dengan rupa-rupa khayali, melainkan memisalkan dengannya rupa-rupa ruh, jiwa, dan kalbu, karena rupa-rupa khayali termasuk jenis rupa cermin itu sendiri, yaitu yang mitsali, seperti rupa-rupa yang terpantul pada biji mata dan cairan kristal mata (</w:t>
      </w:r>
      <w:r>
        <w:rPr>
          <w:rStyle w:val="Transliterasi"/>
        </w:rPr>
        <w:t xml:space="preserve">al-ruṭūba al-jalīdiyya</w:t>
      </w:r>
      <w:r>
        <w:t xml:space="preserve">); sebab khayal hewan adalah anak sungai dari alam mitsal, maka segala yang terjadi di dalam khayal dengan perantaraan kelima indra lahir adalah seberkas sinar dari sinar-sinar rupa mitsali. Maka pahamilah, agar engkau dapat membayangkan keadaan-keadaan malakuti berupa ruh-ruh yang harum, embusan-embusan yang wangi, lagu-lagu yang merdu, pernikahan-pernikahan yang diinginkan, dan selainnya" (</w:t>
      </w:r>
      <w:r>
        <w:rPr>
          <w:rStyle w:val="Transliterasi"/>
        </w:rPr>
        <w:t xml:space="preserve">Miṣbāḥ al-Uns</w:t>
      </w:r>
      <w:r>
        <w:t xml:space="preserve">, §4.1066-1071, hlm. 576-578).</w:t>
      </w:r>
    </w:p>
  </w:footnote>
  <w:footnote w:id="291">
    <w:p>
      <w:pPr>
        <w:pStyle w:val="CatatanKaki"/>
      </w:pPr>
      <w:r>
        <w:rPr>
          <w:rStyle w:val="FootnoteReference"/>
        </w:rPr>
        <w:footnoteRef/>
      </w:r>
      <w:r>
        <w:t xml:space="preserve"> </w:t>
      </w:r>
      <w:r>
        <w:t xml:space="preserve">CK: Koca mengutip Rumi: "Jika cermin tidak memantulkan, bagaimana itu? / Tahukah engkau mengapa cermin (jiwamu) tidak memantulkan apa pun? Karena karat belum dibersihkan dari mukanya" (</w:t>
      </w:r>
      <w:r>
        <w:rPr>
          <w:rStyle w:val="Transliterasi"/>
        </w:rPr>
        <w:t xml:space="preserve">Mathnawī</w:t>
      </w:r>
      <w:r>
        <w:t xml:space="preserve">, 33-34).</w:t>
      </w:r>
    </w:p>
  </w:footnote>
  <w:footnote w:id="292">
    <w:p>
      <w:pPr>
        <w:pStyle w:val="CatatanKaki"/>
      </w:pPr>
      <w:r>
        <w:rPr>
          <w:rStyle w:val="FootnoteReference"/>
        </w:rPr>
        <w:footnoteRef/>
      </w:r>
      <w:r>
        <w:t xml:space="preserve"> </w:t>
      </w:r>
      <w:r>
        <w:t xml:space="preserve">CF: Al-Fanārī: "Kemudian kami katakan: Rupa-rupa kawni yang berbeda-beda yang menggenangi tempat kalbu yang hendak dikilapkan tidak lepas dari empat bagian. Jika ia meliputi seluruh tempat dan hukumnya mengakar di dalamnya, maka itulah noda penutup dan hijab yang disebutkan dalam firman-Nya Taʿālā: </w:t>
      </w:r>
      <w:r>
        <w:rPr>
          <w:rStyle w:val="KutipanAyat"/>
        </w:rPr>
        <w:t xml:space="preserve">"Sekali-kali tidak! Bahkan apa yang mereka kerjakan itu telah menutupi hati mereka. Sekali-kali tidak! Sesungguhnya mereka pada hari itu benar-benar terhalang dari (melihat) Tuhannya"</w:t>
      </w:r>
      <w:r>
        <w:t xml:space="preserve"> </w:t>
      </w:r>
      <w:r>
        <w:rPr>
          <w:rStyle w:val="RujukanAyat"/>
        </w:rPr>
        <w:t xml:space="preserve">(al-Mutaffifin: 14-15)</w:t>
      </w:r>
      <w:r>
        <w:t xml:space="preserve">; dan itu milik ahli syirik dan pendustaan, sebagaimana ditunjukkan akhir ayat-ayat itu, sekalipun kedua perkara itu tidak berhimpun. Jika terjadi peliputan tanpa mengakar, maka itulah selaput, karat, dan penutup-penutup (</w:t>
      </w:r>
      <w:r>
        <w:rPr>
          <w:rStyle w:val="Transliterasi"/>
        </w:rPr>
        <w:t xml:space="preserve">al-akinna</w:t>
      </w:r>
      <w:r>
        <w:t xml:space="preserve">), seperti milik ahli kefasikan yang dikuasai olehnya dan dikhawatirkan kekufuran darinya, sebab peliputan adalah dugaan kuat bagi pengakaran. Jika tidak terjadi peliputan dan tidak pula pengakaran, keadaan pemiliknya adalah percampuran antara hukum tutupan dan karat dan kilap. Adapun bagian keempat, yaitu pengakaran pada sebagian segi kalbu tanpa peliputan, itu keadaan ahli keyakinan nalar dan ahli dzauq yang terbatas, dari kalangan pemilik keadaan dan maqam tertentu, yang tidak mengenal selain apa yang mereka kecap dan tidak merindukan selain apa yang mereka berada di dalamnya. Mereka, yakni ahli dzauq yang tertentu, dengan kesucian dan kilap yang tercapai bagi mereka, memperhatikan al-Ḥaqq dan mendapat bagian dari penyaksian dan pengenalan; tetapi karena kesucian itu tidak meliputi seluruh kalbu, karat yang tersisa pada mereka menghijab mereka dari kesempurnaan penyaksian dan pengenalan yang benar lagi sempurna; maka mereka merasa cukup dengan apa yang tercapai bagi mereka dan mengira bahwa tidak ada sasaran di balik itu. Maka karat yang tersisa pada mereka adalah hukum-hukum kemungkinan dan jejak-jejak rupa kawni yang tersisa" (</w:t>
      </w:r>
      <w:r>
        <w:rPr>
          <w:rStyle w:val="Transliterasi"/>
        </w:rPr>
        <w:t xml:space="preserve">Miṣbāḥ al-Uns</w:t>
      </w:r>
      <w:r>
        <w:t xml:space="preserve">, §4.1072, hlm. 578).</w:t>
      </w:r>
    </w:p>
  </w:footnote>
  <w:footnote w:id="293">
    <w:p>
      <w:pPr>
        <w:pStyle w:val="CatatanKaki"/>
      </w:pPr>
      <w:r>
        <w:rPr>
          <w:rStyle w:val="FootnoteReference"/>
        </w:rPr>
        <w:footnoteRef/>
      </w:r>
      <w:r>
        <w:t xml:space="preserve"> </w:t>
      </w:r>
      <w:r>
        <w:t xml:space="preserve">CP: Teks Arab edisi al-Kayyālī rusak pada awal kalimat ini; terjemahan mengikuti Demirli dan rumusan al-Fanārī (catatan no. 296).</w:t>
      </w:r>
    </w:p>
  </w:footnote>
  <w:footnote w:id="294">
    <w:p>
      <w:pPr>
        <w:pStyle w:val="CatatanKaki"/>
      </w:pPr>
      <w:r>
        <w:rPr>
          <w:rStyle w:val="FootnoteReference"/>
        </w:rPr>
        <w:footnoteRef/>
      </w:r>
      <w:r>
        <w:t xml:space="preserve"> </w:t>
      </w:r>
      <w:r>
        <w:t xml:space="preserve">CK: Koca: "Sebagaimana ditulis al-Ghazālī dalam </w:t>
      </w:r>
      <w:r>
        <w:rPr>
          <w:rStyle w:val="Transliterasi"/>
        </w:rPr>
        <w:t xml:space="preserve">Mishkāt al-Anwār</w:t>
      </w:r>
      <w:r>
        <w:t xml:space="preserve"> (44-53), orang dapat terhijab dari Allah oleh hijab-hijab gelap maupun hijab-hijab bercahaya. Hijab-hijab kegelapan didefinisikan sebagai keadaan-keadaan kekufuran, kegelapan kenikmatan dan syahwat, kebinatangan jasmani, kegelapan sifat-sifat buas, dominasi, dan kekuasaan; kegelapan harta dan kenyamanan; kegelapan mengejar kemasyhuran. Ada pula hijab-hijab yang sebagian gelap: orang dapat terhijab dari al-Ḥaqq oleh keperkasaan dan keindahan rupa berhala, oleh indra, oleh kekaburan rupa-rupa, oleh cahaya keindahan, oleh cahaya kekuasaan dan kemegahan, oleh cahaya ketinggian dan kecemerlangan (seperti para penyembah bintang), oleh cahaya keagungan (seperti para penyembah matahari), atau oleh dualisme cahaya dan kegelapan (seperti dualisme Manikhea). Orang juga dapat terhijab dari al-Ḥaqq oleh khayal, oleh arah (seperti kaum </w:t>
      </w:r>
      <w:r>
        <w:rPr>
          <w:rStyle w:val="Transliterasi"/>
        </w:rPr>
        <w:t xml:space="preserve">mujassima</w:t>
      </w:r>
      <w:r>
        <w:t xml:space="preserve"> yang menyandarkan arah kepada Allah), atau oleh antropomorfisme dan penalaran yang keliru. Kadang bahkan makhluk-makhluk bercahaya dapat menghijab kita dari al-Ḥaqq, seperti akal-akal langit atau malaikat. Bahkan transendensi pun dapat menjadi hijab bila membawa kepada penolakan imanensi. Singkatnya, setiap rupa yang menyiratkan pembatasan dapat dipandang sebagai hijab, terutama bila dipandang dalam kelalaian terhadap al-Ḥaqq. Bila dipandang sebagai penampakan-penampakan tajali al-Ḥaqq, rupa-rupa ini memperoleh kembali ketembuspandangan metafisisnya. Al-Ghazālī kemudian melukiskan orang-orang yang sampai sebagai mereka yang baginya 'kemuliaan-kemuliaan agung Wajah-Nya membakar segala yang diidrak oleh penglihatan dan mata batin'. Bagi yang sampai, tidak ada yang tersisa; kuiditas-kuiditas lenyap, hanya wujud yang tinggal. Dalam keadaan ini, pertama, segala yang dilihat binasa oleh </w:t>
      </w:r>
      <w:r>
        <w:rPr>
          <w:rStyle w:val="Transliterasi"/>
        </w:rPr>
        <w:t xml:space="preserve">subuḥāt al-wajh</w:t>
      </w:r>
      <w:r>
        <w:t xml:space="preserve"> (kemuliaan-kemuliaan Wajah yang bersinar) sementara si pelihat tetap ada; inilah </w:t>
      </w:r>
      <w:r>
        <w:rPr>
          <w:rStyle w:val="Transliterasi"/>
        </w:rPr>
        <w:t xml:space="preserve">fanāʾ</w:t>
      </w:r>
      <w:r>
        <w:t xml:space="preserve">. Ia memandang keindahan dan kesucian-Nya, dan melihat dirinya hanya di dalam kesucian dan keindahan-Nya. Kemudian si pelihat sendiri terhapus dalam </w:t>
      </w:r>
      <w:r>
        <w:rPr>
          <w:rStyle w:val="Transliterasi"/>
        </w:rPr>
        <w:t xml:space="preserve">fanāʾ al-fanāʾ</w:t>
      </w:r>
      <w:r>
        <w:t xml:space="preserve">, dan 'tidak ada yang tersisa kecuali Yang Esa'. Pada titik ini mereka menyaksikan dan mengalami ayat </w:t>
      </w:r>
      <w:r>
        <w:rPr>
          <w:rStyle w:val="KutipanAyat"/>
        </w:rPr>
        <w:t xml:space="preserve">"Segala sesuatu pasti binasa, kecuali Allah"</w:t>
      </w:r>
      <w:r>
        <w:t xml:space="preserve"> </w:t>
      </w:r>
      <w:r>
        <w:rPr>
          <w:rStyle w:val="RujukanAyat"/>
        </w:rPr>
        <w:t xml:space="preserve">(al-Qasas: 88)</w:t>
      </w:r>
      <w:r>
        <w:t xml:space="preserve">. Di sinilah al-Ghazālī berhenti dalam </w:t>
      </w:r>
      <w:r>
        <w:rPr>
          <w:rStyle w:val="Transliterasi"/>
        </w:rPr>
        <w:t xml:space="preserve">Mishkāt</w:t>
      </w:r>
      <w:r>
        <w:t xml:space="preserve">-nya. Sebuah bagian menarik dari </w:t>
      </w:r>
      <w:r>
        <w:rPr>
          <w:rStyle w:val="Transliterasi"/>
        </w:rPr>
        <w:t xml:space="preserve">Futūḥāt</w:t>
      </w:r>
      <w:r>
        <w:t xml:space="preserve"> Ibn ʿArabī membicarakan tingkat yang sama dari perspektif lain: 'Seandainya engkau menyingkirkan hijab-hijab di antaranya, segala sesuatu akan dilalap oleh penyingkapan-penyingkapan diri Zat-Nya. Alam menjadi ada melalui cahaya, dan itulah wujudmu sendiri. Maka bagaimana sesuatu yang mengadakan realitas dapat membinasakan?' (</w:t>
      </w:r>
      <w:r>
        <w:rPr>
          <w:rStyle w:val="Transliterasi"/>
        </w:rPr>
        <w:t xml:space="preserve">Futūḥāt</w:t>
      </w:r>
      <w:r>
        <w:t xml:space="preserve">, III, 185). Dari perspektif al-Ghazālī, Zat membakar segala sesuatu, dan ini mengisyaratkan keadaan fana. Ibn ʿArabī, sebaliknya, mengingatkan bahwa peristiwa yang sama dapat dipandang sebagai yang mengekalkan segala sesuatu. Sebab Zat al-Ḥaqq adalah wujud murni; apa yang datang dari al-Ḥaqq adalah wujud itu sendiri. Maka kehadiran al-Ḥaqq mewujudkan sebanyak ia membinasakan segala yang ada. Ini juga berarti bahwa fana disusul oleh baqa; baqa dan fana tidak dapat dipisahkan, keduanya tidak bersaing melainkan saling memanggil."</w:t>
      </w:r>
    </w:p>
  </w:footnote>
  <w:footnote w:id="295">
    <w:p>
      <w:pPr>
        <w:pStyle w:val="CatatanKaki"/>
      </w:pPr>
      <w:r>
        <w:rPr>
          <w:rStyle w:val="FootnoteReference"/>
        </w:rPr>
        <w:footnoteRef/>
      </w:r>
      <w:r>
        <w:t xml:space="preserve"> </w:t>
      </w:r>
      <w:r>
        <w:t xml:space="preserve">CK: Koca: "Al-Qūnawī tampaknya mengisyaratkan rahasia bahwa ketika hijab terangkat, orang terjaga menyadari bahwa sejak semula tidak ada hijab. Tidak mungkin ada hijab yang menyembunyikan al-Ḥaqq, sebab hal itu mengandaikan batas, seakan-akan al-Ḥaqq dapat dikurung di dalam hijab-hijab. Sebagaimana ditulis Ibn ʿArabī: 'Wahai Engkau yang meliputi segala sesuatu, Engkau lebih dekat kepada penafian batas (hijab) apa pun' (</w:t>
      </w:r>
      <w:r>
        <w:rPr>
          <w:rStyle w:val="Transliterasi"/>
        </w:rPr>
        <w:t xml:space="preserve">Futūḥāt</w:t>
      </w:r>
      <w:r>
        <w:t xml:space="preserve">, III, 186). Jika ada hijab, itu hanyalah hijab kebodohan: tidak mengetahui bahwa Allah sudah menjadi Sahabat yang bersama kita di mana pun kita berada: 'Allah adalah teman kita di setiap tempat dan arah. Kitalah yang terhijab... Kematian bukanlah penyatuan, melainkan sekadar menyaksikan Sang Sahabat yang mata kita terhalang untuk melihat-Nya' (</w:t>
      </w:r>
      <w:r>
        <w:rPr>
          <w:rStyle w:val="Transliterasi"/>
        </w:rPr>
        <w:t xml:space="preserve">Futūḥāt</w:t>
      </w:r>
      <w:r>
        <w:t xml:space="preserve">, XI, 67). Allah sudah menjadi Sahabat kita di segala tempat dan arah; hanya kita yang terhijab dari kenyataan ini. Maka kematian bukanlah berjumpa dengan Sahabat atau Kekasih yang dahulu terpisah, melainkan terjaga menyadari bahwa Sahabat dan Kekasih itu selalu bersama kita. Tidak pernah ada hijab selain kebodohan, selain tidak mengetahui bahwa Allah sudah menjadi Yang diketahui, dicintai, dan disembah dalam segala yang kita ketahui, cintai, dan sembah. Ibn ʿArabī berkata: 'Kita mencintai Allah dalam lokus-lokus penampakan-Nya. Kita mencintai-Nya dalam Laila, dalam Lubna, atau dalam nama lain, tetapi kita tidak menyadarinya. Kita mengetahui nama itu, tetapi tidak mengetahui bahwa ia tidak lain adalah al-Ḥaqq... Ketika hijab terangkat, orang menyadari bahwa ia tidak pernah mencintai sesuatu selain Allah... Demikian pula manusia di dunia ini menyembah sesuatu, menamainya Manat, Lata, Uzza, dan seterusnya. Ketika kematian datang dan hijab terangkat, ia menyadari bahwa ia sesungguhnya hanya menyembah Allah. Sebab Allah telah berfirman: </w:t>
      </w:r>
      <w:r>
        <w:rPr>
          <w:rStyle w:val="KutipanAyat"/>
        </w:rPr>
        <w:t xml:space="preserve">"Dan Tuhanmu telah memerintahkan agar kamu jangan menyembah selain Dia"</w:t>
      </w:r>
      <w:r>
        <w:t xml:space="preserve"> </w:t>
      </w:r>
      <w:r>
        <w:rPr>
          <w:rStyle w:val="RujukanAyat"/>
        </w:rPr>
        <w:t xml:space="preserve">(al-Isra: 23)</w:t>
      </w:r>
      <w:r>
        <w:t xml:space="preserve">' (</w:t>
      </w:r>
      <w:r>
        <w:rPr>
          <w:rStyle w:val="Transliterasi"/>
        </w:rPr>
        <w:t xml:space="preserve">Futūḥāt</w:t>
      </w:r>
      <w:r>
        <w:t xml:space="preserve">, XI, 16-17)."</w:t>
      </w:r>
    </w:p>
  </w:footnote>
  <w:footnote w:id="296">
    <w:p>
      <w:pPr>
        <w:pStyle w:val="CatatanKaki"/>
      </w:pPr>
      <w:r>
        <w:rPr>
          <w:rStyle w:val="FootnoteReference"/>
        </w:rPr>
        <w:footnoteRef/>
      </w:r>
      <w:r>
        <w:t xml:space="preserve"> </w:t>
      </w:r>
      <w:r>
        <w:t xml:space="preserve">CF: Al-Fanārī: "Maka pahamilah, sebab ia adalah kaidah yang bila engkau menyingkap rahasianya, engkau mengenal apa itu pemantulan dan apa itu tajali: yaitu penampakan pada penerima yang sesuai menurut martabat penerima itu, baik rohani, mitsali, maupun indrawi; perbedaan keduanya ialah bahwa yang diperhatikan dalam pemantulan hanyalah tempatnya, sedangkan dalam tajali keadaan si pengidrak di tempat itu, yaitu yang menerima tajali. Apa itu penerimaan? Yaitu mencakup kesesuaian kelokusan penampakan yang dituntut martabat. Apa itu penyambutan? Yaitu perhadapan pada apa yang bertempat, dan maksud serta persejajaran pada apa yang tidak bertempat. Apa hijab-hijab yang menghalangi? Yaitu rupa-rupa kawni yang terbatas pada yang jasmani dan yang rohani, karena ia mencakup perbedaan yang memperbanyak lagi mencerai-beraikan dalam kebanyakan yang gelap. Engkau pun mengetahui rahasia firman-Nya Taʿālā: </w:t>
      </w:r>
      <w:r>
        <w:rPr>
          <w:rStyle w:val="KutipanAyat"/>
        </w:rPr>
        <w:t xml:space="preserve">"dan kepada-Nya segala urusan dikembalikan"</w:t>
      </w:r>
      <w:r>
        <w:t xml:space="preserve"> </w:t>
      </w:r>
      <w:r>
        <w:rPr>
          <w:rStyle w:val="RujukanAyat"/>
        </w:rPr>
        <w:t xml:space="preserve">(Hud: 123)</w:t>
      </w:r>
      <w:r>
        <w:t xml:space="preserve">, yakni dari kebanyakan kepada kesatuan; dan apa hijab-hijab kegelapan dan cahaya yang disebutkan dalam hadis: yang gelap adalah rupa-rupa jasmani dan yang bercahaya adalah rupa-rupa rohani. Dalam </w:t>
      </w:r>
      <w:r>
        <w:rPr>
          <w:rStyle w:val="Transliterasi"/>
        </w:rPr>
        <w:t xml:space="preserve">al-Nafaḥāt</w:t>
      </w:r>
      <w:r>
        <w:t xml:space="preserve">: bahwa yang gelap adalah nama-nama negatif dan yang bercahaya adalah nama-nama positif. Aku katakan: ini menurut lahir atau batin, dan itu di martabat puncak. Apa pengangkatannya? Yaitu pengilapan pada tubuh-tubuh dan pengosongan kalbu dari rupa-rupa pada ruh-ruh. Darinya engkau mengetahui bahwa tidak ada perantara antara hijab dan yang dihijab kecuali nisbah perbedaan yang diidrak dan hukumnya; sebab bila perbedaan itu terangkat, hijab mengenal dirinya lalu mengenal Tuhannya. Maka diketahui apa faedah kehadiran dan pengawasan bagi kalbu pada ahli Allah: agar hal-hal yang berbeda-beda tidak bertempat di dalamnya dan tidak mengeruhkannya setelah tersingkap baginya kejelasan perkara, dan agar ia mewujudkan sifat kesatuan yang meniscayakan penyaksian dan penyingkapan, dan hal-hal lain yang panjang bila disebutkan; di antaranya bahwa tajali ilahi yang membuka (</w:t>
      </w:r>
      <w:r>
        <w:rPr>
          <w:rStyle w:val="Transliterasi"/>
        </w:rPr>
        <w:t xml:space="preserve">al-fatḥī</w:t>
      </w:r>
      <w:r>
        <w:t xml:space="preserve">) tidak bergantung kecuali pada terangkatnya penghalang, sampai-sampai dikatakan: siapa yang terus-menerus mengosongkan kalbunya empat jam falak, atau tiga, pasti ia mendapat pembukaan, atau gila, atau mati. Adapun yang tidak mungkin dijelaskan ialah rahasia antara yang bertajali dan yang menerima tajali, terutama setelah tajali zati dan setelah gaibnya yang menerima tajali di dalam zat yang bertajali. Allah lebih mengetahui" (</w:t>
      </w:r>
      <w:r>
        <w:rPr>
          <w:rStyle w:val="Transliterasi"/>
        </w:rPr>
        <w:t xml:space="preserve">Miṣbāḥ al-Uns</w:t>
      </w:r>
      <w:r>
        <w:t xml:space="preserve">, §4.1073-1074, hlm. 579-580).</w:t>
      </w:r>
    </w:p>
  </w:footnote>
  <w:footnote w:id="297">
    <w:p>
      <w:pPr>
        <w:pStyle w:val="CatatanKaki"/>
      </w:pPr>
      <w:r>
        <w:rPr>
          <w:rStyle w:val="FootnoteReference"/>
        </w:rPr>
        <w:footnoteRef/>
      </w:r>
      <w:r>
        <w:t xml:space="preserve"> </w:t>
      </w:r>
      <w:r>
        <w:t xml:space="preserve">CK: Koca: "Al-Ḥaqq memang dapat dikenal melalui alam, melalui dalil-dalil dan tanda-tanda, sebagaimana dalam kebanyakan pendekatan teologis. Namun dari perspektif metafisis yang lebih dalam, al-Ḥaqq terlalu agung untuk membutuhkan perantaraan semacam itu agar dikenal. Sebagai Wujud itu sendiri, al-Ḥaqq dikenal secara pra-kognitif, sebelum segala dalil, sebab Wujud adalah landasan segala pengenalan dan dalil yang timbul darinya. Maka, sebagaimana diisyaratkan al-Qūnawī, sama mungkinnya mengenal alam melalui al-Ḥaqq. Al-Ghazālī juga menjelaskan hal ini dalam </w:t>
      </w:r>
      <w:r>
        <w:rPr>
          <w:rStyle w:val="Transliterasi"/>
        </w:rPr>
        <w:t xml:space="preserve">Mishkāt al-Anwār</w:t>
      </w:r>
      <w:r>
        <w:t xml:space="preserve">. Ia membedakan dua jalan menemukan Allah. Jalan yang satu 'melihat Allah melalui segala sesuatu', sedangkan yang lain 'melihat segala sesuatu melalui Allah'. Jalan pertama bermula dari alam untuk mencari Allah; ia mengandaikan keterpisahan, jarak, dualitas, dan ketidakhadiran, dan menarik kesimpulan tentang Allah melalui keterpisahan ini (</w:t>
      </w:r>
      <w:r>
        <w:rPr>
          <w:rStyle w:val="Transliterasi"/>
        </w:rPr>
        <w:t xml:space="preserve">Mishkāt al-Anwār</w:t>
      </w:r>
      <w:r>
        <w:t xml:space="preserve">, 64). Dalam modus ini si pencari memperlakukan Allah seakan-akan objek luar. Jalan kedua mengajarkan bahwa Allah lebih tampak daripada segala yang ada; maka orang melihat segala sesuatu melalui Allah, mengidrak Allah sebelum mengidrak apa pun. Dengan cara ini kehadiran Allah yang pra-reflektif mendasari dan mendahului segala tindakan pengidrakan lainnya. Al-Ghazālī menulis: 'Sebagian dari mereka melihat segala sesuatu melalui Allah, sedangkan yang lain melihat segala sesuatu lalu melihat-Nya melalui segala sesuatu itu. Kepada yang pertama diisyaratkan firman-Nya: </w:t>
      </w:r>
      <w:r>
        <w:rPr>
          <w:rStyle w:val="KutipanAyat"/>
        </w:rPr>
        <w:t xml:space="preserve">"Tidakkah cukup (bagi kamu) bahwa Tuhanmu menjadi saksi atas segala sesuatu?"</w:t>
      </w:r>
      <w:r>
        <w:t xml:space="preserve"> </w:t>
      </w:r>
      <w:r>
        <w:rPr>
          <w:rStyle w:val="RujukanAyat"/>
        </w:rPr>
        <w:t xml:space="preserve">(Fussilat: 53)</w:t>
      </w:r>
      <w:r>
        <w:t xml:space="preserve">. Kepada yang kedua diisyaratkan firman-Nya: </w:t>
      </w:r>
      <w:r>
        <w:rPr>
          <w:rStyle w:val="KutipanAyat"/>
        </w:rPr>
        <w:t xml:space="preserve">"Kami akan memperlihatkan kepada mereka tanda-tanda (kebesaran) Kami di segenap penjuru"</w:t>
      </w:r>
      <w:r>
        <w:t xml:space="preserve"> </w:t>
      </w:r>
      <w:r>
        <w:rPr>
          <w:rStyle w:val="RujukanAyat"/>
        </w:rPr>
        <w:t xml:space="preserve">(Fussilat: 53)</w:t>
      </w:r>
      <w:r>
        <w:t xml:space="preserve">. Yang pertama pemilik penyaksian langsung (</w:t>
      </w:r>
      <w:r>
        <w:rPr>
          <w:rStyle w:val="Transliterasi"/>
        </w:rPr>
        <w:t xml:space="preserve">mushāhada</w:t>
      </w:r>
      <w:r>
        <w:t xml:space="preserve">), sedangkan yang kedua pemilik penarikan dalil (</w:t>
      </w:r>
      <w:r>
        <w:rPr>
          <w:rStyle w:val="Transliterasi"/>
        </w:rPr>
        <w:t xml:space="preserve">istidlāl</w:t>
      </w:r>
      <w:r>
        <w:t xml:space="preserve">)' (</w:t>
      </w:r>
      <w:r>
        <w:rPr>
          <w:rStyle w:val="Transliterasi"/>
        </w:rPr>
        <w:t xml:space="preserve">Mishkāt al-Anwār</w:t>
      </w:r>
      <w:r>
        <w:t xml:space="preserve">, 23). Maka bukan hanya segala sesuatu menyaksikan dan menandakan Allah, tetapi Allah pun 'menjadi saksi atas segala sesuatu'. Realitas alam ditegakkan melalui realitas Allah, sebab Allah lebih jelas daripada alam. Maka kita dapat melihat segala sesuatu melalui Allah sebagaimana kita dapat melihat Allah melalui segala sesuatu. Allah adalah Cahaya segala cahaya, sebab Ia 'melihat diri-Nya dan yang lain', dan 'memungkinkan yang lain melihat, sambil melihat diri-Nya dan yang lain'. Dalam arti ini cahaya wujud adalah landasan segala penglihatan, keberadaan, dan kesadaran."</w:t>
      </w:r>
    </w:p>
  </w:footnote>
  <w:footnote w:id="298">
    <w:p>
      <w:pPr>
        <w:pStyle w:val="CatatanKaki"/>
      </w:pPr>
      <w:r>
        <w:rPr>
          <w:rStyle w:val="FootnoteReference"/>
        </w:rPr>
        <w:footnoteRef/>
      </w:r>
      <w:r>
        <w:t xml:space="preserve"> </w:t>
      </w:r>
      <w:r>
        <w:t xml:space="preserve">CF: Al-Fanārī: "Maka kami katakan: Ilmu adakalanya yang ditautnya al-Ḥaqq atau selain-Nya. Yang bertaut dengan al-Ḥaqq adakalanya ilmu tentang-Nya dari segi keterkaitan-keterkaitan, yakni keterkaitan alam dengan-Nya dan keterkaitan-Nya dengan alam, keterkaitan yang dipertuhankan dengan Tuhan dan Tuhan dengan yang dipertuhankan; itulah ilmu tentang-Nya dari segi nama al-Ẓāhir, yang oleh ahli Allah dinamai pengenalan tajali yang lahir di dalam entitas-entitas hal yang mungkin; atau ilmu tentang al-Ḥaqq dari segi Dia sendiri, dengan memutus pandangan dari alam dan pertautannya dengan-Nya, dan itu termasuk ilmu Dia-an yang batin, yakni Zat al-Ḥaqq Yang Mahasuci. Kemudian ilmu tentang Dia-an yang batin dan Zat al-Ḥaqq adakalanya dari orang arif yang mengenal martabat nama al-Ẓāhir menurut mazhab ahli mata batin, yaitu bahwa ia mengenal al-Ḥaqq dari tajali-Nya di dalam hakikat-hakikat alam dan tersingkap baginya bahwa di balik tajali-tajali yang ia idrak ada perkara lain yang esa, yang kepadanya hukum-hukum tajali-tajali dan rupa-rupa ini kembali; adakalanya ilmunya tentang batin al-Ḥaqq menurut apa yang diberikan daya nalar. Maka inilah tiga bagian, dan yang bertaut dengan selain al-Ḥaqq adalah yang keempat. Yang pertama, yakni ilmu yang bertaut dengan al-Ḥaqq dari segi nama al-Ẓāhir, baik si pengetahu itu penganut keyakinan, atau arif yang menyaksikan, atau yang tersingkap baginya hukum-hukum dan faedah-faedahnya, pasti menghukumi orang yang padanya ia tegak dan menuntut darinya agar perhatian dan muamalahnya terhadap setiap yang ada berbeda dari keduanya sebelum tercapainya ilmu penyaksian atau keyakinan ini, atau penyingkapan buah-buahnya. Maka perkara yang baru adalah amal yang khusus bagi ilmu itu; sebab amal kadang dengan batin, kadang dengan lahir, dan kadang dengan keduanya sekaligus, padahal yang lahir mengikuti yang batin, sebab amal-amal itu dengan niat, dan niat adalah salah satu hukum kehadiran atau penghadiran yang mengikuti ilmu, karena kehadiran tidak lain adalah melihat dengan jelas yang diketahui dan memperhatikannya secara aktual; maka hukum-hukum yang dengannya ilmu tercelup mengalir pada apa yang mengikutinya, yaitu amal" (</w:t>
      </w:r>
      <w:r>
        <w:rPr>
          <w:rStyle w:val="Transliterasi"/>
        </w:rPr>
        <w:t xml:space="preserve">Miṣbāḥ al-Uns</w:t>
      </w:r>
      <w:r>
        <w:t xml:space="preserve">, §4.1075-1076, hlm. 580-581).</w:t>
      </w:r>
    </w:p>
  </w:footnote>
  <w:footnote w:id="299">
    <w:p>
      <w:pPr>
        <w:pStyle w:val="CatatanKaki"/>
      </w:pPr>
      <w:r>
        <w:rPr>
          <w:rStyle w:val="FootnoteReference"/>
        </w:rPr>
        <w:footnoteRef/>
      </w:r>
      <w:r>
        <w:t xml:space="preserve"> </w:t>
      </w:r>
      <w:r>
        <w:t xml:space="preserve">CF: Al-Fanārī: "Yang kedua, yaitu ilmu tentang Dia-an yang batin bagi Allah Taʿālā menurut penafsiran terdahulu, yaitu Zat al-Ḥaqq Yang Mahasuci: jika ia dari orang arif yang disebutkan, maka ketika ia menyaksikan setiap yang ia saksikan dari rupa-rupa segala yang ada, karena keyakinannya dengan penyingkapan bahwa semuanya lokus-lokus penampakan dan tempat-tempat tajali al-Ḥaqq Yang Mahasuci, ia pasti menjadi hadir dalam keadaan itu dan menghadirkan hakikat ilahi yang gaib yang kepadanya bersandar segala yang tampak, disertai menyertakan ikatan yang baru ini; maka ini pun amal yang lazim bagi ilmunya itu" (</w:t>
      </w:r>
      <w:r>
        <w:rPr>
          <w:rStyle w:val="Transliterasi"/>
        </w:rPr>
        <w:t xml:space="preserve">Miṣbāḥ al-Uns</w:t>
      </w:r>
      <w:r>
        <w:t xml:space="preserve">, §4.1077, hlm. 581).</w:t>
      </w:r>
    </w:p>
  </w:footnote>
  <w:footnote w:id="300">
    <w:p>
      <w:pPr>
        <w:pStyle w:val="CatatanKaki"/>
      </w:pPr>
      <w:r>
        <w:rPr>
          <w:rStyle w:val="FootnoteReference"/>
        </w:rPr>
        <w:footnoteRef/>
      </w:r>
      <w:r>
        <w:t xml:space="preserve"> </w:t>
      </w:r>
      <w:r>
        <w:t xml:space="preserve">CF: Al-Fanārī: "Yang ketiga, yaitu ilmu tentang Zat Allah Yang Mahasuci, tetapi menurut apa yang diberikan daya nalar: ilmu ini tidak lepas dari memberikan kepada si pengetahu hukum negatif, seperti sifat-sifat keagungan (</w:t>
      </w:r>
      <w:r>
        <w:rPr>
          <w:rStyle w:val="Transliterasi"/>
        </w:rPr>
        <w:t xml:space="preserve">al-jalāliyya</w:t>
      </w:r>
      <w:r>
        <w:t xml:space="preserve">), atau positif, seperti sifat-sifat keindahan (</w:t>
      </w:r>
      <w:r>
        <w:rPr>
          <w:rStyle w:val="Transliterasi"/>
        </w:rPr>
        <w:t xml:space="preserve">al-jamāliyya</w:t>
      </w:r>
      <w:r>
        <w:t xml:space="preserve">); mana pun di antaranya, ia pasti memiliki penghadapan kepada al-Ḥaqq, atau ibadah kepada-Nya, atau kehadiran bersama-Nya, atau penghadiran, dengan penghadapan yang berbeda dari yang ada padanya sebelum tersingkap baginya ilmu ini; demikian pula kehadirannya dan lainnya yang disebutkan. Hal itu karena ilmu memberinya penafian apa yang ia yakini tetap sebelumnya, atau sebaliknya; maka penghadapannya tercelup oleh hukum kedua ikatan ini, penafian dan penetapan. Demikianlah perkaranya pada setiap masalah yang tercapai baginya dari ilmu tentang Allah: ia tidak lepas di dalamnya dari penafian atau penetapan yang sebelumnya tidak ada" (</w:t>
      </w:r>
      <w:r>
        <w:rPr>
          <w:rStyle w:val="Transliterasi"/>
        </w:rPr>
        <w:t xml:space="preserve">Miṣbāḥ al-Uns</w:t>
      </w:r>
      <w:r>
        <w:t xml:space="preserve">, §4.1078, hlm. 581).</w:t>
      </w:r>
    </w:p>
  </w:footnote>
  <w:footnote w:id="301">
    <w:p>
      <w:pPr>
        <w:pStyle w:val="CatatanKaki"/>
      </w:pPr>
      <w:r>
        <w:rPr>
          <w:rStyle w:val="FootnoteReference"/>
        </w:rPr>
        <w:footnoteRef/>
      </w:r>
      <w:r>
        <w:t xml:space="preserve"> </w:t>
      </w:r>
      <w:r>
        <w:t xml:space="preserve">CF: Al-Fanārī: "Yang keempat, yaitu ilmu yang diperoleh secara baru tentang selain al-Ḥaqq, baik ilmu itu sama sekali tidak bertaut dengan si pemeroleh, atau bertaut dengannya dan tidak melampauinya, atau melampaui: dalam menanganinya, atau memandangnya dengan pikiran dan mempertimbangkannya secara terang lagi tertentu atau secara tersirat lagi global, ia pasti disertai hukum baru: penafian apa yang disangka tetap, atau penetapan apa yang sebelumnya tidak diketahui ketetapannya, atau penjelasan dalam ketetapan yang tetap, seperti memperbanyak dalil tentang ketetapannya sehingga kepercayaan kepadanya lebih besar karena ilmu akan ketetapannya dengan dalil kedua, sekalipun tidak tetap dengan yang pertama, demikian pula dengan yang ketiga, keempat, dan selainnya. Segala yang disebutkan adalah hukum yang datang, yang dengannya penghadapannya, keyakinannya, dan muamalahnya, dengan penanganan lahir maupun tanpanya, tercelup" (</w:t>
      </w:r>
      <w:r>
        <w:rPr>
          <w:rStyle w:val="Transliterasi"/>
        </w:rPr>
        <w:t xml:space="preserve">Miṣbāḥ al-Uns</w:t>
      </w:r>
      <w:r>
        <w:t xml:space="preserve">, §4.1079, hlm. 581).</w:t>
      </w:r>
    </w:p>
  </w:footnote>
  <w:footnote w:id="302">
    <w:p>
      <w:pPr>
        <w:pStyle w:val="CatatanKaki"/>
      </w:pPr>
      <w:r>
        <w:rPr>
          <w:rStyle w:val="FootnoteReference"/>
        </w:rPr>
        <w:footnoteRef/>
      </w:r>
      <w:r>
        <w:t xml:space="preserve"> </w:t>
      </w:r>
      <w:r>
        <w:t xml:space="preserve">CF: Al-Fanārī: "Kemudian kami katakan: Karena telah tetap bahwa setiap ilmu meniscayakan amal, lebih umum daripada amal yang lazim itu menjadi tujuannya dan dituntut darinya atau tidak, sesuailah, untuk menahkik maqam ini, dijelaskan rahasia ilmu yang tujuannya amal dan yang tidak demikian; dan hal itu menuntut suatu mukadimah untuk mengingatkan apa yang dinamai tujuan. Tujuan sesuatu adalah ujungnya, dari segi bahwa ujung itu yang dituntut dengan sesuatu itu dan pada sampai kepadanya ada kesempurnaannya; baik ia dituntut baginya karena dirinya dan secara tertentu, atau dituntut untuk perkara lain yang yang pertama dituntut karena mengikutinya, karena ia alat, syarat, atau sebab bagi yang kedua. Ilmu yang dituntut karena dirinya dinamai oleh ahli nalar ilmu teoretis (</w:t>
      </w:r>
      <w:r>
        <w:rPr>
          <w:rStyle w:val="Transliterasi"/>
        </w:rPr>
        <w:t xml:space="preserve">naẓarī</w:t>
      </w:r>
      <w:r>
        <w:t xml:space="preserve">), dan ilmu yang dituntut untuk yang lain dinamai ilmu alat dan praktis (</w:t>
      </w:r>
      <w:r>
        <w:rPr>
          <w:rStyle w:val="Transliterasi"/>
        </w:rPr>
        <w:t xml:space="preserve">ʿamalī</w:t>
      </w:r>
      <w:r>
        <w:t xml:space="preserve">); sekalipun 'praktis' juga dipakai untuk apa yang dituntut darinya penanganan setelah ilmu, dan 'teoretis' untuk apa yang dituntut darinya keyakinan saja, sebagaimana akan datang. Kemudian tujuan-tujuan adalah tanda-tanda kesempurnaan: setiap tujuan adalah tanda atas kesempurnaan yang khusus baginya dan menunjuk kepadanya; sebab kesempurnaan adalah ungkapan tentang apa yang semestinya dan tercapainya lebih utama daripada tidak tercapainya; seandainya hal itu tidak terbayang dalam tujuan-tujuan, niscaya ia tidak dituntut. Akan tetapi hal itu dalam nisbah kepada martabat khusus yang kepadanya dinisbahkan suatu permulaan yang inilah tujuannya; jika tidak, setiap tujuan adalah permulaan bagi tujuan lain, dan tidak dituntut dalam nisbah kepada tujuan lain itu, karena mustahilnya menuntut yang sudah tercapai. Maka hal itu hanya menjadi tertentu dengan nisbah dan maksud, dan sebagai tujuan bagi martabat-martabat dan hukum-hukumnya yang nisbi lagi diandaikan" (</w:t>
      </w:r>
      <w:r>
        <w:rPr>
          <w:rStyle w:val="Transliterasi"/>
        </w:rPr>
        <w:t xml:space="preserve">Miṣbāḥ al-Uns</w:t>
      </w:r>
      <w:r>
        <w:t xml:space="preserve">, §4.1080-1082, hlm. 581-582).</w:t>
      </w:r>
    </w:p>
  </w:footnote>
  <w:footnote w:id="303">
    <w:p>
      <w:pPr>
        <w:pStyle w:val="CatatanKaki"/>
      </w:pPr>
      <w:r>
        <w:rPr>
          <w:rStyle w:val="FootnoteReference"/>
        </w:rPr>
        <w:footnoteRef/>
      </w:r>
      <w:r>
        <w:t xml:space="preserve"> </w:t>
      </w:r>
      <w:r>
        <w:t xml:space="preserve">CT: Menurut Atpazarî, yang dikutip Demirli: perbedaan di antara keduanya ialah bahwa apa yang dituntut Zat, sekalipun bergantung pada satu syarat atau lebih, dapat berupa keparipurnaan di atas kesempurnaan; seluruh kebaikan dalam nisbah kepada al-Ḥaqq demikian. Bila dipandang dalam nisbah kepada makhluk, maka yang bergantung pada penghadapan tuntutan dan dimaksud dengan penghadapan itu adalah tujuan. Dari pokok ini diketahui bahwa perbuatan-perbuatan Allah tidak bersebab dengan tujuan-tujuan.</w:t>
      </w:r>
    </w:p>
  </w:footnote>
  <w:footnote w:id="304">
    <w:p>
      <w:pPr>
        <w:pStyle w:val="CatatanKaki"/>
      </w:pPr>
      <w:r>
        <w:rPr>
          <w:rStyle w:val="FootnoteReference"/>
        </w:rPr>
        <w:footnoteRef/>
      </w:r>
      <w:r>
        <w:t xml:space="preserve"> </w:t>
      </w:r>
      <w:r>
        <w:t xml:space="preserve">CF: Al-Fanārī: "Jika hal-hal ini telah tetap, kami katakan: Ilmu-ilmu memiliki tujuan-tujuan: di antaranya yang tujuannya amal, dan di antaranya yang tujuannya keyakinan saja tentang yang ditautnya dan hukum-hukumnya, tetapi karena mengalirnya pengaruhnya ia meniscayakan amal; maka tergabungnya amal kepada yang semisal itu adalah dari bab meliputinya hukum dan peniscayaan, bukan karena amal memiliki penyebab lain selainnya. Yang semisal ini adalah hukum keparipurnaan zati, bukan kesempurnaan yang bersifat tujuan lagi dituntut. Perbedaan keduanya, sebagaimana telah lalu berulang kali, ialah bahwa tuntutan zat, sekalipun bergantung pada syarat atau syarat-syarat, termasuk bab keparipurnaan di atas kesempurnaan; dan seluruh kebaikan dalam nisbah kepada al-Ḥaqq demikian. Adapun dalam nisbah kepada makhluk, apa yang bergantung pada penghadapan tuntutan dan dimaksud dengan penghadapan itu, adalah tujuan dan maksud yang memberikan penyempurnaan dengannya. Dari kaidah tahkik ini diketahui mazhab yang benar, bahwa perbuatan-perbuatan Allah Taʿālā dalam nisbah kepada-Nya Yang Mahasuci tidak bersebab dengan maksud-maksud (</w:t>
      </w:r>
      <w:r>
        <w:rPr>
          <w:rStyle w:val="Transliterasi"/>
        </w:rPr>
        <w:t xml:space="preserve">al-aghrāḍ</w:t>
      </w:r>
      <w:r>
        <w:t xml:space="preserve">); melainkan segala yang rupanya maksud-maksud yang dituju, atau yang dipahami dari lahir Kitab atau hadis, adalah hikmah-hikmah dan kemaslahatan-kemaslahatan yang tersusun dan lazim bagi kesempurnaan-kesempurnaan nama, yang telah lalu bahwa ia juga zati dari satu segi. Maka pahamilah" (</w:t>
      </w:r>
      <w:r>
        <w:rPr>
          <w:rStyle w:val="Transliterasi"/>
        </w:rPr>
        <w:t xml:space="preserve">Miṣbāḥ al-Uns</w:t>
      </w:r>
      <w:r>
        <w:t xml:space="preserve">, §4.1083, hlm. 582).</w:t>
      </w:r>
    </w:p>
  </w:footnote>
  <w:footnote w:id="305">
    <w:p>
      <w:pPr>
        <w:pStyle w:val="CatatanKaki"/>
      </w:pPr>
      <w:r>
        <w:rPr>
          <w:rStyle w:val="FootnoteReference"/>
        </w:rPr>
        <w:footnoteRef/>
      </w:r>
      <w:r>
        <w:t xml:space="preserve"> </w:t>
      </w:r>
      <w:r>
        <w:t xml:space="preserve">CF: Al-Fanārī: "Kemudian kami katakan dalam menguraikan pembagian ilmu: Ilmu pasti memiliki yang ditaut. Yang ditautnya adakalanya apa yang padanya kita tidak memiliki pengaruh wujud, yaitu yang tujuannya bukan amal, tetapi meniscayakan amal, seperti ilmu kita tentang wujud dan keesaannya, kemungkinan alam, keuniversalan, keparsialan, dan hal-hal inteligibel kedua (</w:t>
      </w:r>
      <w:r>
        <w:rPr>
          <w:rStyle w:val="Transliterasi"/>
        </w:rPr>
        <w:t xml:space="preserve">al-maʿqūlāt al-thāniya</w:t>
      </w:r>
      <w:r>
        <w:t xml:space="preserve">) lainnya; adakalanya apa yang padanya kita memiliki pengaruh wujud, yaitu yang tujuannya amal; dan ini dikehendaki bukan untuk dirinya, seperti hukum-hukum ilahi, pembebanan-pembebanan syariat berupa perintah dan larangan, dan ilmu akhlak dengan segala ragam rupanya; sebab ia untuk dilakukan darinya apa yang wajib atau semestinya dilakukan dan dijauhi apa yang semestinya atau wajib dijauhi; maka ini dikehendaki karena ia sarana kepada apa yang lebih mulia darinya; sedangkan yang pertama dikehendaki karena dirinya dan karena yang ditautnya, yaitu al-Ḥaqq Yang Mahasuci serta hakikat-hakikat nama-nama dan sifat-sifat-Nya yang mulia" (</w:t>
      </w:r>
      <w:r>
        <w:rPr>
          <w:rStyle w:val="Transliterasi"/>
        </w:rPr>
        <w:t xml:space="preserve">Miṣbāḥ al-Uns</w:t>
      </w:r>
      <w:r>
        <w:t xml:space="preserve">, §4.1084, hlm. 583).</w:t>
      </w:r>
    </w:p>
  </w:footnote>
  <w:footnote w:id="306">
    <w:p>
      <w:pPr>
        <w:pStyle w:val="CatatanKaki"/>
      </w:pPr>
      <w:r>
        <w:rPr>
          <w:rStyle w:val="FootnoteReference"/>
        </w:rPr>
        <w:footnoteRef/>
      </w:r>
      <w:r>
        <w:t xml:space="preserve"> </w:t>
      </w:r>
      <w:r>
        <w:t xml:space="preserve">CF: Al-Fanārī: "Kemudian kami katakan, dalam menyempurnakan pembagian ilmu sedemikian rupa sehingga tidak ada ilmu yang keluar darinya bagaimanapun: bahwa yang ditaut oleh si pengetahu adakalanya perkara yang wajib terjadi di dalam bahan, yakni yang jasmani, atau mustahil hal itu padanya, atau boleh padanya kedua perkara. Yang pertama adakalanya wajib terjadi di dalam bahan apa pun tanpa penentuan, atau di dalam bahan tertentu. Yang khusus bagi bahan secara mutlak adalah ilmu yang bertaut dengan ukuran-ukuran, yang dinamai oleh ulama formal ilmu matematika; yang di dalamnya disyaratkan tertentunya bahan adalah ilmu alam; yang mustahil terjadi di dalam bahan adalah yang ditaut oleh ilmu ilahi; dan yang diidrak kadang di dalam bahan dan kadang terlepas darinya adalah ilmu nama-nama ilahi dan hakikat-hakikat universal, seperti ilmu, kodrat, kesatuan, kebanyakan, dan selainnya; sebab ia kadang ada pada hal-hal abstrak dan kadang pada bahan-bahan jasmani, dan ia, dari segi dirinya, tidak membutuhkan masing-masingnya; jika tidak, ia tidak akan didapati bersama yang lain. Jika engkau bertanya: Ketiga ini adalah bagian-bagian ilmu teoretis, yakni yang tujuannya bukan amal, sebagaimana disebutkan ahli nalar; maka bagaimana tidak ada ilmu yang keluar dari pembagian ini? Aku menjawab: Karena yang diketahui terbatas pada yang bersifat bahan dan yang abstrak, setiap ilmu bertaut dengan keduanya dan dengan hukum-hukumnya, baik tujuannya amal maupun tidak. Maka ibadah-ibadah, karena ia pengagungan al-Ḥaqq, dan akhlak, karena ia penyucian jiwa, termasuk ilmu ilahi yang membahas keadaan hal-hal abstrak; sedangkan muamalah-muamalah dan hukuman-hukuman, karena berkaitan dengan pergaulan jasmani, termasuk cabang-cabang ilmu alam" (</w:t>
      </w:r>
      <w:r>
        <w:rPr>
          <w:rStyle w:val="Transliterasi"/>
        </w:rPr>
        <w:t xml:space="preserve">Miṣbāḥ al-Uns</w:t>
      </w:r>
      <w:r>
        <w:t xml:space="preserve">, §4.1085-1087, hlm. 583-584).</w:t>
      </w:r>
    </w:p>
  </w:footnote>
  <w:footnote w:id="307">
    <w:p>
      <w:pPr>
        <w:pStyle w:val="CatatanKaki"/>
      </w:pPr>
      <w:r>
        <w:rPr>
          <w:rStyle w:val="FootnoteReference"/>
        </w:rPr>
        <w:footnoteRef/>
      </w:r>
      <w:r>
        <w:t xml:space="preserve"> </w:t>
      </w:r>
      <w:r>
        <w:t xml:space="preserve">CF: Al-Fanārī: "Pasal kesebelas dari pasal-pasal bab ini: pelengkap berupa kaidah yang menerangkan sebagian rahasia akhir-akhir, terutama bagi martabat manusiawi yang mencakup, yaitu hakikat segala hakikat yang diungkapkan dengan hadirat keesaan penghimpunan. Yaitu bahwa segala yang tercapai bagi setiap yang ada pada akhirnya, atau yang kepadanya ia berakhir, adalah buah dari apa yang padanya tampak hukumnya, berupa nama-nama ilahi dan hakikat-hakikat kawni. Ukuran dalam hal itu adalah hakikat manusia sempurna, sebab kehimpunannya yang lahir lagi bersifat pribadi adalah rupa kehimpunan asal yang terbesar, yang dinamai hakikat segala hakikat, dan keadaan-keadaannya adalah rupa-rupa jalinan halus dan hukum-hukumnya yang terinci; karena itu ia mencakup segala sesuatu secara sempurna, dalam berbuat dan menerima pengaruh, secara rinci dan global, sebagaimana akan tampak dalam Penutup; sebab manusia sempurna adalah lokus penampakan hakikat ini dan yang tampak dengannya. Kemudian setiap manusia, dari segi ia manusia, memiliki kehimpunan yang khusus baginya, secara potensial dan aktual, yang membenarkan hukum dengan kehimpunan asal yang disebutkan, sekalipun martabatnya di bawah kesempurnaan; tetapi perkara kehimpunan berbeda-beda dalam keuniversalan dan cakupannya terhadap jalinan-jalinan halus kehimpunan asal menurut dekat dan jauhnya nisbahnya dari kesempurnaan; dan hukum dalam perbedaan itu milik yang paling dominan tampak hukumnya di antara nama-nama dan hakikat-hakikat; maka ia berbuah dan pada akhirnya tidak memetik kecuali buah dari apa yang ia menjadi lokus penampakannya dari keduanya" (</w:t>
      </w:r>
      <w:r>
        <w:rPr>
          <w:rStyle w:val="Transliterasi"/>
        </w:rPr>
        <w:t xml:space="preserve">Miṣbāḥ al-Uns</w:t>
      </w:r>
      <w:r>
        <w:t xml:space="preserve">, §4.1088-1089, hlm. 584).</w:t>
      </w:r>
    </w:p>
  </w:footnote>
  <w:footnote w:id="308">
    <w:p>
      <w:pPr>
        <w:pStyle w:val="CatatanKaki"/>
      </w:pPr>
      <w:r>
        <w:rPr>
          <w:rStyle w:val="FootnoteReference"/>
        </w:rPr>
        <w:footnoteRef/>
      </w:r>
      <w:r>
        <w:t xml:space="preserve"> </w:t>
      </w:r>
      <w:r>
        <w:t xml:space="preserve">CK: Koca: "Manusia sempurna adalah lokus penampakan nama ilahi al-Jāmiʿ (Yang Maha Menghimpun). Nama 'Allah' dipandang sebagai nama yang menghimpun (</w:t>
      </w:r>
      <w:r>
        <w:rPr>
          <w:rStyle w:val="Transliterasi"/>
        </w:rPr>
        <w:t xml:space="preserve">al-ism al-jāmiʿ</w:t>
      </w:r>
      <w:r>
        <w:t xml:space="preserve">). Ia menghimpun di dalam dirinya semua nama dan sifat ilahi: al-Raḥmān (Yang Maha Pengasih), al-Ḥakīm (Yang Mahabijaksana), al-Qādir (Yang Mahakuasa), al-ʿAdl (Yang Maha Adil), dan seterusnya. Dalam arti ini 'Allah' bukan satu nama di antara nama-nama lain, melainkan Nama yang merangkul semua nama. Karena itulah 'bagian manusia sempurna dari nama-nama ilahi adalah Allah'."</w:t>
      </w:r>
    </w:p>
  </w:footnote>
  <w:footnote w:id="309">
    <w:p>
      <w:pPr>
        <w:pStyle w:val="CatatanKaki"/>
      </w:pPr>
      <w:r>
        <w:rPr>
          <w:rStyle w:val="FootnoteReference"/>
        </w:rPr>
        <w:footnoteRef/>
      </w:r>
      <w:r>
        <w:t xml:space="preserve"> </w:t>
      </w:r>
      <w:r>
        <w:t xml:space="preserve">CF: Al-Fanārī: "Dasar dominasi itu adalah keawalan dan penghadapan ilahi, yang diisyaratkan sabda beliau, semoga Allah melimpahkan salawat kepadanya dan keluarganya: 'Setiap orang dimudahkan untuk apa ia diciptakan.' Demikian pula perkaranya pada selain manusia, sebab hukum rahasia ini berlaku umum dan mencakup; dan ukurannya adalah hakikat manusia sempurna dan martabatnya, yang dimiliki nama 'Allah', yang mengaturnya dan menampakkan di dalamnya hukum-hukum hakikat-hakikatnya yang menghimpun, yang bersifat nama dan kawni; dan bagi kehimpunan-kehimpunan selain manusia sempurna, nama-nama yang sesuai dengannya; sebab setiap individu dari segala yang ada, selain manusia, hanya keluar dari al-Ḥaqq pada awalnya, bersandar kepada-Nya pada kedua kalinya dan di tengah, dan kembali kepada-Nya pada ketiga kalinya dan pada akhirnya, dari segi salah satu nama Allah yang khusus baginya dan yang dengannya ia menjadi tertentu, dan individu itu disandarkan kepadanya, sehingga dikatakan 'Abdul Qadir' dan selainnya; dan hukum Allah dari segi nama itu meliputinya. Dengan perbedaan, keliputan, pertautan, dan hukum yang ada di antara nama-nama, tampaklah perbedaan rupa-rupa jejaknya, yang merupakan lokus-lokus penampakannya" (</w:t>
      </w:r>
      <w:r>
        <w:rPr>
          <w:rStyle w:val="Transliterasi"/>
        </w:rPr>
        <w:t xml:space="preserve">Miṣbāḥ al-Uns</w:t>
      </w:r>
      <w:r>
        <w:t xml:space="preserve">, §4.1090, hlm. 584-585).</w:t>
      </w:r>
    </w:p>
  </w:footnote>
  <w:footnote w:id="310">
    <w:p>
      <w:pPr>
        <w:pStyle w:val="CatatanKaki"/>
      </w:pPr>
      <w:r>
        <w:rPr>
          <w:rStyle w:val="FootnoteReference"/>
        </w:rPr>
        <w:footnoteRef/>
      </w:r>
      <w:r>
        <w:t xml:space="preserve"> </w:t>
      </w:r>
      <w:r>
        <w:rPr>
          <w:rStyle w:val="Tebal"/>
        </w:rPr>
        <w:t xml:space="preserve">Kalam</w:t>
      </w:r>
      <w:r>
        <w:t xml:space="preserve"> (</w:t>
      </w:r>
      <w:r>
        <w:rPr>
          <w:rStyle w:val="Transliterasi"/>
        </w:rPr>
        <w:t xml:space="preserve">al-kalām</w:t>
      </w:r>
      <w:r>
        <w:t xml:space="preserve">). </w:t>
      </w:r>
      <w:r>
        <w:rPr>
          <w:rStyle w:val="Transliterasi"/>
        </w:rPr>
        <w:t xml:space="preserve">Kashshāf</w:t>
      </w:r>
      <w:r>
        <w:t xml:space="preserve">: pada asalnya mencakup satu huruf dari huruf-huruf bangunan (</w:t>
      </w:r>
      <w:r>
        <w:rPr>
          <w:rStyle w:val="Transliterasi"/>
        </w:rPr>
        <w:t xml:space="preserve">ḥurūf al-mabānī</w:t>
      </w:r>
      <w:r>
        <w:t xml:space="preserve">) dan huruf-huruf makna, maupun lebih dari itu; karena itu dikatakan, kalam ialah apa yang diucapkan, sedikit ataupun banyak; dalam kebiasaan ahli bahasa kata ini masyhur untuk yang tersusun dari dua huruf atau lebih. Menurut kaum sufi, kalam ialah "tajali ilmu Allah Yang Mahasuci dengan pertimbangan Dia menampakkannya, sama saja apakah kalimat-kalimat-Nya adalah entitas-entitas yang ada itu sendiri, ataukah makna-makna yang dipahami hamba-hamba-Nya, baik dengan jalan wahyu, percakapan langsung (</w:t>
      </w:r>
      <w:r>
        <w:rPr>
          <w:rStyle w:val="Transliterasi"/>
        </w:rPr>
        <w:t xml:space="preserve">mukālama</w:t>
      </w:r>
      <w:r>
        <w:t xml:space="preserve">), maupun yang semisalnya; sebab kalam bagi Allah Taʿālā, secara keseluruhan, adalah satu sifat nafsiah, tetapi ia memiliki dua segi." Padanan Inggris </w:t>
      </w:r>
      <w:r>
        <w:rPr>
          <w:rStyle w:val="Transliterasi"/>
        </w:rPr>
        <w:t xml:space="preserve">Kashshāf</w:t>
      </w:r>
      <w:r>
        <w:t xml:space="preserve">: </w:t>
      </w:r>
      <w:r>
        <w:rPr>
          <w:rStyle w:val="Transliterasi"/>
        </w:rPr>
        <w:t xml:space="preserve">talk, speech, speaking</w:t>
      </w:r>
      <w:r>
        <w:t xml:space="preserve">.</w:t>
      </w:r>
    </w:p>
  </w:footnote>
  <w:footnote w:id="311">
    <w:p>
      <w:pPr>
        <w:pStyle w:val="CatatanKaki"/>
      </w:pPr>
      <w:r>
        <w:rPr>
          <w:rStyle w:val="FootnoteReference"/>
        </w:rPr>
        <w:footnoteRef/>
      </w:r>
      <w:r>
        <w:t xml:space="preserve"> </w:t>
      </w:r>
      <w:r>
        <w:rPr>
          <w:rStyle w:val="Tebal"/>
        </w:rPr>
        <w:t xml:space="preserve">Huruf</w:t>
      </w:r>
      <w:r>
        <w:t xml:space="preserve"> (</w:t>
      </w:r>
      <w:r>
        <w:rPr>
          <w:rStyle w:val="Transliterasi"/>
        </w:rPr>
        <w:t xml:space="preserve">al-ḥarf</w:t>
      </w:r>
      <w:r>
        <w:t xml:space="preserve">, jamak </w:t>
      </w:r>
      <w:r>
        <w:rPr>
          <w:rStyle w:val="Transliterasi"/>
        </w:rPr>
        <w:t xml:space="preserve">al-ḥurūf</w:t>
      </w:r>
      <w:r>
        <w:t xml:space="preserve">). </w:t>
      </w:r>
      <w:r>
        <w:rPr>
          <w:rStyle w:val="Transliterasi"/>
        </w:rPr>
        <w:t xml:space="preserve">Kashshāf</w:t>
      </w:r>
      <w:r>
        <w:t xml:space="preserve">: dalam kebiasaan orang Arab, sebagaimana dalam </w:t>
      </w:r>
      <w:r>
        <w:rPr>
          <w:rStyle w:val="Transliterasi"/>
        </w:rPr>
        <w:t xml:space="preserve">Sharḥ al-Mawāqif</w:t>
      </w:r>
      <w:r>
        <w:t xml:space="preserve">, kata ini dipakai untuk apa yang darinya lafal tersusun, seperti </w:t>
      </w:r>
      <w:r>
        <w:rPr>
          <w:rStyle w:val="Transliterasi"/>
        </w:rPr>
        <w:t xml:space="preserve">a</w:t>
      </w:r>
      <w:r>
        <w:t xml:space="preserve">, </w:t>
      </w:r>
      <w:r>
        <w:rPr>
          <w:rStyle w:val="Transliterasi"/>
        </w:rPr>
        <w:t xml:space="preserve">b</w:t>
      </w:r>
      <w:r>
        <w:t xml:space="preserve">, </w:t>
      </w:r>
      <w:r>
        <w:rPr>
          <w:rStyle w:val="Transliterasi"/>
        </w:rPr>
        <w:t xml:space="preserve">t</w:t>
      </w:r>
      <w:r>
        <w:t xml:space="preserve">, bukan </w:t>
      </w:r>
      <w:r>
        <w:rPr>
          <w:rStyle w:val="Transliterasi"/>
        </w:rPr>
        <w:t xml:space="preserve">alif</w:t>
      </w:r>
      <w:r>
        <w:t xml:space="preserve">, </w:t>
      </w:r>
      <w:r>
        <w:rPr>
          <w:rStyle w:val="Transliterasi"/>
        </w:rPr>
        <w:t xml:space="preserve">bāʾ</w:t>
      </w:r>
      <w:r>
        <w:t xml:space="preserve">, </w:t>
      </w:r>
      <w:r>
        <w:rPr>
          <w:rStyle w:val="Transliterasi"/>
        </w:rPr>
        <w:t xml:space="preserve">tāʾ</w:t>
      </w:r>
      <w:r>
        <w:t xml:space="preserve">, sebab yang terakhir ini nama-nama huruf, bukan huruf itu sendiri; ia dinamai huruf ejaan (</w:t>
      </w:r>
      <w:r>
        <w:rPr>
          <w:rStyle w:val="Transliterasi"/>
        </w:rPr>
        <w:t xml:space="preserve">ḥarf al-tahajjī</w:t>
      </w:r>
      <w:r>
        <w:t xml:space="preserve">), huruf </w:t>
      </w:r>
      <w:r>
        <w:rPr>
          <w:rStyle w:val="Transliterasi"/>
        </w:rPr>
        <w:t xml:space="preserve">hijāʾ</w:t>
      </w:r>
      <w:r>
        <w:t xml:space="preserve">, dan huruf bangunan. Para ahli qiraah mendefinisikannya sebagai "suara yang bersandar pada suatu titik potong (</w:t>
      </w:r>
      <w:r>
        <w:rPr>
          <w:rStyle w:val="Transliterasi"/>
        </w:rPr>
        <w:t xml:space="preserve">maqṭaʿ</w:t>
      </w:r>
      <w:r>
        <w:t xml:space="preserve">) yang nyata", yaitu bersandar pada bagian tertentu dari kerongkongan, lidah, dan bibir, "atau pada titik potong yang diperkirakan", yaitu udara mulut; Ibn Sīnā mendefinisikannya sebagai keadaan yang mendatangi suara, yang dengannya suara itu terbedakan dari suara lain yang sama dengannya dalam tinggi dan beratnya. Padanan Inggris </w:t>
      </w:r>
      <w:r>
        <w:rPr>
          <w:rStyle w:val="Transliterasi"/>
        </w:rPr>
        <w:t xml:space="preserve">Kashshāf</w:t>
      </w:r>
      <w:r>
        <w:t xml:space="preserve">: </w:t>
      </w:r>
      <w:r>
        <w:rPr>
          <w:rStyle w:val="Transliterasi"/>
        </w:rPr>
        <w:t xml:space="preserve">letter, phoneme</w:t>
      </w:r>
      <w:r>
        <w:t xml:space="preserve">. Dalam kitab ini huruf dipakai pula untuk hakikat-hakikat yang diketahui dari segi ketunggalannya, sebelum dirangkai.</w:t>
      </w:r>
    </w:p>
  </w:footnote>
  <w:footnote w:id="312">
    <w:p>
      <w:pPr>
        <w:pStyle w:val="CatatanKaki"/>
      </w:pPr>
      <w:r>
        <w:rPr>
          <w:rStyle w:val="FootnoteReference"/>
        </w:rPr>
        <w:footnoteRef/>
      </w:r>
      <w:r>
        <w:t xml:space="preserve"> </w:t>
      </w:r>
      <w:r>
        <w:rPr>
          <w:rStyle w:val="Tebal"/>
        </w:rPr>
        <w:t xml:space="preserve">Kalimat</w:t>
      </w:r>
      <w:r>
        <w:t xml:space="preserve"> (</w:t>
      </w:r>
      <w:r>
        <w:rPr>
          <w:rStyle w:val="Transliterasi"/>
        </w:rPr>
        <w:t xml:space="preserve">al-kalima</w:t>
      </w:r>
      <w:r>
        <w:t xml:space="preserve">, jamak </w:t>
      </w:r>
      <w:r>
        <w:rPr>
          <w:rStyle w:val="Transliterasi"/>
        </w:rPr>
        <w:t xml:space="preserve">al-kalimāt</w:t>
      </w:r>
      <w:r>
        <w:t xml:space="preserve">, </w:t>
      </w:r>
      <w:r>
        <w:rPr>
          <w:rStyle w:val="Transliterasi"/>
        </w:rPr>
        <w:t xml:space="preserve">al-kalim</w:t>
      </w:r>
      <w:r>
        <w:t xml:space="preserve">). </w:t>
      </w:r>
      <w:r>
        <w:rPr>
          <w:rStyle w:val="Transliterasi"/>
        </w:rPr>
        <w:t xml:space="preserve">Kashshāf</w:t>
      </w:r>
      <w:r>
        <w:t xml:space="preserve">: secara bahasa ialah apa yang diucapkan manusia, tunggal ataupun tersusun; menurut ahli nahwu, lafal yang ditetapkan untuk makna tunggal. "Menurut ahli tasawuf, ia adalah salah satu entitas dari entitas-entitas tetap di dalam ilmu ilahi yang masuk di bawah pengadaan." </w:t>
      </w:r>
      <w:r>
        <w:rPr>
          <w:rStyle w:val="Transliterasi"/>
        </w:rPr>
        <w:t xml:space="preserve">Kashshāf</w:t>
      </w:r>
      <w:r>
        <w:t xml:space="preserve"> kemudian mengutip al-Qūnawī sendiri dari </w:t>
      </w:r>
      <w:r>
        <w:rPr>
          <w:rStyle w:val="Transliterasi"/>
        </w:rPr>
        <w:t xml:space="preserve">al-Nafaḥāt</w:t>
      </w:r>
      <w:r>
        <w:t xml:space="preserve">: "Rupa keadaan-diketahui (</w:t>
      </w:r>
      <w:r>
        <w:rPr>
          <w:rStyle w:val="Transliterasi"/>
        </w:rPr>
        <w:t xml:space="preserve">maʿlūmiyya</w:t>
      </w:r>
      <w:r>
        <w:t xml:space="preserve">) setiap sesuatu di pelataran ilmu ilahi yang azali adalah martabat kehurufan; maka apabila al-Ḥaqq mencelupnya dengan cahaya wujud zati-Nya, dan itu dengan suatu gerak inteligibel maknawi yang dituntut oleh salah satu urusan ilahi yang diungkapkan dengan penulisan, rupa itu, yakni rupa keadaan-diketahui sesuatu yang hendak diadakan, dinamai kalimat; dengan pertimbangan inilah al-Ḥaqq Yang Mahasuci menamai segala yang ada seluruhnya kalimat-kalimat, dan karena itu ʿĪsā ʿalayhi al-salām dinamai kalimat." Padanan Inggris </w:t>
      </w:r>
      <w:r>
        <w:rPr>
          <w:rStyle w:val="Transliterasi"/>
        </w:rPr>
        <w:t xml:space="preserve">Kashshāf</w:t>
      </w:r>
      <w:r>
        <w:t xml:space="preserve">: </w:t>
      </w:r>
      <w:r>
        <w:rPr>
          <w:rStyle w:val="Transliterasi"/>
        </w:rPr>
        <w:t xml:space="preserve">word, speech</w:t>
      </w:r>
      <w:r>
        <w:t xml:space="preserve">.</w:t>
      </w:r>
    </w:p>
  </w:footnote>
  <w:footnote w:id="313">
    <w:p>
      <w:pPr>
        <w:pStyle w:val="CatatanKaki"/>
      </w:pPr>
      <w:r>
        <w:rPr>
          <w:rStyle w:val="FootnoteReference"/>
        </w:rPr>
        <w:footnoteRef/>
      </w:r>
      <w:r>
        <w:t xml:space="preserve"> </w:t>
      </w:r>
      <w:r>
        <w:t xml:space="preserve">CK: Koca: "Tentang nama ilahi </w:t>
      </w:r>
      <w:r>
        <w:rPr>
          <w:rStyle w:val="Transliterasi"/>
        </w:rPr>
        <w:t xml:space="preserve">al-Mutakallim</w:t>
      </w:r>
      <w:r>
        <w:t xml:space="preserve"> (Yang Berbicara), Ibn ʿArabī menulis: 'Kalam Allah adalah ilmu-Nya, dan ilmu-Nya adalah Zat-Nya itu sendiri' (</w:t>
      </w:r>
      <w:r>
        <w:rPr>
          <w:rStyle w:val="Transliterasi"/>
        </w:rPr>
        <w:t xml:space="preserve">Futūḥāt</w:t>
      </w:r>
      <w:r>
        <w:t xml:space="preserve">, III, 68). Sekali lagi, nama-nama tidak terpisahkan dari Zat ilahi; membedakan sifat-sifat ilahi dari Zat berarti meruntuhkan kesempurnaan dan kelengkapan-Nya yang mutlak. Seluruh nama pada akhirnya kembali kepada Zat. Maka, 'kalam-Nya adalah ilmu-Nya, dan ilmu-Nya adalah Zat-Nya itu sendiri'. Karena itu kalam tidak dapat dipisahkan dari wujud. Hal ini terungkap dalam perintah Qur'ani </w:t>
      </w:r>
      <w:r>
        <w:rPr>
          <w:rStyle w:val="Transliterasi"/>
        </w:rPr>
        <w:t xml:space="preserve">kun fa-yakūn</w:t>
      </w:r>
      <w:r>
        <w:t xml:space="preserve"> ('Jadilah, maka jadilah ia'), yang dengannya segala yang ada dapat dipahami sebagai kalimat-kalimat Allah. Sebagaimana napas terartikulasi menjadi kata-kata, demikian pula wujud menjadi individual di dalam segala yang ada. Ibn ʿArabī menegaskan: 'Kalimat-kalimat Allah tidak lain adalah rupa-rupa kemungkinan, dan ia tidak berbatas' (</w:t>
      </w:r>
      <w:r>
        <w:rPr>
          <w:rStyle w:val="Transliterasi"/>
        </w:rPr>
        <w:t xml:space="preserve">Futūḥāt</w:t>
      </w:r>
      <w:r>
        <w:t xml:space="preserve">, VII, 190). Sebuah analogi dapat memperjelas. Api dapat disebut dengan banyak nama: di iklim yang dingin ia Pemberi Kehidupan; dalam kebakaran hutan ia Penimpa Kematian. Ketika kita dihangatkan dan dinyamankan olehnya, ia Sahabat; ketika ia melukai, ia Penimpa Derita. Menyebut 'api' berarti menyebut semua ini. Satu realitas yang sama, tanpa perubahan apa pun pada esensinya, dapat menyandang nama-nama yang tak berhingga. Demikian pula, menyebut al-Ḥaqq berarti menyebut seluruh Nama yang Indah. Dari perspektif ini wujud sama dengan kalam: pada satu saat ia kebahagiaan, pada saat lain kegembiraan, pada saat lain rahmat, lalu ilmu, keadilan, kalam, pendengaran, penglihatan, kuasa, atau kehendak. Masing-masing nama ini menunjuk suatu segi realitas yang berbeda, tetapi semuanya pada akhirnya merujuk kembali kepada Zat, yang menghimpunnya dalam kepenuhan dan kemurniannya. Ibn ʿArabī berkata: 'Menurut kami dan menurut seluruh ahli Allah, setiap nama ilahi mengandung seluruh nama ilahi lainnya. Lebih dari itu, sementara setiap nama menunjuk makna yang khas baginya, ia juga menunjuk Zat' (</w:t>
      </w:r>
      <w:r>
        <w:rPr>
          <w:rStyle w:val="Transliterasi"/>
        </w:rPr>
        <w:t xml:space="preserve">Futūḥāt</w:t>
      </w:r>
      <w:r>
        <w:t xml:space="preserve">, II, 280)."</w:t>
      </w:r>
    </w:p>
  </w:footnote>
  <w:footnote w:id="314">
    <w:p>
      <w:pPr>
        <w:pStyle w:val="CatatanKaki"/>
      </w:pPr>
      <w:r>
        <w:rPr>
          <w:rStyle w:val="FootnoteReference"/>
        </w:rPr>
        <w:footnoteRef/>
      </w:r>
      <w:r>
        <w:t xml:space="preserve"> </w:t>
      </w:r>
      <w:r>
        <w:t xml:space="preserve">CF: Al-Fanārī: "Pasal kedua belas dari pasal-pasal bab ini, tentang rahasia-rahasia kalam, yang merupakan nisbah antara Yang Lahir dan lokus-lokus penampakan; sebab ia adalah ungkapan tentang berhimpunnya hakikat-hakikat sederhana, secara tersendiri atau dipandang bersama pengikut-pengikutnya, untuk menghasilkan suatu rupa penghimpunan yang darinya dan dengannya dipahami hukum-hukum hakikat-hakikat itu. Perhimpunan itu, sebagaimana ia adalah pernikahan (</w:t>
      </w:r>
      <w:r>
        <w:rPr>
          <w:rStyle w:val="Transliterasi"/>
        </w:rPr>
        <w:t xml:space="preserve">nikāḥ</w:t>
      </w:r>
      <w:r>
        <w:t xml:space="preserve">) dengan pertimbangan menghasilkan suatu penciptaan, ia adalah pengadaan dengan pertimbangan tercapainya wujud relatif, penulisan dengan pertimbangan tercapainya ukiran ketertentuan, dan kalam dengan pertimbangan pemahaman yang layak bagi setiap martabat, menurut rincian yang akan datang. Maka kami katakan: untuk menahkiknya ada beberapa mukadimah. Pertama: bahwa kalam, dengan kemutlakannya yang mencakup yang maknawi, yang rohani, dan yang indrawi, adalah rupa ilmu si pembicara, ilahi ataupun kawni, tentang dirinya atau tentang selainnya. Maka hakikat-hakikat yang diketahui, apabila dipandang terlepas dari susulan-susulannya, adalah huruf-hurufnya; dan apabila dipandang bersama pengikut-pengikutnya yang lazim atau yang aksidental, adalah kalimat-kalimatnya. Kedua: bahwa masing-masing hakikat, dengan pertimbangan bahannya, memiliki martabat maknawi ilmiah; dan watak makna-makna yang diketahui, entah ia martabat atau pemilik martabat, ialah tidak tampak dari wujud ilmiah ke wujud entitatif kecuali di dalam bahan yang memikul dan rupa yang dengannya dan di dalamnya bahan itu terwujud. Yang kumaksud dengan bahan ialah apa yang dengannya bermula penampakan hakikat-hakikat itu, agar rupa perhimpunannya, yaitu kalam, menjadi individual di luar; sama saja apakah rupa individual yang merupakan lokus penampakan itu jasmani, yaitu apabila huruf-hurufnya adalah ruh-ruh, ataupun rohani, yaitu apabila huruf-hurufnya adalah makna-makna dan hakikat-hakikat; dan bahan dalam kedua rupa itu adalah Napas Yang Maha Pengasih, yang rupanya pada manusia adalah suara. Yang kumaksud dengan rupa ialah apa yang dengannya sempurna penampakan hakikat yang diketahui, dari ketertentuan esa yang tercapai dari kehimpunan itu, apa pun hakikat itu, yakni maknawi, rohani, atau jasmani; dan sempurnanya penampakan adalah ungkapan tentang keadaan hakikat itu sedemikian rupa sehingga setiap pengidrak yang dihimpun bersama hakikat itu oleh suatu tempat dari tempat-tempat yang dinisbahkan kepada martabat pengidrakannya dapat mengidraknya" (</w:t>
      </w:r>
      <w:r>
        <w:rPr>
          <w:rStyle w:val="Transliterasi"/>
        </w:rPr>
        <w:t xml:space="preserve">Miṣbāḥ al-Uns</w:t>
      </w:r>
      <w:r>
        <w:t xml:space="preserve">, §4.1091-1094, hlm. 585-586).</w:t>
      </w:r>
    </w:p>
  </w:footnote>
  <w:footnote w:id="315">
    <w:p>
      <w:pPr>
        <w:pStyle w:val="CatatanKaki"/>
      </w:pPr>
      <w:r>
        <w:rPr>
          <w:rStyle w:val="FootnoteReference"/>
        </w:rPr>
        <w:footnoteRef/>
      </w:r>
      <w:r>
        <w:t xml:space="preserve"> </w:t>
      </w:r>
      <w:r>
        <w:rPr>
          <w:rStyle w:val="Tebal"/>
        </w:rPr>
        <w:t xml:space="preserve">Makhraj</w:t>
      </w:r>
      <w:r>
        <w:t xml:space="preserve"> (</w:t>
      </w:r>
      <w:r>
        <w:rPr>
          <w:rStyle w:val="Transliterasi"/>
        </w:rPr>
        <w:t xml:space="preserve">al-makhraj</w:t>
      </w:r>
      <w:r>
        <w:t xml:space="preserve">, jamak </w:t>
      </w:r>
      <w:r>
        <w:rPr>
          <w:rStyle w:val="Transliterasi"/>
        </w:rPr>
        <w:t xml:space="preserve">al-makhārij</w:t>
      </w:r>
      <w:r>
        <w:t xml:space="preserve">). </w:t>
      </w:r>
      <w:r>
        <w:rPr>
          <w:rStyle w:val="Transliterasi"/>
        </w:rPr>
        <w:t xml:space="preserve">Kashshāf</w:t>
      </w:r>
      <w:r>
        <w:t xml:space="preserve">: nama tempat dari kata </w:t>
      </w:r>
      <w:r>
        <w:rPr>
          <w:rStyle w:val="Transliterasi"/>
        </w:rPr>
        <w:t xml:space="preserve">khurūj</w:t>
      </w:r>
      <w:r>
        <w:t xml:space="preserve"> (keluar); menurut para ahli qiraah dan ahli saraf ialah ungkapan tentang tempat keluarnya huruf, tampaknya, dan terbedakannya dari yang lain dengan perantaraan suara; ada pula yang berkata, makhraj ialah tempat yang melahirkan huruf, tetapi yang pertama lebih kuat. Makhraj suatu huruf diketahui dengan mematikannya (memberinya sukun) dan mendahuluinya dengan hamzah wasal, lalu memperhatikan di mana suara berakhir; di mana ia berakhir, di situlah makhrajnya. Padanan Inggris </w:t>
      </w:r>
      <w:r>
        <w:rPr>
          <w:rStyle w:val="Transliterasi"/>
        </w:rPr>
        <w:t xml:space="preserve">Kashshāf</w:t>
      </w:r>
      <w:r>
        <w:t xml:space="preserve">: </w:t>
      </w:r>
      <w:r>
        <w:rPr>
          <w:rStyle w:val="Transliterasi"/>
        </w:rPr>
        <w:t xml:space="preserve">phonetics, phonology</w:t>
      </w:r>
      <w:r>
        <w:t xml:space="preserve">.</w:t>
      </w:r>
    </w:p>
  </w:footnote>
  <w:footnote w:id="316">
    <w:p>
      <w:pPr>
        <w:pStyle w:val="CatatanKaki"/>
      </w:pPr>
      <w:r>
        <w:rPr>
          <w:rStyle w:val="FootnoteReference"/>
        </w:rPr>
        <w:footnoteRef/>
      </w:r>
      <w:r>
        <w:t xml:space="preserve"> </w:t>
      </w:r>
      <w:r>
        <w:t xml:space="preserve">CP: Dalam edisi al-Kayyālī kalimat yang menyebut kalimat batin rusak cetakannya; terjemahan ini mengikuti Demirli dan al-Fanārī, yang menunjukkan bahwa kalimat itu berbunyi: jika hakikat yang diketahui dipandang bersama tergabungnya apa yang mengikutinya berupa sifat-sifat dan kelaziman-kelaziman. Adapun lafal </w:t>
      </w:r>
      <w:r>
        <w:rPr>
          <w:rStyle w:val="Transliterasi"/>
        </w:rPr>
        <w:t xml:space="preserve">bi-nafs al-mutakallim</w:t>
      </w:r>
      <w:r>
        <w:t xml:space="preserve"> yang tidak berharakat dapat dibaca </w:t>
      </w:r>
      <w:r>
        <w:rPr>
          <w:rStyle w:val="Transliterasi"/>
        </w:rPr>
        <w:t xml:space="preserve">nafs</w:t>
      </w:r>
      <w:r>
        <w:t xml:space="preserve"> (diri) sebagaimana dalam Demirli, atau </w:t>
      </w:r>
      <w:r>
        <w:rPr>
          <w:rStyle w:val="Transliterasi"/>
        </w:rPr>
        <w:t xml:space="preserve">nafas</w:t>
      </w:r>
      <w:r>
        <w:t xml:space="preserve"> (napas). Karena pembicaraan di sini tentang makhraj-makhraj, dan karena al-Fanārī menegaskan bahwa bahan kalam adalah Napas Yang Maha Pengasih yang rupanya pada manusia adalah suara, bacaan </w:t>
      </w:r>
      <w:r>
        <w:rPr>
          <w:rStyle w:val="Transliterasi"/>
        </w:rPr>
        <w:t xml:space="preserve">nafas</w:t>
      </w:r>
      <w:r>
        <w:t xml:space="preserve"> lebih sesuai, dan itulah yang diikuti di sini.</w:t>
      </w:r>
    </w:p>
  </w:footnote>
  <w:footnote w:id="317">
    <w:p>
      <w:pPr>
        <w:pStyle w:val="CatatanKaki"/>
      </w:pPr>
      <w:r>
        <w:rPr>
          <w:rStyle w:val="FootnoteReference"/>
        </w:rPr>
        <w:footnoteRef/>
      </w:r>
      <w:r>
        <w:t xml:space="preserve"> </w:t>
      </w:r>
      <w:r>
        <w:t xml:space="preserve">CF: Al-Fanārī: "Ketiga: apabila hakikat-hakikat yang diketahui dipandang dari segi terlukisnya di dalam diri orang yang mengetahuinya saja, yakni tidak bersama tergabungnya pengikut-pengikutnya dan tidak bersama ketertentuan penampakannya, ia adalah huruf-huruf batin yang gaib; jika dipandang bersama tergabungnya apa yang mengikutinya berupa sifat-sifat dan kelaziman-kelaziman, hakikat yang diketahui itu adalah kalimat batin yang gaib; dan jika dipandang ketertentuan penampakan setiap hakikat yang diketahui secara semata di dalam wujud entitatif dengan napas si pembicara di suatu makhraj tertentu, yang rupa wujudinya menghikayatkan ketertentuan ilmiah, tetapi terlepas dari hukum tersusunnya sebagian dengan sebagian yang lain, ia adalah huruf-huruf wujudi yang lahir. Dan apabila terjadi di antaranya perangkaian, yaitu tampaknya bersambungnya kelaziman-kelaziman dengan yang meniscayakannya dan sifat-sifat yang mengikuti dengan hakikat-hakikat yang diikuti, dan terjadinya hal itu demi sempurnanya penjelasan si pembicara atas apa yang ada di batinnya dan sempurnanya pemahamannya kepada pendengar yang diajak bicara, hakikat-hakikat yang dirangkai itu dinamai kalimat atau kalimat-kalimat" (</w:t>
      </w:r>
      <w:r>
        <w:rPr>
          <w:rStyle w:val="Transliterasi"/>
        </w:rPr>
        <w:t xml:space="preserve">Miṣbāḥ al-Uns</w:t>
      </w:r>
      <w:r>
        <w:t xml:space="preserve">, §4.1095, hlm. 586).</w:t>
      </w:r>
    </w:p>
  </w:footnote>
  <w:footnote w:id="318">
    <w:p>
      <w:pPr>
        <w:pStyle w:val="CatatanKaki"/>
      </w:pPr>
      <w:r>
        <w:rPr>
          <w:rStyle w:val="FootnoteReference"/>
        </w:rPr>
        <w:footnoteRef/>
      </w:r>
      <w:r>
        <w:t xml:space="preserve"> </w:t>
      </w:r>
      <w:r>
        <w:t xml:space="preserve">CP: Edisi al-Kayyālī mencetak "huruf-huruf yang bertaut" (</w:t>
      </w:r>
      <w:r>
        <w:rPr>
          <w:rStyle w:val="Transliterasi"/>
        </w:rPr>
        <w:t xml:space="preserve">al-mutaʿalliqa</w:t>
      </w:r>
      <w:r>
        <w:t xml:space="preserve">), suatu salah cetak bagi "yang diakalkan" (</w:t>
      </w:r>
      <w:r>
        <w:rPr>
          <w:rStyle w:val="Transliterasi"/>
        </w:rPr>
        <w:t xml:space="preserve">al-mutaʿaqqala</w:t>
      </w:r>
      <w:r>
        <w:t xml:space="preserve">), sebagaimana dibaca Demirli (</w:t>
      </w:r>
      <w:r>
        <w:rPr>
          <w:rStyle w:val="Transliterasi"/>
        </w:rPr>
        <w:t xml:space="preserve">taakkul edilen</w:t>
      </w:r>
      <w:r>
        <w:t xml:space="preserve">) dan al-Fanārī (</w:t>
      </w:r>
      <w:r>
        <w:rPr>
          <w:rStyle w:val="Transliterasi"/>
        </w:rPr>
        <w:t xml:space="preserve">al-mutaʿaqqala al-ʿilmiyya</w:t>
      </w:r>
      <w:r>
        <w:t xml:space="preserve">); urutan inteligibel, khayali, lalu indrawi juga menuntut bacaan ini.</w:t>
      </w:r>
    </w:p>
  </w:footnote>
  <w:footnote w:id="319">
    <w:p>
      <w:pPr>
        <w:pStyle w:val="CatatanKaki"/>
      </w:pPr>
      <w:r>
        <w:rPr>
          <w:rStyle w:val="FootnoteReference"/>
        </w:rPr>
        <w:footnoteRef/>
      </w:r>
      <w:r>
        <w:t xml:space="preserve"> </w:t>
      </w:r>
      <w:r>
        <w:t xml:space="preserve">CF: Al-Fanārī: "Apabila hal-hal ini telah tetap, kami katakan: Kalam, dengan terbatasnya ia pada dua bagian, ilahi dan kawni, dan dengan berbeda-bedanya ia ke dalam martabat-martabat, maknawi, rohani, mitsali, dan indrawi yang lafzi maupun yang tertulis, dari segi kemutlakannya, sebagaimana seluruh hakikat ilahi lainnya, adalah gaib yang tidak tertentu, tidak dinamai, tidak disaksikan, dan tidak disifati. Ia menjadi tertentu dari batin si pembicara di dalam martabat-martabat itu, pertama dengan huruf-huruf yang diakalkan lagi ilmiah, kemudian dengan yang dikhayalkan lagi rohani, kemudian dengan yang indrawi yang tampak di alam kesaksian. Adapun ketertentuan huruf-huruf dan penampakannya, maka dengan ujung-ujungnya dan dengan bentuk-bentuk pemotongannya yang dinamai makhraj-makhraj. Maka dalam kalam ilahi, bahannya adalah Napas Yang Maha Pengasih yang mutlak lagi gaib, yang rupanya yang mutlak dalam ucapan manusiawi adalah suara yang mutlak; pemisah yang menentukan lagi membedakan dalam kalam ilahi adalah huruf-huruf yang disebut itu, dan rupanya yang lahir, yang menampakkan keterbedaan batin ilmiah dalam ucapan manusiawi, adalah lidah; makhraj-makhraj dalam kalam ilahi adalah martabat-martabat inteligibel yang menurutnya Napas Yang Maha Pengasih menjadi tertentu, dan rupa-rupanya dalam naskah manusiawi adalah makhraj-makhraj yang masyhur. Maka daya bertutur manusiawi terpancar dengan kehendak dari batin kalbu dengan perantaraan napas manusiawi dan suara, lalu melewati makhraj-makhraj yang masyhur dan menjadi tertentu dengan lidah dan pemotongan di masing-masingnya; hal itu disertai kekhususan hukum kehendak yang bertaut dengan penampakan sebagian huruf secara tunggal dan tersusun, untuk menyampaikan sebagian apa yang ada di dalam diri si pembicara kepada yang diajak bicara, dari apa yang sulit bagi yang diajak bicara untuk mengetahuinya seandainya tidak diberitahukan kepadanya dengan jenis kalam ini, atau dengan apa yang menempati tempatnya berupa tulisan-tulisan, gerakan-gerakan, dan isyarat-isyarat. Hal itu karena manusia yang berbicara bernapas sambil bersuara, sedang ia telah menyiapkan lidah untuk memisah dan membedakan sesuai penghadiran mental yang mengikuti konsepsi ilmiah" (</w:t>
      </w:r>
      <w:r>
        <w:rPr>
          <w:rStyle w:val="Transliterasi"/>
        </w:rPr>
        <w:t xml:space="preserve">Miṣbāḥ al-Uns</w:t>
      </w:r>
      <w:r>
        <w:t xml:space="preserve">, §4.1096-1097, hlm. 586-587).</w:t>
      </w:r>
    </w:p>
  </w:footnote>
  <w:footnote w:id="320">
    <w:p>
      <w:pPr>
        <w:pStyle w:val="CatatanKaki"/>
      </w:pPr>
      <w:r>
        <w:rPr>
          <w:rStyle w:val="FootnoteReference"/>
        </w:rPr>
        <w:footnoteRef/>
      </w:r>
      <w:r>
        <w:t xml:space="preserve"> </w:t>
      </w:r>
      <w:r>
        <w:t xml:space="preserve">CF: Al-Fanārī: "Maka di mana pun daya setiap angkatan dan setiap bentangan dari bentangan-bentangan napasnya berakhir, dan hal itu tidak terjadi kecuali pada suatu makhraj dari makhraj-makhraj, tampaklah bagi napas itu, ketika berakhir, suatu ketertentuan khusus dengan maksud dan pemisah, sehingga napas yang tertentu itu dinamai huruf. Ketertentuan itu adalah lokus penampakan ketertentuan ilmiah, yang batas setiap yang diketahui tidak diketahui kecuali dengan tempat menetapnya; dan tempat menetapnya ialah di mana ia memperoleh kecukupan dalam ketertentuan wujudnya yang dituju. Maka di martabat mana pun hal itu mungkin, ia cukup dengannya dan tidak memerlukan yang lain, dan Napas Yang Maha Pengasih menetap dari segi ketertentuan penampakannya di sana, sehingga ia tampak, menjadi tertentu, dan dinamai huruf wujudi. Dan karena terbatasinya pelafalan, yakni tampaknya batasnya dengan huruf ketika ia menetap, ia dinamai </w:t>
      </w:r>
      <w:r>
        <w:rPr>
          <w:rStyle w:val="Transliterasi"/>
        </w:rPr>
        <w:t xml:space="preserve">ḥarf</w:t>
      </w:r>
      <w:r>
        <w:t xml:space="preserve">, yakni tepi (</w:t>
      </w:r>
      <w:r>
        <w:rPr>
          <w:rStyle w:val="Transliterasi"/>
        </w:rPr>
        <w:t xml:space="preserve">ṭaraf</w:t>
      </w:r>
      <w:r>
        <w:t xml:space="preserve">)" (</w:t>
      </w:r>
      <w:r>
        <w:rPr>
          <w:rStyle w:val="Transliterasi"/>
        </w:rPr>
        <w:t xml:space="preserve">Miṣbāḥ al-Uns</w:t>
      </w:r>
      <w:r>
        <w:t xml:space="preserve">, §4.1098, hlm. 587).</w:t>
      </w:r>
    </w:p>
  </w:footnote>
  <w:footnote w:id="321">
    <w:p>
      <w:pPr>
        <w:pStyle w:val="CatatanKaki"/>
      </w:pPr>
      <w:r>
        <w:rPr>
          <w:rStyle w:val="FootnoteReference"/>
        </w:rPr>
        <w:footnoteRef/>
      </w:r>
      <w:r>
        <w:t xml:space="preserve"> </w:t>
      </w:r>
      <w:r>
        <w:t xml:space="preserve">CK: Koca merujuk ungkapan ini kepada firman Allah: </w:t>
      </w:r>
      <w:r>
        <w:rPr>
          <w:rStyle w:val="KutipanAyat"/>
        </w:rPr>
        <w:t xml:space="preserve">"(Yaitu) kitab yang berisi catatan (amal)"</w:t>
      </w:r>
      <w:r>
        <w:t xml:space="preserve"> </w:t>
      </w:r>
      <w:r>
        <w:rPr>
          <w:rStyle w:val="RujukanAyat"/>
        </w:rPr>
        <w:t xml:space="preserve">(al-Muthaffifin: 9)</w:t>
      </w:r>
      <w:r>
        <w:t xml:space="preserve">.</w:t>
      </w:r>
    </w:p>
  </w:footnote>
  <w:footnote w:id="322">
    <w:p>
      <w:pPr>
        <w:pStyle w:val="CatatanKaki"/>
      </w:pPr>
      <w:r>
        <w:rPr>
          <w:rStyle w:val="FootnoteReference"/>
        </w:rPr>
        <w:footnoteRef/>
      </w:r>
      <w:r>
        <w:t xml:space="preserve"> </w:t>
      </w:r>
      <w:r>
        <w:t xml:space="preserve">CF: Al-Fanārī: "Jika engkau telah mengetahui hakikat kalam yang mutlak, maka hendaklah kita mengenal hakikat-hakikat jenis-jenisnya yang tersusun menurut martabat-martabatnya; untuk itu ada beberapa mukadimah. Pertama: apa yang telah lalu dalam pembahasan pernikahan-pernikahan, bahwa perhimpunan hakikat-hakikat di suatu martabat membuahkan rupa di martabat yang berikutnya. Kedua: bahwa perhimpunan di antara hakikat-hakikat terjadi sesuai kesesuaian-kesesuaiannya, dan tiadanya perhimpunan sesuai keberbedaan-keberbedaannya; demikian pula perhimpunan ruh-ruh, bahkan sosok-sosok, yang mengikuti hakikat-hakikat. Ketiga: bahwa ketertentuan perhimpunan adalah menurut martabat, dan dominasi yang diperhitungkan di dalamnya adalah menurut keawalan perkara yang membangkitkan dan menariknya yang lain-lain dengan kekuatan hakikat yang menghimpun. Maka kami katakan: kalam maknawi adalah perhimpunan yang terjadi di antara nama-nama, yakni hakikat-hakikat secara mutlak, sesuai hukum-hukum sebagiannya dengan sebagian yang lain; ini jika hakikat-hakikat kawni dihitung sebagai nama-nama; dan jika tidak dihitung, maka ia adalah perhimpunan yang terjadi di antara nama-nama dan hakikat-hakikat kawni. Hasil perhimpunan ini tampak menurut martabat ilahi yang padanya perhimpunan terjadi, dan menurut perkara yang menuntut kalam, berupa kehendak khusus yang terdahulu yang disusul kuasa yang kemudian, sehingga kalam lahir dari saling berbenturnya keduanya; maka kalam disandarkan kepada martabat itu, sehingga di martabat pertama ia dinamai maknawi. Kitab yang tertulis dari kalam pertama yang ilahi lagi gaib ini adalah ungkapan tentang ruh-ruh; dan hal-hal yang dipahami dari khitab al-Ḥaqq kepada mereka tercapai sesuai perbedaan di antara mereka yang diwajibkan oleh martabat-martabat, perantara-perantara, hukum keadaan penghimpunan, dan selain itu yang telah lalu dalam mukadimah pembahasan pernikahan-pernikahan" (</w:t>
      </w:r>
      <w:r>
        <w:rPr>
          <w:rStyle w:val="Transliterasi"/>
        </w:rPr>
        <w:t xml:space="preserve">Miṣbāḥ al-Uns</w:t>
      </w:r>
      <w:r>
        <w:t xml:space="preserve">, §4.1099-1103, hlm. 587-588).</w:t>
      </w:r>
    </w:p>
  </w:footnote>
  <w:footnote w:id="323">
    <w:p>
      <w:pPr>
        <w:pStyle w:val="CatatanKaki"/>
      </w:pPr>
      <w:r>
        <w:rPr>
          <w:rStyle w:val="FootnoteReference"/>
        </w:rPr>
        <w:footnoteRef/>
      </w:r>
      <w:r>
        <w:t xml:space="preserve"> </w:t>
      </w:r>
      <w:r>
        <w:t xml:space="preserve">CP: Edisi al-Kayyālī mencetak "dari diri yang diajak bicara" (</w:t>
      </w:r>
      <w:r>
        <w:rPr>
          <w:rStyle w:val="Transliterasi"/>
        </w:rPr>
        <w:t xml:space="preserve">min nafs al-mukhāṭab</w:t>
      </w:r>
      <w:r>
        <w:t xml:space="preserve">), yang tidak bermakna di sini; terjemahan ini mengikuti al-Fanārī: "dari diri si pembicara" (</w:t>
      </w:r>
      <w:r>
        <w:rPr>
          <w:rStyle w:val="Transliterasi"/>
        </w:rPr>
        <w:t xml:space="preserve">min nafs al-mutakallim</w:t>
      </w:r>
      <w:r>
        <w:t xml:space="preserve">).</w:t>
      </w:r>
    </w:p>
  </w:footnote>
  <w:footnote w:id="324">
    <w:p>
      <w:pPr>
        <w:pStyle w:val="CatatanKaki"/>
      </w:pPr>
      <w:r>
        <w:rPr>
          <w:rStyle w:val="FootnoteReference"/>
        </w:rPr>
        <w:footnoteRef/>
      </w:r>
      <w:r>
        <w:t xml:space="preserve"> </w:t>
      </w:r>
      <w:r>
        <w:t xml:space="preserve">CF: Al-Fanārī: "Kalam ilahi yang maknawi ini disusul oleh kalam rohani, yaitu saling berbenturnya daya-daya rohani dari segi tegaknya pada ruh-ruh, bukan dari segi ia daya-daya yang tanpa bahan, sebab dengan pertimbangan itu ia adalah makna-makna inteligibel. Benturan ini adalah pertemuan ruh-ruh dalam suatu martabat parsial dari martabat-martabat yang bercabang dari hadirat penghimpunan dan wujud, sesuai maqam ruh yang berbicara, yaitu yang memiliki kecenderungan pertama yang menarik yang lain-lain dengan kekuatan hakikat yang menghimpun, dan sesuai maqam ruh-ruh lain yang di antara mereka dan ruh-ruh yang tersisa terjadi percakapan; sebagian memahami dari sebagian yang lain dengan penyaksian langsung masing-masing terhadap sebagian apa yang ada di dalam diri yang lain, sesuai kesesuaian di antara mereka yang mengangkat hukum keberbilangan yang meniscayakan ketertutupan dan keterbedaan. Hal itu karena yang membuat perlu bercakap adalah dominannya hukum keberbedaan di antara kedua pihak yang bercakap, yang menghijab masing-masing dari menyaksikan apa yang terlipat di dalam yang lain. Maka untuk menyampaikan apa yang ada di dalam diri si pembicara kepada yang diajak bicara, dari apa yang tersembunyi pengidrakannya bagi yang diajak bicara dari diri si pembicara, diperlukan penggunaan alat-alat yang dengan sebabnya pemahaman terjadi dan menguat hukum apa yang dengannya terdapat persekutuan, sehingga terangkatlah hijab yang diwajibkan oleh hukum apa yang dengannya terdapat keberbedaan dan keterpisahan. Maka sesuai kuatnya kesesuaian atau keberbedaan, alat-alat yang digunakan dalam penyampaian menjadi sedikit atau banyak. Telah lalu bahwa alat-alat ilahi adalah huruf-huruf yang dengannya Napas Yang Maha Pengasih menjadi tertentu, dan dalam kalam manusiawi adalah lidah yang merupakan lokus penampakan baginya" (</w:t>
      </w:r>
      <w:r>
        <w:rPr>
          <w:rStyle w:val="Transliterasi"/>
        </w:rPr>
        <w:t xml:space="preserve">Miṣbāḥ al-Uns</w:t>
      </w:r>
      <w:r>
        <w:t xml:space="preserve">, §4.1104-1105, hlm. 588).</w:t>
      </w:r>
    </w:p>
  </w:footnote>
  <w:footnote w:id="325">
    <w:p>
      <w:pPr>
        <w:pStyle w:val="CatatanKaki"/>
      </w:pPr>
      <w:r>
        <w:rPr>
          <w:rStyle w:val="FootnoteReference"/>
        </w:rPr>
        <w:footnoteRef/>
      </w:r>
      <w:r>
        <w:t xml:space="preserve"> </w:t>
      </w:r>
      <w:r>
        <w:t xml:space="preserve">CF: Al-Fanārī: "Jika engkau bertanya: telah diketahui bahwa martabat-martabat ketertentuan kalam dalam nisbah kepada manusia ada tiga: yang maknawi, kemudian yang rohani lagi khayali, kemudian yang indrawi lagi lahiriah; lalu apakah kalam tertulis itu, menurut apa yang dikatakan orang bahwa wujud ada empat: di dalam benak, di dalam entitas, di dalam ungkapan, dan di dalam tulisan? Aku jawab: sebagaimana huruf-huruf dan kalimat-kalimat mental, yakni yang khayali, adalah rupa-rupa huruf ilmiah yang gaib dan lokus-lokus penampakannya, kemudian yang indrawi lagi terucap adalah lokus-lokus penampakan yang mental, demikian pula yang tertulis dan apa yang menempati tempatnya adalah lokus-lokus penampakan bagi lafal-lafal terucap yang indrawi, sekalipun ia tidak keluar dari keindrawian yang mutlak, sebab ia termasuk hal-hal yang dilihat; ia ditempatkan menggantikan yang terucap demi meratakan faedah-faedah dan menyempurnakan manfaat-manfaat. Di antaranya: memahamkan orang yang tidak hadir, sebab surat bagi yang tidak hadir seperti khitab bagi yang hadir. Di antaranya: mungkinnya memperoleh pemahaman setelah lalai, padahal si pembicara tidak hadir; dengan itulah pendapat-pendapat saling menyusul, hawa-hawa saling berbenturan, ilmu-ilmu tersebar, dan pemahaman-pemahaman berhimpun. Di antaranya: bahwa penjagaan dengan tulisan lebih kuat daripada dengan hafalan, sampai dikatakan: apa yang dihafal akan lari, dan apa yang ditulis akan menetap; dan selain itu" (</w:t>
      </w:r>
      <w:r>
        <w:rPr>
          <w:rStyle w:val="Transliterasi"/>
        </w:rPr>
        <w:t xml:space="preserve">Miṣbāḥ al-Uns</w:t>
      </w:r>
      <w:r>
        <w:t xml:space="preserve">, §4.1106-1108, hlm. 588-589).</w:t>
      </w:r>
    </w:p>
  </w:footnote>
  <w:footnote w:id="326">
    <w:p>
      <w:pPr>
        <w:pStyle w:val="CatatanKaki"/>
      </w:pPr>
      <w:r>
        <w:rPr>
          <w:rStyle w:val="FootnoteReference"/>
        </w:rPr>
        <w:footnoteRef/>
      </w:r>
      <w:r>
        <w:t xml:space="preserve"> </w:t>
      </w:r>
      <w:r>
        <w:t xml:space="preserve">CK: Koca: "Al-Qūnawī menulis: 'Martabat kemungkinan adalah martabat kegelapan.' Sebab kekurangan, ketidaksempurnaan, dan keburukan tidak dapat dipisahkan dari tatanan ciptaan. Merupakan kemustahilan metafisis dan logis bahwa alam menjadi sempurna secara mutlak. Al-Ḥaqq, sebaliknya, telah ditetapkan sebagai wujud yang murni dan tak berhingga, dan wujud murni adalah kebaikan murni. Namun hal-hal yang mungkin memiliki esensi-esensi yang membatasi penerimaannya atas wujud dari al-Ḥaqq. Setiap yang ada menerima wujud hanya sejauh yang diizinkan oleh esensi dan kesiapannya (</w:t>
      </w:r>
      <w:r>
        <w:rPr>
          <w:rStyle w:val="Transliterasi"/>
        </w:rPr>
        <w:t xml:space="preserve">istiʿdād</w:t>
      </w:r>
      <w:r>
        <w:t xml:space="preserve">). Ketika al-Ḥaqq mengaktualkan hal-hal yang mungkin, wujud menjadi terbatasi di dalam esensi-esensinya. Karena itu alam niscaya jatuh di bawah kepenuhan asli dan kesempurnaan mutlak. Menyebut 'penciptaan' atau 'penampakan', sekaligus, berarti menyebut 'ketidaksempurnaan' dan 'keburukan'. Namun martabat kemungkinan bukan kegelapan belaka; ia juga ranah cahaya. Sejauh ia menerima al-Ḥaqq, alam turut serta dalam cahaya ilahi. Alam baik sejauh ia turut serta dalam wujud ilahi, dan gelap sejauh ia dikekang oleh kesempitan dan keterbatasan esensi-esensinya sendiri. Al-Ḥaqq menganugerahkan wujud kepada segala yang ada, memberikan esensi-Nya sendiri kepada setiap yang mungkin. 'Pemberian al-Ḥaqq kepada hamba-Nya tidak lain adalah diri-Nya sendiri' (</w:t>
      </w:r>
      <w:r>
        <w:rPr>
          <w:rStyle w:val="Transliterasi"/>
        </w:rPr>
        <w:t xml:space="preserve">Futūḥāt</w:t>
      </w:r>
      <w:r>
        <w:t xml:space="preserve">, III, 209). Apa yang datang dari al-Ḥaqq tidak lain adalah wujud murni, dan karena itu kebaikan murni. 'Terkikisnya' kebaikan itu hanya timbul dari keterbatasan esensi-esensi yang terhingga. Barangkali kepada realitas metafisis inilah ayat Qur'an mengisyaratkan: </w:t>
      </w:r>
      <w:r>
        <w:rPr>
          <w:rStyle w:val="KutipanAyat"/>
        </w:rPr>
        <w:t xml:space="preserve">"Kebajikan apa pun yang kamu peroleh, adalah dari sisi Allah, dan keburukan apa pun yang menimpamu, itu dari (kesalahan) dirimu sendiri"</w:t>
      </w:r>
      <w:r>
        <w:t xml:space="preserve"> </w:t>
      </w:r>
      <w:r>
        <w:rPr>
          <w:rStyle w:val="RujukanAyat"/>
        </w:rPr>
        <w:t xml:space="preserve">(an-Nisa: 79)</w:t>
      </w:r>
      <w:r>
        <w:t xml:space="preserve">."</w:t>
      </w:r>
    </w:p>
  </w:footnote>
  <w:footnote w:id="327">
    <w:p>
      <w:pPr>
        <w:pStyle w:val="CatatanKaki"/>
      </w:pPr>
      <w:r>
        <w:rPr>
          <w:rStyle w:val="FootnoteReference"/>
        </w:rPr>
        <w:footnoteRef/>
      </w:r>
      <w:r>
        <w:t xml:space="preserve"> </w:t>
      </w:r>
      <w:r>
        <w:t xml:space="preserve">CF: Al-Fanārī: "Kemudian kami katakan: jika engkau telah mengetahui sejumlah mukadimah. Pertama: bahwa martabat kemungkinan, yang dalam ketertentuan kedua berhadapan dengan hadirat kewajiban, beserta hakikat-hakikat mungkin yang dikandungnya, adalah gaib relatif dalam nisbah kepada gaib Dia-an dan gaib Zat yang mutlak, sekalipun ia tertentu dengan ketertentuan pertama; adapun dalam nisbah kepada alam ruh-ruh ia dinamai gaib mutlak, sebab ia gaib ilahi, berbeda dengan alam sosok-sosok, sebab ia kawni. Kedua: bahwa martabat kemungkinan, dari segi dirinya sendiri, adalah kegelapan ketiadaan (</w:t>
      </w:r>
      <w:r>
        <w:rPr>
          <w:rStyle w:val="Transliterasi"/>
        </w:rPr>
        <w:t xml:space="preserve">al-ẓulma al-ʿadamiyya</w:t>
      </w:r>
      <w:r>
        <w:t xml:space="preserve">); sebab ia menuntut ketiadaan, tetapi tidak secara mutlak, melainkan dengan syarat cahaya wujud tidak menyinarinya, sebagaimana telah lalu bahwa lokus penampakannya dalam keadaan itu adalah bulan. Dapat pula dikatakan bahwa kegelapannya adalah kegelapan kesediaan menerima sinar, sebab kesediaan menerima adalah kegelapan sebagaimana keberpengaruhan adalah cahaya. Ketiga: bahwa hal-hal yang mungkin menjadi tertentu dan tampak di dalam cahaya wujud umum, yang merupakan rupa gaib Zat dan yang pertama tercapai darinya; dan sekalipun baru saja kami katakan bahwa Napas Yang Maha Pengasih menjadi tertentu dengan huruf-huruf dan hakikat-hakikat, hal itu pun benar, sebagaimana telah lalu berulang kali dalam menahkik ucapan Syekh, semoga Allah menyucikan rahasianya: 'Engkau cermin-Nya, dan Dia cermin keadaan-keadaanmu.' Keempat: bahwa hukum-hukum hal-hal yang mungkin, yaitu hukum-hukum yang tidak sah disandarkan kepada al-Ḥaqq dari segi Dia sebagai Dia, bersambung sebagiannya dengan sebagian yang lain, tetapi tampak dengan al-Ḥaqq dan di dalam-Nya dari segi keberadaan-Nya sebagai cahaya dan wujud; dan tidak ada penampakan kecuali dengan cahaya wujud, sedang ia dari segi dirinya tidak terikat, tidak berbilang, tidak tiada, tidak baru, dan tidak berubah. Maka semua itu adalah hukum-hukum yang menyusul hal yang mungkin satu per satu, tetapi penampakannya dengan al-Ḥaqq. Maka keadaan-keadaan tidak berbolak-balik di dalam al-Ḥaqq, melainkan al-Ḥaqq berbolak-balik di dalam keadaan-keadaan-Nya, sesuai firman-Nya: </w:t>
      </w:r>
      <w:r>
        <w:rPr>
          <w:rStyle w:val="KutipanAyat"/>
        </w:rPr>
        <w:t xml:space="preserve">"Setiap waktu Dia dalam kesibukan"</w:t>
      </w:r>
      <w:r>
        <w:t xml:space="preserve"> </w:t>
      </w:r>
      <w:r>
        <w:rPr>
          <w:rStyle w:val="RujukanAyat"/>
        </w:rPr>
        <w:t xml:space="preserve">(ar-Rahman: 29)</w:t>
      </w:r>
      <w:r>
        <w:t xml:space="preserve">" (</w:t>
      </w:r>
      <w:r>
        <w:rPr>
          <w:rStyle w:val="Transliterasi"/>
        </w:rPr>
        <w:t xml:space="preserve">Miṣbāḥ al-Uns</w:t>
      </w:r>
      <w:r>
        <w:t xml:space="preserve">, §4.1109-1113, hlm. 589-590).</w:t>
      </w:r>
    </w:p>
  </w:footnote>
  <w:footnote w:id="328">
    <w:p>
      <w:pPr>
        <w:pStyle w:val="CatatanKaki"/>
      </w:pPr>
      <w:r>
        <w:rPr>
          <w:rStyle w:val="FootnoteReference"/>
        </w:rPr>
        <w:footnoteRef/>
      </w:r>
      <w:r>
        <w:t xml:space="preserve"> </w:t>
      </w:r>
      <w:r>
        <w:t xml:space="preserve">CF: Al-Fanārī: "Kelima: bahwa rupa-rupa segala yang ada adalah lokus-lokus penampakan nisbah-nisbah ilmu-Nya, yakni rupa-rupa keadaan ilmiah yang diungkapkan dengan hakikat-hakikat; dan hakikat-hakikat tidak tampak di dalam wujud kecuali setelah dirangkai dengan syarat-syarat, sehingga ia juga rupa-rupa kalimat-kalimat-Nya yang bersifat napas rahmani; dan ini menurut masing-masing yang ada satu per satu. Adapun keseluruhan segala yang ada, maka ia adalah rupa-rupa bagi hadirat ilmu-Nya secara mutlak, dan satu lokus penampakan yang mencakup ketertentuan-ketertentuan relatif yang berbilang, tetapi bagi hakikat diri-Nya yang esa. (Barang siapa mengetahui semua ini) ia mengetahui bahwa perumpamaan yang terjadi di dalam wujud sesuai dengan asal ilahi; maksudnya, bahwa penulisan lahiriah dan ucapan manusiawi adalah rupa penulisan ilahi yang merupakan pengadaan, dan bahwa kitab ucapan sesuai dengan kitab ilahi yang berupa perbuatan dan kokoh bangunannya; karena itu ia dinamai </w:t>
      </w:r>
      <w:r>
        <w:rPr>
          <w:rStyle w:val="Transliterasi"/>
        </w:rPr>
        <w:t xml:space="preserve">ḥakīm</w:t>
      </w:r>
      <w:r>
        <w:t xml:space="preserve"> (yang kokoh lagi bijaksana), sebagaimana kitab perbuatan dinamai </w:t>
      </w:r>
      <w:r>
        <w:rPr>
          <w:rStyle w:val="Transliterasi"/>
        </w:rPr>
        <w:t xml:space="preserve">mubīn</w:t>
      </w:r>
      <w:r>
        <w:t xml:space="preserve"> (yang terang). Maka dalam penulisan ada tempat tinta dan tinta, kemudian huruf-huruf yang tersembunyi di dalamnya, kemudian kertas, kemudian penulisan, kemudian maksud kepadanya, kemudian penghadiran apa yang hendak ditulis; demikian pula dalam ucapan ada ilmu si penutur dan benaknya, kemudian huruf-huruf dan kalimat-kalimat yang tersembunyi lagi global di dalamnya, kemudian napas, lalu suara, kemudian ucapan, kemudian maksud kepada penuturan, kemudian penghadiran apa yang hendak dimaksudkan dengannya" (</w:t>
      </w:r>
      <w:r>
        <w:rPr>
          <w:rStyle w:val="Transliterasi"/>
        </w:rPr>
        <w:t xml:space="preserve">Miṣbāḥ al-Uns</w:t>
      </w:r>
      <w:r>
        <w:t xml:space="preserve">, §4.1114-1115, hlm. 590).</w:t>
      </w:r>
    </w:p>
  </w:footnote>
  <w:footnote w:id="329">
    <w:p>
      <w:pPr>
        <w:pStyle w:val="CatatanKaki"/>
      </w:pPr>
      <w:r>
        <w:rPr>
          <w:rStyle w:val="FootnoteReference"/>
        </w:rPr>
        <w:footnoteRef/>
      </w:r>
      <w:r>
        <w:t xml:space="preserve"> </w:t>
      </w:r>
      <w:r>
        <w:t xml:space="preserve">CK: Koca: "Ibn ʿArabī menulis: 'Mengatakan "Allah ada dan tidak ada sesuatu pun bersama-Nya" (</w:t>
      </w:r>
      <w:r>
        <w:rPr>
          <w:rStyle w:val="Transliterasi"/>
        </w:rPr>
        <w:t xml:space="preserve">kāna Allāh wa lam yakun maʿahu shayʾ</w:t>
      </w:r>
      <w:r>
        <w:t xml:space="preserve">) sesungguhnya berarti "Allah ada dan tidak ada sesuatu pun bersama-Nya" dalam kala kini. Dengan kata lain, selain al-Ḥaqq tidak ada seorang pun yang wujudnya wajib karena zatnya. Adapun hal yang mungkin, ia wajib melalui-Nya, sebab hal yang mungkin adalah lokus penampakan-Nya... Hal yang mungkin, dengan zatnya, tersambung dengan Yang Wajib Ada sebagai suatu realitas, sedangkan Yang Wajib Ada, dengan hukum, tersambung dengan hal yang mungkin' (</w:t>
      </w:r>
      <w:r>
        <w:rPr>
          <w:rStyle w:val="Transliterasi"/>
        </w:rPr>
        <w:t xml:space="preserve">Futūḥāt</w:t>
      </w:r>
      <w:r>
        <w:t xml:space="preserve">, III, 67). Karena itulah ia menyimpulkan: 'Allah ada dan tidak ada sesuatu pun bersama-Nya. Allah sekarang tetap sebagaimana adanya' (</w:t>
      </w:r>
      <w:r>
        <w:rPr>
          <w:rStyle w:val="Transliterasi"/>
        </w:rPr>
        <w:t xml:space="preserve">Futūḥāt</w:t>
      </w:r>
      <w:r>
        <w:t xml:space="preserve">, II, 414). Salah satu alasan Ibn ʿArabī dan para pengikutnya menutup sabda Nabi 'Allah ada dan tidak ada sesuatu pun bersama-Nya' dengan 'dan Dia sekarang tetap sebagaimana adanya' ialah bahwa tidak mungkin ada perubahan pada al-Ḥaqq. Seandainya penciptaan menimbulkan perubahan pada al-Ḥaqq, hal ini akan meruntuhkan kesempurnaan-Nya yang mutlak. Sebab jika penciptaan membuat Allah bergerak menuju kesempurnaan yang lebih besar, berarti Ia tidak sempurna sebelum penciptaan; dan jika diterima kesempurnaan yang lebih kecil, kesempurnaan ilahi pun runtuh. Kesempurnaan mutlak dan keajekan ilahi menafikan segala kemungkinan perubahan. Maka kata </w:t>
      </w:r>
      <w:r>
        <w:rPr>
          <w:rStyle w:val="Transliterasi"/>
        </w:rPr>
        <w:t xml:space="preserve">kāna</w:t>
      </w:r>
      <w:r>
        <w:t xml:space="preserve"> dalam hadis itu tidak menunjuk masa lampau; ia menunjuk realitas kini yang tidak berubah, sebagaimana ketika kita berkata </w:t>
      </w:r>
      <w:r>
        <w:rPr>
          <w:rStyle w:val="Transliterasi"/>
        </w:rPr>
        <w:t xml:space="preserve">kāna Allāhu ghafūran</w:t>
      </w:r>
      <w:r>
        <w:t xml:space="preserve"> ('Allah Maha Pengampun'), yang mengungkapkan realitas yang terus-menerus tentang Allah. Demikian pula </w:t>
      </w:r>
      <w:r>
        <w:rPr>
          <w:rStyle w:val="Transliterasi"/>
        </w:rPr>
        <w:t xml:space="preserve">kāna Allāh wa lam yakun maʿahu shayʾ</w:t>
      </w:r>
      <w:r>
        <w:t xml:space="preserve"> menunjuk realitas yang abadi lagi tidak berubah."</w:t>
      </w:r>
    </w:p>
  </w:footnote>
  <w:footnote w:id="330">
    <w:p>
      <w:pPr>
        <w:pStyle w:val="CatatanKaki"/>
      </w:pPr>
      <w:r>
        <w:rPr>
          <w:rStyle w:val="FootnoteReference"/>
        </w:rPr>
        <w:footnoteRef/>
      </w:r>
      <w:r>
        <w:t xml:space="preserve"> </w:t>
      </w:r>
      <w:r>
        <w:t xml:space="preserve">CP: Edisi al-Kayyālī rusak cetakannya pada frasa ini; terjemahan mengikuti al-Fanārī, yang membacanya "bukan yang belum mencium aroma wujud" (</w:t>
      </w:r>
      <w:r>
        <w:rPr>
          <w:rStyle w:val="Transliterasi"/>
        </w:rPr>
        <w:t xml:space="preserve">lā mā lam yashumma rāʾiḥat al-wujūd</w:t>
      </w:r>
      <w:r>
        <w:t xml:space="preserve">).</w:t>
      </w:r>
    </w:p>
  </w:footnote>
  <w:footnote w:id="331">
    <w:p>
      <w:pPr>
        <w:pStyle w:val="CatatanKaki"/>
      </w:pPr>
      <w:r>
        <w:rPr>
          <w:rStyle w:val="FootnoteReference"/>
        </w:rPr>
        <w:footnoteRef/>
      </w:r>
      <w:r>
        <w:t xml:space="preserve"> </w:t>
      </w:r>
      <w:r>
        <w:t xml:space="preserve">CF: Al-Fanārī: "Maka tinta beserta tempat tinta adalah padanan martabat kemungkinan beserta hal-hal mungkin yang dikandungnya; maksudnya, tempat tinta adalah padanan martabat itu, dan tinta adalah padanan Napas Yang Maha Pengasih di dalamnya; benak si pembicara dan ilmunya dalam ucapan pun padanan martabat kemungkinan. Hal itu karena al-Ḥaqq meliputi apa yang ada di dalam martabat kemungkinan secara wujud dan ilmu; demikian pula manusia meliputi apa yang ada di dalam tempat tinta dan benak dengan menampakkannya. Kemudian hakikat-hakikat hal-hal yang mungkin, yang ada di martabat Napas Yang Maha Pengasih dan tajali esa, seperti huruf-huruf yang tersembunyi di dalam tempat tinta; dan (dalam) ilmu si pembicara dan benaknya (terdapat) tercakupnya kebanyakan, seperti (pohon-pohon) yang dihasilkan dari biji kurma di dalamnya. Kepada hal itu isyarat sabda beliau, semoga Allah melimpahkan salawat kepadanya dan keluarganya: 'Allah ada dan tidak ada sesuatu pun bersama-Nya', yakni secara aktual. Kemudian kertas, napas, dan suara adalah padanan-padanan terbentangnya cahaya wujudi yang umum, yang dinamai lembaran yang terbentang (</w:t>
      </w:r>
      <w:r>
        <w:rPr>
          <w:rStyle w:val="Transliterasi"/>
        </w:rPr>
        <w:t xml:space="preserve">al-raqq al-manshūr</w:t>
      </w:r>
      <w:r>
        <w:t xml:space="preserve">) dan cahaya yang dipercikkan (</w:t>
      </w:r>
      <w:r>
        <w:rPr>
          <w:rStyle w:val="Transliterasi"/>
        </w:rPr>
        <w:t xml:space="preserve">al-nūr al-marshūsh</w:t>
      </w:r>
      <w:r>
        <w:t xml:space="preserve">); terbentangnya cahaya itu adalah terhamparnya kertas dan terpercikkannya cahaya. Apa yang ditulis di atas kertas dan yang menjadi tertentu dari suara di makhraj-makhraj adalah seperti rupa-rupa hal yang diketahui yang tertentu di dalam wujud lahiriah, yakni yang masuk di bawah wujud, bukan yang belum mencium aroma wujud" (</w:t>
      </w:r>
      <w:r>
        <w:rPr>
          <w:rStyle w:val="Transliterasi"/>
        </w:rPr>
        <w:t xml:space="preserve">Miṣbāḥ al-Uns</w:t>
      </w:r>
      <w:r>
        <w:t xml:space="preserve">, §4.1116, hlm. 590-591).</w:t>
      </w:r>
    </w:p>
  </w:footnote>
  <w:footnote w:id="332">
    <w:p>
      <w:pPr>
        <w:pStyle w:val="CatatanKaki"/>
      </w:pPr>
      <w:r>
        <w:rPr>
          <w:rStyle w:val="FootnoteReference"/>
        </w:rPr>
        <w:footnoteRef/>
      </w:r>
      <w:r>
        <w:t xml:space="preserve"> </w:t>
      </w:r>
      <w:r>
        <w:t xml:space="preserve">CP: Edisi al-Kayyālī mencetak di sini "tetapnya hukum sangkaan diri" (</w:t>
      </w:r>
      <w:r>
        <w:rPr>
          <w:rStyle w:val="Transliterasi"/>
        </w:rPr>
        <w:t xml:space="preserve">ẓann al-nafs</w:t>
      </w:r>
      <w:r>
        <w:t xml:space="preserve">), dan Demirli menerjemahkannya "hukum batin diri" (</w:t>
      </w:r>
      <w:r>
        <w:rPr>
          <w:rStyle w:val="Transliterasi"/>
        </w:rPr>
        <w:t xml:space="preserve">nefsin bâtınının hükmü</w:t>
      </w:r>
      <w:r>
        <w:t xml:space="preserve">). Al-Fanārī menjelaskan bagian ini sebagai "tetapnya hukum Napas Yang Maha Pengasih dan menjalarnya di dalam martabat-martabat serta menyeluruhnya hukumnya"; maka yang dimaksud ialah hukum Napas, dan terjemahan mengikuti bacaan itu.</w:t>
      </w:r>
    </w:p>
  </w:footnote>
  <w:footnote w:id="333">
    <w:p>
      <w:pPr>
        <w:pStyle w:val="CatatanKaki"/>
      </w:pPr>
      <w:r>
        <w:rPr>
          <w:rStyle w:val="FootnoteReference"/>
        </w:rPr>
        <w:footnoteRef/>
      </w:r>
      <w:r>
        <w:t xml:space="preserve"> </w:t>
      </w:r>
      <w:r>
        <w:t xml:space="preserve">CF: Al-Fanārī: "Kemudian penulisan dan ucapan adalah padanan pengadaan dan penampakan. Hal itu adakalanya dengan Napas Yang Maha Pengasih yang esa, yang ketertentuan-ketertentuannya tampak dengan </w:t>
      </w:r>
      <w:r>
        <w:rPr>
          <w:rStyle w:val="Transliterasi"/>
        </w:rPr>
        <w:t xml:space="preserve">Kun</w:t>
      </w:r>
      <w:r>
        <w:t xml:space="preserve">, karena telah diketahui bahwa tidak ada penampakan kecuali dengan cahaya wujud umum yang esa pada zatnya dan tertentu dengan pertautan-pertautan pengadaannya, yang dalam syariat diungkapkan dengan </w:t>
      </w:r>
      <w:r>
        <w:rPr>
          <w:rStyle w:val="Transliterasi"/>
        </w:rPr>
        <w:t xml:space="preserve">Kun</w:t>
      </w:r>
      <w:r>
        <w:t xml:space="preserve">; dan inilah sebab hakiki bagi penampakan yang mencakup kitab yang tertulis. Atau adakalanya dengan Pena Tertinggi, yang menjadi perantara antara al-Ḥaqq dan alam, tetapi dengan cara persyaratan bagi penyiapan dan limpahan, bukan dengan cara sebab-akibat sebagaimana disangka para filsuf; karena itu ia tidak memberi faedah kecuali tetapnya hukum Napas Yang Maha Pengasih, menjalarnya di dalam martabat-martabat, dan menyeluruhnya hukumnya. Inilah sebab yang biasa, dan di atasnya keyakinan yang benar lagi syar'i. Penulisan dan ucapan menjadi padanan pengadaan hanyalah dari segi keberadaan al-Ḥaqq Taʿālā Yang Mahasuci seperti penulis, dalam keberadaan-Nya sebagai Yang Menciptakan, Yang Menjadikan, Yang Membentuk rupa, Yang Mengatur perkara wujudi, dan Yang Merinci ayat-ayat Zat-Nya yang tertentu menurut nama-nama dan sifat-sifat-Nya. Kemudian maksud manusiawi kepada penulisan dan penuturan adalah padanan kehendak pertama yang ilahi, yakni kecenderungan universal kepada kesempurnaan penampakan dan penyingkapan (</w:t>
      </w:r>
      <w:r>
        <w:rPr>
          <w:rStyle w:val="Transliterasi"/>
        </w:rPr>
        <w:t xml:space="preserve">kamāl al-jalāʾ wa al-istijlāʾ</w:t>
      </w:r>
      <w:r>
        <w:t xml:space="preserve">); dan penghadiran apa yang hendak ditulis atau diucapkan adalah padanan pengkhususan kehendak-Nya dan penyingkapan-Nya atas apa yang hendak Dia tampilkan dari hadirat ilmu ke hadirat entitas, dengan keawalan kecenderungan hakikat nama yang dominan hukumnya. Dan sebagaimana penimbaan orang alim yang bertutur atau menulis atas apa yang hendak ia tulis atau tuturkan bergantung pada dua hal dan tercapai dari dua asal, salah satunya ilmu fitri yang awal tentang apa yang hendak ia tulis, dan yang kedua ilmu parsial yang diperoleh dari hal-hal yang terindra yang membangkitkan maksud parsial, demikian pula perkaranya dalam asal ilahi bergantung pada dua asal yang menjadi padanan keduanya" (</w:t>
      </w:r>
      <w:r>
        <w:rPr>
          <w:rStyle w:val="Transliterasi"/>
        </w:rPr>
        <w:t xml:space="preserve">Miṣbāḥ al-Uns</w:t>
      </w:r>
      <w:r>
        <w:t xml:space="preserve">, §4.1117, hlm. 591).</w:t>
      </w:r>
    </w:p>
  </w:footnote>
  <w:footnote w:id="334">
    <w:p>
      <w:pPr>
        <w:pStyle w:val="CatatanKaki"/>
      </w:pPr>
      <w:r>
        <w:rPr>
          <w:rStyle w:val="FootnoteReference"/>
        </w:rPr>
        <w:footnoteRef/>
      </w:r>
      <w:r>
        <w:t xml:space="preserve"> </w:t>
      </w:r>
      <w:r>
        <w:t xml:space="preserve">CF: Al-Fanārī: "Maka padanan yang pertama, yang fitri, adalah ilmu al-Ḥaqq tentang Zat-Nya dan ilmu-Nya tentang segala sesuatu dari ilmu-Nya tentang Zat-Nya itu sendiri; dan padanan ilmu yang diperoleh dari indra adalah tertautnya ilmu-Nya dengan hal-hal yang mungkin sejak azali, berangkat dari penyaksian-Nya terhadapnya di dalam diri-Nya, dan penampilan-Nya atasnya menurut batas apa yang Dia ketahui, sesuai keadaannya, dengan dua cara di dua tempat: di dalam gaib zati-Nya secara global dengan ketertentuan-ketertentuan yang lebur, yang dinamai penyaksian yang terinci di dalam yang global; dan di dalam hadirat ilmu-Nya secara terinci dengan rupa-rupa yang tertentu, masing-masing hadir di sisi-Nya dengan rupanya yang terjadi dalam kenyataan, yang dinamai penyaksian yang global di dalam yang terinci. Barang siapa menahkik hal ini dengan apa yang ia perhatikan di dalam dirinya, secara penyingkapan atau dengan kekuatan nalarnya yang menghukumi, bahwa apa yang tidak terikat oleh waktu dan tempat, mengetahui seluruh hal yang diketahui, dan seluruh hal yang diketahui dengan nisbah-nisbahnya yang khusus dan keadaan-keadaannya yang tertentu hadir di sisi-Nya, niscaya ia tidak menganggap jauh terjadinya pertautan-pertautan sifat, dari azali sampai abadi, secara aktual kepada seluruh yang ada" (</w:t>
      </w:r>
      <w:r>
        <w:rPr>
          <w:rStyle w:val="Transliterasi"/>
        </w:rPr>
        <w:t xml:space="preserve">Miṣbāḥ al-Uns</w:t>
      </w:r>
      <w:r>
        <w:t xml:space="preserve">, §4.1118-1119, hlm. 591-592).</w:t>
      </w:r>
    </w:p>
  </w:footnote>
  <w:footnote w:id="335">
    <w:p>
      <w:pPr>
        <w:pStyle w:val="CatatanKaki"/>
      </w:pPr>
      <w:r>
        <w:rPr>
          <w:rStyle w:val="FootnoteReference"/>
        </w:rPr>
        <w:footnoteRef/>
      </w:r>
      <w:r>
        <w:t xml:space="preserve"> </w:t>
      </w:r>
      <w:r>
        <w:t xml:space="preserve">CF: Al-Fanārī: "Jika engkau bertanya: keberadaan ucapan dan kalam sebagai padanan pengadaan, dari segi ia adalah perangkaian hakikat-hakikat yang merupakan huruf-huruf gaib atau wujudi, dan perangkaian kalimat-kalimat yang tersusun darinya, memberi kesan bahwa bagian-bagian kalam seperti bagian-bagian pengadaan dan pernikahan, yakni lima menurut perangkaian-perangkaian yang terjadi di kelima hadirat; padahal tidak demikian, melainkan kalam terbatas pada yang ilahi, yang rohani, dan yang manusiawi. Lalu apa bedanya dengan keduanya? Aku jawab: bedanya ialah bahwa maksud pernikahan dan pengadaan adalah menghasilkan rupa-rupa wujudi, baik yang mutlak, seperti pernikahan pertama yang gaib, maupun yang tertentu, seperti sisanya; dan keterbedaan rupa-rupa wujudi hanya terwujud pada ruh-ruh dan jisim-jisim dari segi ia jisim-jisim. Adapun maksud kalam adalah pemahaman, maka ia tidak terwujud kecuali pada apa yang menghasilkan pemahaman. Maka ia tergambar pada hakikat-hakikat ilahi, untuk menghasilkan percakapan-percakapan dan saling memahami secara rohani di alam ruh-ruh dan daya-daya dari segi rupa-rupa mitsalinya; kemudian tergambar perangkaian rohani lagi khayali di antara rupa-rupa itu, untuk menghasilkan percakapan-percakapan dan saling memahami secara ucapan pada manusia, sekalipun tulisan dan penulisan menempati tempat ucapan karena faedah-faedah yang telah lalu. Maksud ini tidak tergambar pada apa yang menghasilkan rupa-rupa jisim sederhana, atau barang tambang, tumbuhan, atau hewan, yang padanya tidak ada kesediaan memahami hakikat-hakikat; dan Allah lebih mengetahui. Bahwa martabat-martabat pengidrakan hakikat-hakikat yang tersusun dan martabat-martabat penyusunannya menurut pemahaman ada tiga, dapat diarahkan kepada apa yang disebutkan Syekh, semoga Allah menyucikan rahasianya, dalam </w:t>
      </w:r>
      <w:r>
        <w:rPr>
          <w:rStyle w:val="Transliterasi"/>
        </w:rPr>
        <w:t xml:space="preserve">al-Nafaḥāt</w:t>
      </w:r>
      <w:r>
        <w:t xml:space="preserve">: bahwa pengidrakan yang khusus bagi makhluk ada beberapa jenis; di antaranya konsepsi mutlak yang sederhana, seperti konsepsimu tentang suatu masalah atau suatu cabang ilmu tanpa mengkhayalkan huruf-huruf yang mengungkapkannya dan tanpa merinci bagian-bagiannya, jika ia memiliki bagian-bagian, sehingga seandainya engkau ditanya, 'Apakah engkau mengetahuinya?', engkau menjawab, 'Ya', tanpa ragu; dan itulah yang oleh kaum dinamai konsepsi polos, sederhana, dan mutlak. Di bawahnya pengidrakan pikiran yang tertata, kemudian yang mental lagi khayali, kemudian kejelasan dan penjelasan yang lahir, secara lafal atau tulisan atau apa yang menempati tempat keduanya berupa ketukan-ketukan atau isyarat-isyarat yang disepakati di antara pihak-pihak yang bercakap. Inilah ucapannya, dan ia memberi kesan bahwa bagian-bagian pemahaman setelah yang sederhana ada tiga. Dan ini adalah asal yang mencakup: barang siapa mengenalnya dengan pengenalan cita rasa dan penyaksian, dan menghadirkannya dengan penghadiran orang yang mengetahui hakikatnya, ia mengenal wujud yang dilimpahkan yang disandarkan kepada setiap martabat, bahwa ia adalah ketertentuan al-Ḥaqq, (yakni) Napas Yang Maha Pengasih, dari segi martabat itu, sesuai dengan ketertentuan ilmiah; maka wujud segala sesuatu adalah ketertentuan Napas Yang Maha Pengasih dari suatu segi. Ia mengenal pengadaan, yaitu terbentangnya Napas Yang Maha Pengasih dari segi itu, yang mewajibkan ketertentuan ilmiah menjadi ketertentuan lahiriah. Ia mengenal rahasia keikutsertaan ilmu kepada yang diketahui, bahwa ilmu bertaut dengannya sebagaimana adanya, sebab jika tidak, ia adalah kebodohan. Ia mengenal rahasia martabat-martabat, bahwa ia padanan makhraj-makhraj dalam hal ia tempat-tempat ketertentuan yang tercapai dengan kekhususan-kekhususan hakikat dan keawalan penghadapan yang esa. Ia mengenal rahasia keserupaan manusiawi dengan hadirat ilahi dalam sifat-sifat dan perbuatan-perbuatan, bahkan dalam kalam dan penulisan. Ia mengenal rahasia yang menghimpun antara ilmu zati ilahi dan ilmu awal lagi fitri manusiawi, demikian pula antara ilmu ilahi yang tertentu dari hal-hal yang diketahui dan dengannya, sebelum pengadaan dan sesudahnya, dan ilmu manusiawi yang diperoleh dari indra. Ia mengenal martabat suara, bahwa ia rupa napas yang menghadap; martabat lidah, bahwa ia alat ketertentuan suara; dan martabat napas manusiawi, bahwa ia yang tertentu dengan lidah dan yang tampak dengan suara. Ia mengenal selain itu berupa rahasia-rahasia yang rinciannya tidak terhitung, sebagaimana ia mengenal apa itu kitab yang tertulis, lembaran yang terbentang, kitab yang terang, kitab yang kokoh lagi bijaksana, dan Induk Kitab, yaitu </w:t>
      </w:r>
      <w:r>
        <w:rPr>
          <w:rStyle w:val="Transliterasi"/>
        </w:rPr>
        <w:t xml:space="preserve">Nūn</w:t>
      </w:r>
      <w:r>
        <w:t xml:space="preserve"> yang merupakan tempat tinta menurut martabat-martabatnya yang lima yang telah lalu, dan mengapa Pena dinamai pena dan Lauh dinamai lauh, dan selain itu" (</w:t>
      </w:r>
      <w:r>
        <w:rPr>
          <w:rStyle w:val="Transliterasi"/>
        </w:rPr>
        <w:t xml:space="preserve">Miṣbāḥ al-Uns</w:t>
      </w:r>
      <w:r>
        <w:t xml:space="preserve">, §4.1120-1123, hlm. 592-593).</w:t>
      </w:r>
    </w:p>
  </w:footnote>
  <w:footnote w:id="336">
    <w:p>
      <w:pPr>
        <w:pStyle w:val="CatatanKaki"/>
      </w:pPr>
      <w:r>
        <w:rPr>
          <w:rStyle w:val="FootnoteReference"/>
        </w:rPr>
        <w:footnoteRef/>
      </w:r>
      <w:r>
        <w:t xml:space="preserve"> </w:t>
      </w:r>
      <w:r>
        <w:t xml:space="preserve">CK: Koca: "Kerangka Akbarian tampaknya membolehkan penyandaran seluruh modus mengetahui yang mungkin kepada al-Ḥaqq: yang hudhuri (kehadiran), yang intelektual, yang indrawi, yang temporal, dan yang atemporal. Ilmu ilahi bersifat hudhuri, sebab sebagaimana dikatakan al-Qūnawī, 'ilmu al-Ḥaqq tentang Zat-Nya' adalah 'ilmu-Nya tentang segala sesuatu'. Maka al-Ḥaqq mengetahui segala sesuatu sebagaimana Ia mengetahui Zat-Nya sendiri. Dalam bentuk mengetahui ini tidak ada perubahan, dan segala sesuatu tetap secara abadi di dalam ilmu ilahi, sebagaimana juga disiratkan gagasan entitas-entitas tetap (</w:t>
      </w:r>
      <w:r>
        <w:rPr>
          <w:rStyle w:val="Transliterasi"/>
        </w:rPr>
        <w:t xml:space="preserve">al-aʿyān al-thābita</w:t>
      </w:r>
      <w:r>
        <w:t xml:space="preserve">). Namun bagian ini tampaknya juga membolehkan ilmu yang indrawi lagi temporal pada al-Ḥaqq. Dapat dikemukakan bahwa seluruh bentuk ilmu lain yang mungkin dapat dipandang sebagai kelaziman niscaya dari mengetahui secara hudhuri. Sebab bentuk-bentuk mengetahui yang lain tidak bertentangan dengan ilmu hudhuri yang tidak berubah, melainkan justru diniscayakan olehnya. Yakni, jika al-Ḥaqq mengetahui segala yang ada secara hudhuri dengan mengetahui Diri-Nya, maka ilmu al-Ḥaqq memang tidak berubah dan tetap secara abadi, karena keajekan ilahi. Pada saat yang sama, jika al-Ḥaqq mengetahui segala yang ada secara hudhuri, Ia juga mesti mengetahuinya dalam kemenjadiannya, dalam perubahannya, dalam keindrawian dan kewaktuannya. Ini juga berarti bahwa al-Ḥaqq mengetahui kegembiraan dan kesakitan mereka, sambil tetap tak berhingga jauh melampaui mereka. Dari perspektif inilah tradisi Akbarian memahami rujukan-rujukan kenabian seperti: 'Aku sakit dan engkau tidak menjenguk-Ku; Aku lapar dan engkau tidak memberi-Ku makan; Aku haus dan engkau tidak memberi-Ku minum' (</w:t>
      </w:r>
      <w:r>
        <w:rPr>
          <w:rStyle w:val="Transliterasi"/>
        </w:rPr>
        <w:t xml:space="preserve">Futūḥāt</w:t>
      </w:r>
      <w:r>
        <w:t xml:space="preserve">, II, 125). Jika orang hendak menafikan kemungkinan mengetahui secara indrawi dari al-Ḥaqq demi </w:t>
      </w:r>
      <w:r>
        <w:rPr>
          <w:rStyle w:val="Transliterasi"/>
        </w:rPr>
        <w:t xml:space="preserve">tanzīh</w:t>
      </w:r>
      <w:r>
        <w:t xml:space="preserve"> (penyucian), sesungguhnya ia meruntuhkan ketakberhinggaan al-Ḥaqq. Ibn ʿArabī berkata: 'Dia berfirman: </w:t>
      </w:r>
      <w:r>
        <w:rPr>
          <w:rStyle w:val="Transliterasi"/>
        </w:rPr>
        <w:t xml:space="preserve">Aku lapar dan engkau tidak memberi-Ku makan.</w:t>
      </w:r>
      <w:r>
        <w:t xml:space="preserve"> Jika engkau menyucikan-Nya dari hal-hal ini dan mengagungkan-Nya, engkau tidak mengagungkan-Nya dengan pengagungan-Nya sendiri; engkau justru mengingkari-Nya. Berdirilah di dalam batas-batas-Nya, dan janganlah menghukumi Tuhanmu dengan akalmu' (</w:t>
      </w:r>
      <w:r>
        <w:rPr>
          <w:rStyle w:val="Transliterasi"/>
        </w:rPr>
        <w:t xml:space="preserve">Futūḥāt</w:t>
      </w:r>
      <w:r>
        <w:t xml:space="preserve">, IV, 40). Karena itu al-Qur'an menyatakan keajekan, seperti dalam </w:t>
      </w:r>
      <w:r>
        <w:rPr>
          <w:rStyle w:val="KutipanRiwayat"/>
        </w:rPr>
        <w:t xml:space="preserve">'Allah Maha Mengetahui segala sesuatu'</w:t>
      </w:r>
      <w:r>
        <w:t xml:space="preserve">, sekaligus perubahan, seperti dalam </w:t>
      </w:r>
      <w:r>
        <w:rPr>
          <w:rStyle w:val="KutipanRiwayat"/>
        </w:rPr>
        <w:t xml:space="preserve">'agar Kami mengetahui'</w:t>
      </w:r>
      <w:r>
        <w:t xml:space="preserve"> dalam ilmu ilahi. Kedua modus mengetahui ini tidak saling bertentangan, melainkan saling memanggil."</w:t>
      </w:r>
    </w:p>
  </w:footnote>
  <w:footnote w:id="337">
    <w:p>
      <w:pPr>
        <w:pStyle w:val="CatatanKaki"/>
      </w:pPr>
      <w:r>
        <w:rPr>
          <w:rStyle w:val="FootnoteReference"/>
        </w:rPr>
        <w:footnoteRef/>
      </w:r>
      <w:r>
        <w:t xml:space="preserve"> </w:t>
      </w:r>
      <w:r>
        <w:t xml:space="preserve">CF: Al-Fanārī: "Kemudian kami katakan tentang maksud percakapan-percakapan rabbani dan manusiawi serta perbedaan antara maksud keduanya: bahwa seluruh percakapan rabbani dan kitab-kitab ilahi adalah lisan-lisan dan ungkapan-ungkapan yang mengabarkan dua perkara. Yang pertama: keadaan-keadaan hamba-hamba yang diajak bicara di sisi al-Ḥaqq, dari segi keberadaan mereka bersama-Nya, sebagaimana firman Allah Taʿālā: </w:t>
      </w:r>
      <w:r>
        <w:rPr>
          <w:rStyle w:val="KutipanAyat"/>
        </w:rPr>
        <w:t xml:space="preserve">"Dan Dia bersama kamu di mana saja kamu berada"</w:t>
      </w:r>
      <w:r>
        <w:t xml:space="preserve"> </w:t>
      </w:r>
      <w:r>
        <w:rPr>
          <w:rStyle w:val="RujukanAyat"/>
        </w:rPr>
        <w:t xml:space="preserve">(al-Hadid: 4)</w:t>
      </w:r>
      <w:r>
        <w:t xml:space="preserve">, </w:t>
      </w:r>
      <w:r>
        <w:rPr>
          <w:rStyle w:val="KutipanAyat"/>
        </w:rPr>
        <w:t xml:space="preserve">"dan Kami lebih dekat kepadanya daripada urat lehernya"</w:t>
      </w:r>
      <w:r>
        <w:t xml:space="preserve"> </w:t>
      </w:r>
      <w:r>
        <w:rPr>
          <w:rStyle w:val="RujukanAyat"/>
        </w:rPr>
        <w:t xml:space="preserve">(Qaf: 16)</w:t>
      </w:r>
      <w:r>
        <w:t xml:space="preserve">, dan </w:t>
      </w:r>
      <w:r>
        <w:rPr>
          <w:rStyle w:val="KutipanAyat"/>
        </w:rPr>
        <w:t xml:space="preserve">"Tidak ada pembicaraan rahasia antara tiga orang, melainkan Dialah yang keempatnya"</w:t>
      </w:r>
      <w:r>
        <w:t xml:space="preserve"> </w:t>
      </w:r>
      <w:r>
        <w:rPr>
          <w:rStyle w:val="RujukanAyat"/>
        </w:rPr>
        <w:t xml:space="preserve">(al-Mujadalah: 7)</w:t>
      </w:r>
      <w:r>
        <w:t xml:space="preserve">; dan dari segi ketertentuan mereka di sisi-Nya dengan rupa-rupa yang dituntut oleh kesiapan-kesiapan azali mereka yang tidak dijadikan, yang dengannya mereka mengambil wujud dari al-Ḥaqq Yang Mahasuci; dan dari segi kelaziman-kelaziman kesiapan-kesiapan itu yang mengikutinya, yaitu keadaan-keadaan mereka yang tetap di dalam ilmu al-Ḥaqq yang zati lagi azali. Pokok-pokok keadaan itu adalah perkara-perkara yang disebutkan dalam hadis yang menuturkan bahwa penciptaan salah seorang dari kalian dihimpun di dalam perut ibunya..., yaitu umur, rezeki, ajal, serta kebahagiaan dan kesengsaraan" (</w:t>
      </w:r>
      <w:r>
        <w:rPr>
          <w:rStyle w:val="Transliterasi"/>
        </w:rPr>
        <w:t xml:space="preserve">Miṣbāḥ al-Uns</w:t>
      </w:r>
      <w:r>
        <w:t xml:space="preserve">, §4.1124, hlm. 594).</w:t>
      </w:r>
    </w:p>
  </w:footnote>
  <w:footnote w:id="338">
    <w:p>
      <w:pPr>
        <w:pStyle w:val="CatatanKaki"/>
      </w:pPr>
      <w:r>
        <w:rPr>
          <w:rStyle w:val="FootnoteReference"/>
        </w:rPr>
        <w:footnoteRef/>
      </w:r>
      <w:r>
        <w:t xml:space="preserve"> </w:t>
      </w:r>
      <w:r>
        <w:t xml:space="preserve">CF: Al-Fanārī: "Yang kedua: bahwa ia adalah lisan-lisan dan ungkapan-ungkapan yang mengabarkan keadaan-keadaan al-Ḥaqq di sisi mereka dan bersama mereka, dan nisbah-nisbah serta penyandaran-penyandaran yang timbul di antara keduanya, dari segi bahwa mereka, dengan hakikat-hakikat mereka yang diikuti dan keadaan-keadaan mereka yang mengikuti, termasuk lokus-lokus penampakan keadaan-keadaan-Nya dan tempat-tempat tajali nama-nama-Nya; sedang Dia Yang Mahasuci adalah cermin bagi keadaan-keadaan mereka, sedemikian rupa sehingga seandainya bukan karena Zat-Nya Yang Mahasuci, niscaya mereka ketiadaan murni; sebab tidak ada penampakan kecuali dengan cahaya wujud, sedang ia berbolak-balik di dalam keadaan-keadaan itu, yakni tampak di dalamnya sedikit demi sedikit, sebagaimana ia berpengaruh dalam penampakannya; sebagaimana firman Allah Taʿālā: </w:t>
      </w:r>
      <w:r>
        <w:rPr>
          <w:rStyle w:val="KutipanAyat"/>
        </w:rPr>
        <w:t xml:space="preserve">"Allah (pemberi) cahaya (kepada) langit dan bumi"</w:t>
      </w:r>
      <w:r>
        <w:t xml:space="preserve"> </w:t>
      </w:r>
      <w:r>
        <w:rPr>
          <w:rStyle w:val="RujukanAyat"/>
        </w:rPr>
        <w:t xml:space="preserve">(an-Nur: 35)</w:t>
      </w:r>
      <w:r>
        <w:t xml:space="preserve">, dan firman-Nya: </w:t>
      </w:r>
      <w:r>
        <w:rPr>
          <w:rStyle w:val="KutipanAyat"/>
        </w:rPr>
        <w:t xml:space="preserve">"Setiap waktu Dia dalam kesibukan"</w:t>
      </w:r>
      <w:r>
        <w:t xml:space="preserve"> </w:t>
      </w:r>
      <w:r>
        <w:rPr>
          <w:rStyle w:val="RujukanAyat"/>
        </w:rPr>
        <w:t xml:space="preserve">(ar-Rahman: 29)</w:t>
      </w:r>
      <w:r>
        <w:t xml:space="preserve">, dan yang semisal keduanya. Kepada bagian inilah ayat-ayat yang menunjukkan hikmah teoretis, yaitu akidah-akidah, tertuju" (</w:t>
      </w:r>
      <w:r>
        <w:rPr>
          <w:rStyle w:val="Transliterasi"/>
        </w:rPr>
        <w:t xml:space="preserve">Miṣbāḥ al-Uns</w:t>
      </w:r>
      <w:r>
        <w:t xml:space="preserve">, §4.1131, hlm. 596).</w:t>
      </w:r>
    </w:p>
  </w:footnote>
  <w:footnote w:id="339">
    <w:p>
      <w:pPr>
        <w:pStyle w:val="CatatanKaki"/>
      </w:pPr>
      <w:r>
        <w:rPr>
          <w:rStyle w:val="FootnoteReference"/>
        </w:rPr>
        <w:footnoteRef/>
      </w:r>
      <w:r>
        <w:t xml:space="preserve"> </w:t>
      </w:r>
      <w:r>
        <w:t xml:space="preserve">CF: Al-Fanārī: "Semua ini adalah maksud kalam ilahi yang rabbani. Adapun maksud kalam makhluk, sebagian mereka dengan sebagian yang lain, adalah terjemahan dari apa yang tersembunyi dari keadaan-keadaan sebagian mereka bagi sebagian yang lain, dan itu jelas. Adapun maksud kalam makhluk dengan al-Ḥaqq dalam penghadapan-penghadapan, munajat-munajat, dan doa-doa mereka adalah terjemahan dari apa yang tertentu berupa hukum al-Ḥaqq di dalam mereka, tetapi menurut mereka, sebagaimana dalam doa yang diriwayatkan: 'Engkaulah Yang Mahakaya dan kamilah yang fakir kepada-Mu', dan yang semisalnya; demikian pula terjemahan dari apa yang tertentu dari al-Ḥaqq berupa urusan zati-Nya yang dengannya dituntut penyempurnaan dan dimaksudkan tampaknya kesempurnaan yang tersembunyi di dalam hakikat-hakikat keadaan, yang muncul dengan rupa-rupanya, seraya kembali kepada asal universal yang menghimpun setelah tampak dengan apa yang terlipat dan tercakup di dalam segala sesuatu berupa urusan Tuhannya, keadaan-keadaan zatnya pada dirinya, dan keadaan-keadaan yang dititipkan di dalamnya yang hukumnya menjalar kepada yang lain dan dengan sebab yang lain itu" (</w:t>
      </w:r>
      <w:r>
        <w:rPr>
          <w:rStyle w:val="Transliterasi"/>
        </w:rPr>
        <w:t xml:space="preserve">Miṣbāḥ al-Uns</w:t>
      </w:r>
      <w:r>
        <w:t xml:space="preserve">, §4.1134, hlm. 597-598).</w:t>
      </w:r>
    </w:p>
  </w:footnote>
  <w:footnote w:id="340">
    <w:p>
      <w:pPr>
        <w:pStyle w:val="CatatanKaki"/>
      </w:pPr>
      <w:r>
        <w:rPr>
          <w:rStyle w:val="FootnoteReference"/>
        </w:rPr>
        <w:footnoteRef/>
      </w:r>
      <w:r>
        <w:t xml:space="preserve"> </w:t>
      </w:r>
      <w:r>
        <w:t xml:space="preserve">CF: Al-Fanārī, menutup pasal ini dengan mengutip </w:t>
      </w:r>
      <w:r>
        <w:rPr>
          <w:rStyle w:val="Transliterasi"/>
        </w:rPr>
        <w:t xml:space="preserve">al-Nafaḥāt</w:t>
      </w:r>
      <w:r>
        <w:t xml:space="preserve"> al-Qūnawī: "Maka setiap kitab yang khusus, sumbernya adalah salah satu nama rabbani; dan lisan nama itu menerjemahkan salah satu urusan universal dari urusan-urusan al-Ḥaqq, dan menerjemahkan al-Ḥaqq, tetapi dari segi ketertentuan-Nya dengan urusan itu dan menurutnya. Maka nama-nama bagi keadaan-keadaan, hukum-hukum mengikuti keadaan-keadaan, dan keadaan-keadaan tertentu menurut kesiapan-kesiapan hakikat-hakikat yang diikuti; sedang kesiapan-kesiapan tidak mengikuti sesuatu pun, tidak bergantung pada sesuatu pun, dan tidak dijelaskan sebabnya dengan sesuatu pun selain dirinya; tetapi yang wujudi lagi parsial mengikuti yang universal yang mendahului wujud entitatif. Adapun bahasa-bahasa, ia adalah pakaian bagi makna-makna yang dikandungnya; setiap keadaan universal (memiliki bahasanya), dan sebab perbedaannya adalah perbedaan keadaan-keadaan yang tertentu dengan kesiapan-kesiapan yang berbeda di martabat-martabat yang berbeda; dan sebab pemahaman para pemiliknya adalah hukum kadar bersama di antara mereka, yang menerima keadaan-keadaan yang berbeda itu dengan kesiapan-kesiapan yang berbeda, sebagaimana telah kami terangkan" (</w:t>
      </w:r>
      <w:r>
        <w:rPr>
          <w:rStyle w:val="Transliterasi"/>
        </w:rPr>
        <w:t xml:space="preserve">Miṣbāḥ al-Uns</w:t>
      </w:r>
      <w:r>
        <w:t xml:space="preserve">, §4.1140-1141, hlm. 599).</w:t>
      </w:r>
    </w:p>
  </w:footnote>
  <w:footnote w:id="341">
    <w:p>
      <w:pPr>
        <w:pStyle w:val="CatatanKaki"/>
      </w:pPr>
      <w:r>
        <w:rPr>
          <w:rStyle w:val="FootnoteReference"/>
        </w:rPr>
        <w:footnoteRef/>
      </w:r>
      <w:r>
        <w:t xml:space="preserve"> </w:t>
      </w:r>
      <w:r>
        <w:t xml:space="preserve">CF: Al-Fanārī: "Jika engkau telah mengetahui mukadimah-mukadimah ini secara sempurna, maka hendaklah kita membicarakan apa yang dituntut keadaan. Ketahuilah bahwa yang wajib dicapai dari ilmu-ilmu hakiki yang ilahi dan manusiawi bagi orang yang disifati dengan beberapa hal dan menghimpun keadaannya untuknya adalah (sebagai berikut). Pertama: bahwa ia menggunakan mata batinnya dengan sebenar-benar penggunaan untuk menuntut kesempurnaan manusiawi di dalam tataran ilahi; dan itu, sebagaimana akan datang, adalah kesempurnaan wali yang arif yang memiliki penghimpunan yang mengandung kemurnian (</w:t>
      </w:r>
      <w:r>
        <w:rPr>
          <w:rStyle w:val="Transliterasi"/>
        </w:rPr>
        <w:t xml:space="preserve">al-tamaḥḥuḍ</w:t>
      </w:r>
      <w:r>
        <w:t xml:space="preserve">) dan kemenduaan (</w:t>
      </w:r>
      <w:r>
        <w:rPr>
          <w:rStyle w:val="Transliterasi"/>
        </w:rPr>
        <w:t xml:space="preserve">al-tashkīk</w:t>
      </w:r>
      <w:r>
        <w:t xml:space="preserve">), yang zatnya, hukum martabatnya, dan penyaksiannya menjalar di seluruh martabat, nama, tempat, penciptaan, dan keadaan, dan yang bersama al-Ḥaqq di mana pun Dia berada, seperti keberadaan Tuhannya bersamanya, tanpa 'di mana' dan tanpa 'bersama'; dan itulah tingkat kesempurnaan yang terakhir. Atau ia menggunakannya untuk menuntut kesempurnaan ilahi di dalam tataran manusiawi, yaitu kesempurnaan penyaksian wujud yang satu dan melihat segala sesuatu dengan Allah dari martabat 'maka dengan-Ku ia mendengar dan dengan-Ku ia melihat'; dan itulah tingkat pertama kewalian dan kesempurnaan. Kedua: bahwa ia merindukan pencapaian kesempurnaan itu, yakni siap menerimanya. Ketiga: bahwa ia naik dan terus naik di tangga-tangga penahkikan kesempurnaan itu, sama saja apakah kenaikannya dengan upaya dan penuntutan untuk mengenal hakikat-hakikat nama ilahi dan wadah-wadah penerima yang mungkin, dengan nalar atau dengan suluk, atau tanpa upaya, melainkan dengan limpahan ilahi dan kelembutan ilham, atau cita rasa penyingkapan dengan tarikan (</w:t>
      </w:r>
      <w:r>
        <w:rPr>
          <w:rStyle w:val="Transliterasi"/>
        </w:rPr>
        <w:t xml:space="preserve">jadhba</w:t>
      </w:r>
      <w:r>
        <w:t xml:space="preserve">) rabbani" (</w:t>
      </w:r>
      <w:r>
        <w:rPr>
          <w:rStyle w:val="Transliterasi"/>
        </w:rPr>
        <w:t xml:space="preserve">Miṣbāḥ al-Uns</w:t>
      </w:r>
      <w:r>
        <w:t xml:space="preserve">, §5.20-23, hlm. 606-607).</w:t>
      </w:r>
    </w:p>
  </w:footnote>
  <w:footnote w:id="342">
    <w:p>
      <w:pPr>
        <w:pStyle w:val="CatatanKaki"/>
      </w:pPr>
      <w:r>
        <w:rPr>
          <w:rStyle w:val="FootnoteReference"/>
        </w:rPr>
        <w:footnoteRef/>
      </w:r>
      <w:r>
        <w:t xml:space="preserve"> </w:t>
      </w:r>
      <w:r>
        <w:t xml:space="preserve">CF: Al-Fanārī: "(Yang wajib dicapai itu) ialah bahwa ia mengenal hakikat dirinya agar ia mengenal Tuhannya; maka ia mengetahui: apakah hakikat manusia, yang merupakan gaib mutlak bagi rupanya yang ḥaqqī, yakni cara ketertentuannya di dalam ilmu Allah? Dari apakah ia diwujudkan, yakni dari hadirat mana di antara hadirat-hadirat wujud dan tajali rabbani ia menjadi tertentu dan tampak? Di dalam apakah ia diwujudkan, yakni di dalam martabat mana di antara martabat-martabat yang menghimpun lagi ilahi dan yang khusus baginya lagi kawni, yang merupakan tempat-tempat maknawi, himpunan ini diwujudkan? 'Bagaimanakah ia diwujudkan' mengandung dua kemungkinan makna: pertanyaan tentang cara wujudnya dari segi ia terbit dari al-Ḥaqq dan al-Ḥaqq yang mewujudkannya, dan tentang cara keadaannya dari segi ia ada di atasnya. Siapakah yang mewujudkan dan menciptakannya? Untuk apakah ia diwujudkan, yakni faedah dan hikmah apa yang tercapai dari wujudnya? Apakah tujuannya, yakni titik akhir tingkatannya yang universal, atau titik akhir ilmu dan amalnya dari segi rincian? Apakah kembalinya kepada entitas yang darinya ia terbit, atau kepada yang semisalnya secara martabat atau wujud, jika keserupaan itu sah? Apakah yang dikehendaki darinya secara mutlak dengan kehendak universal yang zati, dari segi kemanusiaannya yang mutlak dan dari segi kesiapannya yang khusus? Apakah yang dikehendaki secara khusus darinya pada setiap waktu? Apakah manusia dimintai pertolongan dalam seluruh atau sebagian yang dikehendaki itu dari segi entitas dan martabatnya, atau ia yang meminta pertolongan dari segi keduanya? Apakah kemandirian tercapai bagi salah satu dari kedua pihak, yang ilahi dan yang manusiawi, dari segi wujud, ketertentuan, atau pertalian; ataukah kemandirian terlarang secara mutlak bagi masing-masing pihak, atau terlarang dalam sebagian dari ketiga perkara yang disebutkan dan tidak dalam sebagian yang lain? Apa dari alam yang ada di dalam manusia sebagai makna yang tegak dengan dirinya, dan pada apa yang di luarnya sebagai rupa yang tegak dengan dirinya, atau sebaliknya, yakni apa yang di luar dirinya sebagai makna dan di dalam dirinya sebagai rupa? Dalam berapa jenis-jenis alam, yang tinggi dan yang rendah, terbatas setelah dikenal, dan apakah ia kesepuluh kategori yang dikatakan para ahli nalar atau bukan? Bagaimana jenis-jenis alam saling memengaruhi? Bagaimana setiap jenis memengaruhi manusia dalam keadaan manusia memengaruhinya dengan keadaan dan martabat? Bagaimana manusia kemudian memengaruhi jenis-jenis alam dengan zat, perbuatan yang dikehendaki, dan keadaan? Bagaimana saling berhadapannya naskah manusia dan naskah alam dikenal dengan cita rasa, apakah keawalan martabat-martabat di dalam alam secara rupa dan makna, atau katakanlah secara wujud dan tingkatan, ruh dan jisim, apakah keawalan martabat dalam pengadaan di dalam manusia dan di dalam alam, demikian pula keakhirannya pada keduanya, dan apakah perbedaan antara hakikat-hakikat yang memengaruhi dan yang dipengaruhi dari segi pengaruh?" (</w:t>
      </w:r>
      <w:r>
        <w:rPr>
          <w:rStyle w:val="Transliterasi"/>
        </w:rPr>
        <w:t xml:space="preserve">Miṣbāḥ al-Uns</w:t>
      </w:r>
      <w:r>
        <w:t xml:space="preserve">, §5.24-39, hlm. 607-608).</w:t>
      </w:r>
    </w:p>
  </w:footnote>
  <w:footnote w:id="343">
    <w:p>
      <w:pPr>
        <w:pStyle w:val="CatatanKaki"/>
      </w:pPr>
      <w:r>
        <w:rPr>
          <w:rStyle w:val="FootnoteReference"/>
        </w:rPr>
        <w:footnoteRef/>
      </w:r>
      <w:r>
        <w:t xml:space="preserve"> </w:t>
      </w:r>
      <w:r>
        <w:t xml:space="preserve">CF: Al-Fanārī: "Kemudian kami katakan: Apabila si penuntut mengetahui bahwa manusia adalah himpunan hakikat-hakikat alam yang terinci, yang tertinggi dan yang terendah, berdasarkan bahwa manusia adalah rupa penghimpunan yang qur'ani (</w:t>
      </w:r>
      <w:r>
        <w:rPr>
          <w:rStyle w:val="Transliterasi"/>
        </w:rPr>
        <w:t xml:space="preserve">qurʾāniyya</w:t>
      </w:r>
      <w:r>
        <w:t xml:space="preserve">) dan alam adalah rupanya yang terinci lagi furqani (</w:t>
      </w:r>
      <w:r>
        <w:rPr>
          <w:rStyle w:val="Transliterasi"/>
        </w:rPr>
        <w:t xml:space="preserve">furqāniyya</w:t>
      </w:r>
      <w:r>
        <w:t xml:space="preserve">), dan ia adalah hakikat penghimpunan yang muhammadi, yakni kesempurnaan manusiawi, ia mengenal saling berhadapannya kedua naskah dengan cita rasa pertama yang disebutkan itu; sebab himpunan segala sesuatu adalah segala sesuatu itu sendiri, seandainya tidak diperhitungkan perkara tambahan, yaitu perhimpunan, yang merupakan nisbah ketiadaan. Ia juga mengenal martabat jenis-jenis di dalam alam dan spesies-spesies universal, sebab jenis-jenis alam pada saat itu adalah jenis-jenis hakiki (bagi manusia) dan spesies-spesiesnya adalah spesies-spesiesnya, karena hal itu" (</w:t>
      </w:r>
      <w:r>
        <w:rPr>
          <w:rStyle w:val="Transliterasi"/>
        </w:rPr>
        <w:t xml:space="preserve">Miṣbāḥ al-Uns</w:t>
      </w:r>
      <w:r>
        <w:t xml:space="preserve">, §5.40, hlm. 608).</w:t>
      </w:r>
    </w:p>
  </w:footnote>
  <w:footnote w:id="344">
    <w:p>
      <w:pPr>
        <w:pStyle w:val="CatatanKaki"/>
      </w:pPr>
      <w:r>
        <w:rPr>
          <w:rStyle w:val="FootnoteReference"/>
        </w:rPr>
        <w:footnoteRef/>
      </w:r>
      <w:r>
        <w:t xml:space="preserve"> </w:t>
      </w:r>
      <w:r>
        <w:t xml:space="preserve">CF: Al-Fanārī: "Apabila ia mengenal atau menyaksikan apa yang ditakdirkan baginya, yaitu dengan menyingkap hadirat ilmiah yang </w:t>
      </w:r>
      <w:r>
        <w:rPr>
          <w:rStyle w:val="Transliterasi"/>
        </w:rPr>
        <w:t xml:space="preserve">ʿamāʾī</w:t>
      </w:r>
      <w:r>
        <w:t xml:space="preserve"> yang mengandung setiap hakikat yang mencium aroma wujud beserta pengaruh-pengaruh dan kelaziman-kelazimannya, ia mengenal keserupaan hakikatnya dengan hakikat yang menghimpun, yang dengannya, di dalamnya, dan darinya tampak seluruh hakikat ini beserta rupa-rupanya; sebab hakikat yang menghimpun, dengan pertimbangan nama yang menghimpun yang tertentu dengannya dan nama-nama terinci yang tercakup di bawahnya, adalah sebab penampakan; dengan pertimbangan keadaan-keadaan penerimaan yang ada padanya, ia adalah tempat penampakan; dan dengan pertimbangan bahwa penampakan adalah sifatnya dan permulaan penampakan bermula darinya, (ia adalah awal penampakan); sebab apa yang sebelumnya adalah gaib mutlak yang nisbah kebatinan dan kelahiran kepadanya sama saja, karena keduanya hanya tergambar dengan nisbah, sedang di sana tidak ada nisbah. Ia mengenal rupa pertalian universal yang asli di antara semuanya, dan cara pertalian yang dituntut hakikatnya secara penghimpunan dan perincian. Ia mengenal keawalan martabat-martabat secara rupa, bahwa ia milik ʿArasy, kemudian Kursi, kemudian yang tersusun sampai makhluk-makhluk yang lahir yang terakhir; secara makna, bahwa ia milik martabat manusiawi, kemudian jenis-jenisnya yang tinggi secara menurun; dan secara pengadaan, bahwa ia milik Pena, kemudian Lauh, kemudian Debu, kemudian Jisim Universal, kemudian ʿArasy, dan seterusnya; dan keakhirannya demikian pula. Kemudian ia mengetahui saling berhadapannya kedua naskah dengan cita rasa kedua yang lebih sempurna, yaitu mengenal segala sesuatu dengan Allah dan dari segi keberadaannya sebagai al-Ḥaqq itu sendiri; adakalanya dengan pertimbangan keesaan wujudinya di kedua hadirat, ketuhanan secara batin dan kekawnian secara lahir, dan itulah pandangan orang arif; dan adakalanya dengan pertimbangan bahwa kebanyakannya, sekalipun diperhitungkan, adalah nisbah-nisbah nama, sehingga tidak ada yang ada padanya selain al-Ḥaqq, dan keberbilangan ada pada nama-nama-Nya; dan itulah pandangan muhaqqiq yang lebih tinggi daripada orang arif. Maka apabila ia menyaksikan dengan salah satu dari kedua segi ini bahwa segala sesuatu adalah nama-nama Allah Taʿālā dan pada hakikatnya adalah al-Ḥaqq itu sendiri, ia menyaksikan bahwa dirinya dan yang dinamai 'yang lain', yaitu alam, adalah al-Ḥaqq itu sendiri, karena tetapnya apa yang tetap dan fananya apa yang fana; maka ia menyaksikan bahwa yang tampak dengan kedua penampakan, yang terinci dan yang global lagi esa, adalah hakikat penghimpunan yang muhammadi. Inilah rahasia keserupaan, kemiripan, dan saling berhadapannya kedua naskah; dan ia mengetahui rahasia-rahasia lain yang akan menjadi jelas ketika menjelaskan jawaban-jawaban, insya Allah Taʿālā" (</w:t>
      </w:r>
      <w:r>
        <w:rPr>
          <w:rStyle w:val="Transliterasi"/>
        </w:rPr>
        <w:t xml:space="preserve">Miṣbāḥ al-Uns</w:t>
      </w:r>
      <w:r>
        <w:t xml:space="preserve">, §5.42-44, hlm. 609).</w:t>
      </w:r>
    </w:p>
  </w:footnote>
  <w:footnote w:id="345">
    <w:p>
      <w:pPr>
        <w:pStyle w:val="CatatanKaki"/>
      </w:pPr>
      <w:r>
        <w:rPr>
          <w:rStyle w:val="FootnoteReference"/>
        </w:rPr>
        <w:footnoteRef/>
      </w:r>
      <w:r>
        <w:t xml:space="preserve"> </w:t>
      </w:r>
      <w:r>
        <w:t xml:space="preserve">CK: Koca: "Pernyataan al-Qūnawī bahwa 'manusia adalah tempat pengaruh hakikat-hakikat alam' menegaskan ikatan yang erat antara keadaan manusiawi dan kosmos. Ibn ʿArabī menulis: 'Alam adalah seperti cermin yang belum dikilapkan, dan Adam menjadi kilap cermin itu dan ruh rupanya' (</w:t>
      </w:r>
      <w:r>
        <w:rPr>
          <w:rStyle w:val="Transliterasi"/>
        </w:rPr>
        <w:t xml:space="preserve">Fuṣūṣ</w:t>
      </w:r>
      <w:r>
        <w:t xml:space="preserve">, 120). Ini menunjukkan bahwa rupa Adam mampu memantulkan seluruh nama ilahi, dengan satu-satunya pengecualian kemandirian ilahi, sebagaimana dinyatakan ayat Qur'an: </w:t>
      </w:r>
      <w:r>
        <w:rPr>
          <w:rStyle w:val="KutipanAyat"/>
        </w:rPr>
        <w:t xml:space="preserve">"Dan Dia ajarkan kepada Adam nama-nama (benda) semuanya"</w:t>
      </w:r>
      <w:r>
        <w:t xml:space="preserve"> </w:t>
      </w:r>
      <w:r>
        <w:rPr>
          <w:rStyle w:val="RujukanAyat"/>
        </w:rPr>
        <w:t xml:space="preserve">(al-Baqarah: 31)</w:t>
      </w:r>
      <w:r>
        <w:t xml:space="preserve">. Maka realitas Adam berfungsi sebagai cermin yang menyeluruh. Kosmos sendiri juga cermin, yang di dalamnya nama-nama ilahi tampak tanpa henti dan beraneka. Namun tanpa kehadiran Adam, ia tetap belum dikilapkan, barangkali karena keagungan dan keluasannya semata. Penampakan-penampakannya terlalu luas untuk dicerap tanpa suatu prinsip tatanan, peta, atau ringkasan. Adam memberikan ringkasan itu: ia menghimpun dan memusatkan di dalam dirinya pantulan-pantulan nama ilahi yang tersebar di seluruh kosmos. Tanpa Adam, nama-nama ini akan tetap tidak tersingkap dan tidak dikenali. Kehadirannya menjadikan kosmos tembus pandang secara metafisis. Ini lebih jauh berarti bahwa semakin kita membedakan nama-nama ilahi yang terpantul di dalam diri kita, semakin jelas kita mencerapnya di dalam alam. Jika kita gagal mengenalinya di dalam batin, alam tetap terhijab. Semakin tembus pandang kita bagi diri kita sendiri, semakin tembus pandang kosmos bagi kita. Dalam arti ini manusia tepat disebut kilap alam."</w:t>
      </w:r>
    </w:p>
  </w:footnote>
  <w:footnote w:id="346">
    <w:p>
      <w:pPr>
        <w:pStyle w:val="CatatanKaki"/>
      </w:pPr>
      <w:r>
        <w:rPr>
          <w:rStyle w:val="FootnoteReference"/>
        </w:rPr>
        <w:footnoteRef/>
      </w:r>
      <w:r>
        <w:t xml:space="preserve"> </w:t>
      </w:r>
      <w:r>
        <w:rPr>
          <w:rStyle w:val="Tebal"/>
        </w:rPr>
        <w:t xml:space="preserve">Manusia sempurna</w:t>
      </w:r>
      <w:r>
        <w:t xml:space="preserve"> (</w:t>
      </w:r>
      <w:r>
        <w:rPr>
          <w:rStyle w:val="Transliterasi"/>
        </w:rPr>
        <w:t xml:space="preserve">al-insān al-kāmil</w:t>
      </w:r>
      <w:r>
        <w:t xml:space="preserve">). </w:t>
      </w:r>
      <w:r>
        <w:rPr>
          <w:rStyle w:val="Transliterasi"/>
        </w:rPr>
        <w:t xml:space="preserve">Kashshāf</w:t>
      </w:r>
      <w:r>
        <w:t xml:space="preserve"> tidak memuat lema tersendiri untuk istilah ini, tetapi mengutip dua definisinya. S.v. </w:t>
      </w:r>
      <w:r>
        <w:rPr>
          <w:rStyle w:val="Transliterasi"/>
        </w:rPr>
        <w:t xml:space="preserve">al-shajara</w:t>
      </w:r>
      <w:r>
        <w:t xml:space="preserve"> (pohon), dengan mengutip al-Jurjānī: "Manusia sempurna adalah pengatur kerangka Jisim Universal; sebab ia menghimpun hakikat dan tersebar kehalusan-kehalusannya kepada segala sesuatu; maka ia adalah pohon tengah, tidak di timur yang wajib dan tidak di barat yang mungkin, melainkan perkara di antara keduanya; akarnya teguh di bumi yang terendah dan cabangnya di langit yang tertinggi." S.v. </w:t>
      </w:r>
      <w:r>
        <w:rPr>
          <w:rStyle w:val="Transliterasi"/>
        </w:rPr>
        <w:t xml:space="preserve">al-aḥadiyya</w:t>
      </w:r>
      <w:r>
        <w:t xml:space="preserve">, dengan mengutip </w:t>
      </w:r>
      <w:r>
        <w:rPr>
          <w:rStyle w:val="Transliterasi"/>
        </w:rPr>
        <w:t xml:space="preserve">al-Tuḥfa al-Mursala</w:t>
      </w:r>
      <w:r>
        <w:t xml:space="preserve">: martabat ketujuh wujud ialah martabat yang menghimpun seluruh martabat, yang jasmani dan yang bercahaya, kesatuan (</w:t>
      </w:r>
      <w:r>
        <w:rPr>
          <w:rStyle w:val="Transliterasi"/>
        </w:rPr>
        <w:t xml:space="preserve">al-waḥda</w:t>
      </w:r>
      <w:r>
        <w:t xml:space="preserve">) dan kesatuan nama-nama (</w:t>
      </w:r>
      <w:r>
        <w:rPr>
          <w:rStyle w:val="Transliterasi"/>
        </w:rPr>
        <w:t xml:space="preserve">al-wāḥidiyya</w:t>
      </w:r>
      <w:r>
        <w:t xml:space="preserve">), yaitu manusia; "dan yang terakhir darinya, yaitu manusia, apabila ia naik dan di dalam dirinya tampak seluruh martabat yang disebutkan beserta keterbentangannya, ia dinamai manusia sempurna." Padanan Inggris </w:t>
      </w:r>
      <w:r>
        <w:rPr>
          <w:rStyle w:val="Transliterasi"/>
        </w:rPr>
        <w:t xml:space="preserve">Kashshāf</w:t>
      </w:r>
      <w:r>
        <w:t xml:space="preserve"> untuk </w:t>
      </w:r>
      <w:r>
        <w:rPr>
          <w:rStyle w:val="Transliterasi"/>
        </w:rPr>
        <w:t xml:space="preserve">al-kāmil</w:t>
      </w:r>
      <w:r>
        <w:t xml:space="preserve">: </w:t>
      </w:r>
      <w:r>
        <w:rPr>
          <w:rStyle w:val="Transliterasi"/>
        </w:rPr>
        <w:t xml:space="preserve">perfect</w:t>
      </w:r>
      <w:r>
        <w:t xml:space="preserve">; untuk </w:t>
      </w:r>
      <w:r>
        <w:rPr>
          <w:rStyle w:val="Transliterasi"/>
        </w:rPr>
        <w:t xml:space="preserve">al-insān</w:t>
      </w:r>
      <w:r>
        <w:t xml:space="preserve">: </w:t>
      </w:r>
      <w:r>
        <w:rPr>
          <w:rStyle w:val="Transliterasi"/>
        </w:rPr>
        <w:t xml:space="preserve">man</w:t>
      </w:r>
      <w:r>
        <w:t xml:space="preserve">.</w:t>
      </w:r>
    </w:p>
  </w:footnote>
  <w:footnote w:id="347">
    <w:p>
      <w:pPr>
        <w:pStyle w:val="CatatanKaki"/>
      </w:pPr>
      <w:r>
        <w:rPr>
          <w:rStyle w:val="FootnoteReference"/>
        </w:rPr>
        <w:footnoteRef/>
      </w:r>
      <w:r>
        <w:t xml:space="preserve"> </w:t>
      </w:r>
      <w:r>
        <w:t xml:space="preserve">CP: Bagian penutup kalimat ini rusak cetakannya dalam edisi al-Kayyālī; terjemahan mengikuti al-Fanārī dan Demirli: "menunaikan kepada setiap pemilik hak akan haknya, dengan timbangan ilahi dari nama-Nya al-ʿAdl, dan kedua nama-Nya al-Muqtadir dan al-Muqsiṭ bagiannya."</w:t>
      </w:r>
    </w:p>
  </w:footnote>
  <w:footnote w:id="348">
    <w:p>
      <w:pPr>
        <w:pStyle w:val="CatatanKaki"/>
      </w:pPr>
      <w:r>
        <w:rPr>
          <w:rStyle w:val="FootnoteReference"/>
        </w:rPr>
        <w:footnoteRef/>
      </w:r>
      <w:r>
        <w:t xml:space="preserve"> </w:t>
      </w:r>
      <w:r>
        <w:t xml:space="preserve">CK: Koca: "Ada beberapa persoalan penting di sini. Pertama, keadilan didefinisikan sebagai 'menunaikan kepada setiap pemilik hak akan haknya'. Ingatlah bahwa pengadaan adalah penganugerahan wujud kepada hal-hal yang mungkin sesuai esensi-esensinya. Dengan kata lain, setiap yang ada menerima dari Zat ilahi apa yang layak bagi realitasnya. Dari sudut pandang metafisis ini, jika setiap yang ada menerima haknya melalui wujud, maka tindakan pengadaan itu sendiri adalah perwujudan keadilan universal. Dalam perjalanan kita menuju Yang Esa, baik dalam hidup maupun sesudah mati, kita terus-menerus menerima hak kita dari kepenuhan ilahi. Maka keadilan seuniversal penganugerahan wujud kepada seluruh hal yang mungkin. Kedua, sebagaimana ditulis Ibn ʿArabī: 'Menurut kami dan seluruh ahli Allah, setiap nama ilahi mengandung seluruh nama ilahi... Lebih dari itu, setiap nama, sementara menunjuk maknanya yang khusus, sekaligus menunjuk Zat.' Maka nama al-ʿAdl (Yang Maha Adil) menunjuk makna yang khusus, tetapi juga mencakup seluruh nama lainnya. Bagaimana? Untuk adil, orang mesti berkuasa, al-Muqtadir (Yang Mahakuasa), sebab tanpa kuasa keadilan tidak dapat ditegakkan. Yang Adil juga mesti mencintai, pemurah, dan pengasih, sebab tanpa cinta dan kasih mengapa orang peduli akan keadilan sama sekali? Yang Adil mesti Maha Mengetahui, sebab tanpa ilmu bagaimana orang mengetahui 'hak masing-masing'? Yang Adil juga dapat disebut Yang Maha Membalas (</w:t>
      </w:r>
      <w:r>
        <w:rPr>
          <w:rStyle w:val="Transliterasi"/>
        </w:rPr>
        <w:t xml:space="preserve">al-Muntaqim</w:t>
      </w:r>
      <w:r>
        <w:t xml:space="preserve">), sebab menegakkan keadilan dalam arti tertentu adalah tindakan pembalasan. Yang Adil mesti mendengar, melihat, dan menyaksikan agar keadilan terwujud. Maka realitas satu nama tidak dapat benar-benar ditegakkan tanpa dukungan seluruh nama lainnya. Melalui jendela setiap nama, nama-nama lain pun tercerap. Ketiga, keadilan dapat pula dilukiskan sebagai keadaan kesetaraan dan keseimbangan. Dalam filsafat moral Islam lazim dipandang bahwa jalan tengah emas antara berlebihan dan kekurangan adalah bentuk kesempurnaan. Misalnya, menjaga kehormatan diri (</w:t>
      </w:r>
      <w:r>
        <w:rPr>
          <w:rStyle w:val="Transliterasi"/>
        </w:rPr>
        <w:t xml:space="preserve">ʿiffa</w:t>
      </w:r>
      <w:r>
        <w:t xml:space="preserve">) adalah jalan tengah antara pengumbaran syahwat dan kebekuan; keberanian adalah jalan tengah antara nekat, sebagai keberlebihan keberanian, dan pengecut, sebagai kekurangannya; hikmah adalah jalan tengah antara kebodohan, yaitu kurangnya kecerdasan, dan kelicikan, yaitu penggunaan kecerdasan yang rusak. Dalam kerangka moral ini keadilan bukan sekadar satu keutamaan di antara yang lain, melainkan penegakan keseimbangan di antara seluruh keutamaan. Ketika al-Qūnawī memahami keadilan sebagai kesetaraan, ia tampaknya merujuk langsung kepada tradisi ini."</w:t>
      </w:r>
    </w:p>
  </w:footnote>
  <w:footnote w:id="349">
    <w:p>
      <w:pPr>
        <w:pStyle w:val="CatatanKaki"/>
      </w:pPr>
      <w:r>
        <w:rPr>
          <w:rStyle w:val="FootnoteReference"/>
        </w:rPr>
        <w:footnoteRef/>
      </w:r>
      <w:r>
        <w:t xml:space="preserve"> </w:t>
      </w:r>
      <w:r>
        <w:t xml:space="preserve">CF: Al-Fanārī: "Kemudian kami katakan: Kapan saja manusia yang menggunakan mata batin lagi merindukan, yang disebutkan itu, memperoleh penyingkapan atas hakikatnya dan ilmunya dengan cita rasa yang sahih dan penyingkapan yang terang, yang tidak dicampuri kemungkinan syubhat sebagaimana pada yang diperoleh dengan nalar, dan menahkik kadar yang dituntut kesiapannya berupa kesempurnaan yang untuknya ia dilayakkan, dengan dimudahkan baginya untuk mencapainya sesuai hukum 'setiap orang dimudahkan untuk apa ia diciptakan', sama saja apakah pencapaiannya secara universal atau secara terinci tetapi berwaktu, sebab rincian yang abadi mustahil pada hal yang mungkin, dan inilah kesempurnaan ilmiahnya, sekalipun nisbi; dan termasuk kesempurnaan ilmiahnya ialah kehadirannya menguasainya dalam seluruh keadaannya atau sebagian besarnya, terutama pada awal-awal dan akhir-akhirnya, menurut cara yang telah lalu disebutkan dalam rahasia kehadiran, yaitu penyingkapan atas yang diketahui dan atas hukum-hukum dan sifat-sifat yang dengannya ilmu tercelup; di samping itu ia menjadi orang yang memperhatikan lintasan-lintasan hati yang pertama, sedang bagi setiap yang pertama ada yang terakhir di dalam akhir dan yang terakhir di dalam awal, seraya menyusulkan masing-masing dari keduanya kepada yang lain dan menjaga apa yang ada di antara keduanya; mengetahui hukum-hukum lintasan hati, apakah ia rabbani, malakut, nafsani, atau setani, dengan timbangan yang sahih; beramal sesuai tuntutan masing-masingnya berupa menyambut atau berpaling; menunaikan kepada setiap pemilik hak akan haknya; menyampaikan dengan timbangan ilahi yang qur'ani secara lahir dan syariat, dan (timbangan) iman dan ihsan secara batin, hakikat, dan penyingkapan; maka ia menjadi manusia sempurna yang melihat dengan dirinya; dan barang siapa mengenal dirinya, sungguh ia telah mengenal Tuhannya" (</w:t>
      </w:r>
      <w:r>
        <w:rPr>
          <w:rStyle w:val="Transliterasi"/>
        </w:rPr>
        <w:t xml:space="preserve">Miṣbāḥ al-Uns</w:t>
      </w:r>
      <w:r>
        <w:t xml:space="preserve">, §5.45, hlm. 609-610).</w:t>
      </w:r>
    </w:p>
  </w:footnote>
  <w:footnote w:id="350">
    <w:p>
      <w:pPr>
        <w:pStyle w:val="CatatanKaki"/>
      </w:pPr>
      <w:r>
        <w:rPr>
          <w:rStyle w:val="FootnoteReference"/>
        </w:rPr>
        <w:footnoteRef/>
      </w:r>
      <w:r>
        <w:t xml:space="preserve"> </w:t>
      </w:r>
      <w:r>
        <w:rPr>
          <w:rStyle w:val="Tebal"/>
        </w:rPr>
        <w:t xml:space="preserve">Yang lebih sempurna, keparipurnaan</w:t>
      </w:r>
      <w:r>
        <w:t xml:space="preserve"> (</w:t>
      </w:r>
      <w:r>
        <w:rPr>
          <w:rStyle w:val="Transliterasi"/>
        </w:rPr>
        <w:t xml:space="preserve">al-akmal</w:t>
      </w:r>
      <w:r>
        <w:t xml:space="preserve">, </w:t>
      </w:r>
      <w:r>
        <w:rPr>
          <w:rStyle w:val="Transliterasi"/>
        </w:rPr>
        <w:t xml:space="preserve">al-akmaliyya</w:t>
      </w:r>
      <w:r>
        <w:t xml:space="preserve">). </w:t>
      </w:r>
      <w:r>
        <w:rPr>
          <w:rStyle w:val="Transliterasi"/>
        </w:rPr>
        <w:t xml:space="preserve">Kashshāf</w:t>
      </w:r>
      <w:r>
        <w:t xml:space="preserve">: selain sebagai nama salah satu bahar syair, "kaum sufi berkata: setiap orang yang di dalam dirinya lebih banyak terhimpun nama-nama dan sifat-sifat ilahi, ia lebih sempurna (</w:t>
      </w:r>
      <w:r>
        <w:rPr>
          <w:rStyle w:val="Transliterasi"/>
        </w:rPr>
        <w:t xml:space="preserve">akmal</w:t>
      </w:r>
      <w:r>
        <w:t xml:space="preserve">); dan setiap orang yang bagiannya dari nama-nama ilahi lebih sedikit, ia lebih kurang dan lebih jauh dari martabat kekhalifahan; demikian dinukil dari Syekh ʿAbd al-Razzāq al-Kāshānī." Padanan Inggris </w:t>
      </w:r>
      <w:r>
        <w:rPr>
          <w:rStyle w:val="Transliterasi"/>
        </w:rPr>
        <w:t xml:space="preserve">Kashshāf</w:t>
      </w:r>
      <w:r>
        <w:t xml:space="preserve">: </w:t>
      </w:r>
      <w:r>
        <w:rPr>
          <w:rStyle w:val="Transliterasi"/>
        </w:rPr>
        <w:t xml:space="preserve">more perfect</w:t>
      </w:r>
      <w:r>
        <w:t xml:space="preserve">.</w:t>
      </w:r>
    </w:p>
  </w:footnote>
  <w:footnote w:id="351">
    <w:p>
      <w:pPr>
        <w:pStyle w:val="CatatanKaki"/>
      </w:pPr>
      <w:r>
        <w:rPr>
          <w:rStyle w:val="FootnoteReference"/>
        </w:rPr>
        <w:footnoteRef/>
      </w:r>
      <w:r>
        <w:t xml:space="preserve"> </w:t>
      </w:r>
      <w:r>
        <w:t xml:space="preserve">CK: Koca: "Al-Qūnawī menulis bahwa ketika seorang arif 'meliputi seluruh nama dan sifat ilahi, tidak ada martabat, keadaan, atau maqam yang dapat membatasinya'. Inilah keadaan </w:t>
      </w:r>
      <w:r>
        <w:rPr>
          <w:rStyle w:val="Transliterasi"/>
        </w:rPr>
        <w:t xml:space="preserve">maqām lā maqām</w:t>
      </w:r>
      <w:r>
        <w:t xml:space="preserve"> (maqam tanpa maqam). Ibn ʿArabī juga menulis: 'Orang yang menghimpun seluruh maqam di dalam dirinya tidak memiliki maqam' (</w:t>
      </w:r>
      <w:r>
        <w:rPr>
          <w:rStyle w:val="Transliterasi"/>
        </w:rPr>
        <w:t xml:space="preserve">Futūḥāt</w:t>
      </w:r>
      <w:r>
        <w:t xml:space="preserve">, VII, 33). Orang yang menyeluruh semacam ini bertindak sesuai kemenyeluruhan ini. Karena ia lokus penampakan seluruh nama, ia dapat menanggapi setiap perubahan nasib di dunia dengan cara yang utama. Ia berjalan di antara hal-hal yang mungkin sambil senantiasa tetap dalam kemurnian Wujud itu sendiri. Ibn ʿArabī melanjutkan: 'Orang muhammadi dibedakan justru oleh tidak memiliki maqam yang tetap. Maqamnya adalah maqam tanpa maqam. Orang kebanyakan dikuasai oleh suatu keadaan tertentu sehingga ditentukan olehnya; tetapi hubungan orang muhammadi dengan seluruh maqam adalah seperti hubungan nama-nama ilahi dengan Allah sendiri. Pada setiap napas, setiap saat, dan setiap keadaan, ia menampakkan realitas-realitas yang dituntut oleh napas itu, saat itu, dan keadaan itu. Karena itu keadaannya tidak terikat atau terbatas. Hukum-hukum ilahi senantiasa berubah, demikian pula manusia. Sebagaimana firman Allah: </w:t>
      </w:r>
      <w:r>
        <w:rPr>
          <w:rStyle w:val="KutipanAyat"/>
        </w:rPr>
        <w:t xml:space="preserve">"Setiap waktu Dia dalam kesibukan"</w:t>
      </w:r>
      <w:r>
        <w:t xml:space="preserve"> </w:t>
      </w:r>
      <w:r>
        <w:rPr>
          <w:rStyle w:val="RujukanAyat"/>
        </w:rPr>
        <w:t xml:space="preserve">(ar-Rahman: 29)</w:t>
      </w:r>
      <w:r>
        <w:t xml:space="preserve">. Muhammad pun demikian' (</w:t>
      </w:r>
      <w:r>
        <w:rPr>
          <w:rStyle w:val="Transliterasi"/>
        </w:rPr>
        <w:t xml:space="preserve">Futūḥāt</w:t>
      </w:r>
      <w:r>
        <w:t xml:space="preserve">, VII, 87)."</w:t>
      </w:r>
    </w:p>
  </w:footnote>
  <w:footnote w:id="352">
    <w:p>
      <w:pPr>
        <w:pStyle w:val="CatatanKaki"/>
      </w:pPr>
      <w:r>
        <w:rPr>
          <w:rStyle w:val="FootnoteReference"/>
        </w:rPr>
        <w:footnoteRef/>
      </w:r>
      <w:r>
        <w:t xml:space="preserve"> </w:t>
      </w:r>
      <w:r>
        <w:t xml:space="preserve">CF: Al-Fanārī: "Inilah martabat kesempurnaan yang mencakup martabat-martabat islam, iman, dan ihsan. Jika pengenalannya bertambah secara terinci dan meliputi seluruh nama dan sifat ilahi, dan ia menahkik semuanya secara aktif dan pasif, yakni memengaruhi dengan segi kewajibannya dan dipengaruhi dengan segi kemungkinannya, dan penahkikan itu menjadi watak yang menetap (</w:t>
      </w:r>
      <w:r>
        <w:rPr>
          <w:rStyle w:val="Transliterasi"/>
        </w:rPr>
        <w:t xml:space="preserve">malaka</w:t>
      </w:r>
      <w:r>
        <w:t xml:space="preserve">), sedemikian rupa sehingga tidak ada penciptaan maupun tempat yang menghijabnya dari penahkikan itu, tidak ada martabat yang membatasinya, dan tidak ada keadaan, maqam, maupun selain keduanya yang mengikatnya, maka pada saat itu ia menjadi orang yang naik di tingkat-tingkat keparipurnaan, seperti yang tertuang dari wadah setelah penuh; dan inilah martabat keparipurnaan yang mengandung kekuatan untuk menarik nama-nama parsial dan lokus-lokus penampakannya" (</w:t>
      </w:r>
      <w:r>
        <w:rPr>
          <w:rStyle w:val="Transliterasi"/>
        </w:rPr>
        <w:t xml:space="preserve">Miṣbāḥ al-Uns</w:t>
      </w:r>
      <w:r>
        <w:t xml:space="preserve">, §5.46, hlm. 610).</w:t>
      </w:r>
    </w:p>
  </w:footnote>
  <w:footnote w:id="353">
    <w:p>
      <w:pPr>
        <w:pStyle w:val="CatatanKaki"/>
      </w:pPr>
      <w:r>
        <w:rPr>
          <w:rStyle w:val="FootnoteReference"/>
        </w:rPr>
        <w:footnoteRef/>
      </w:r>
      <w:r>
        <w:t xml:space="preserve"> </w:t>
      </w:r>
      <w:r>
        <w:t xml:space="preserve">CF: Al-Fanārī: "Maka apabila perkaranya berakhir kepada kemampuan menyempurnakan siapa saja yang ia kehendaki dari hamba-hamba Allah, dan itu apabila kehendaknya menyatu dengan kehendak pertama yang asli, yang di atasnya berputar keadaan rupa universal yang wujudi lagi lahir beserta maknanya yang tegak dengannya, sedemikian rupa sehingga tidak terjadi di dalam wujud kecuali apa yang dikehendaki akalnya, sekalipun ia membenci sebagian darinya secara tabiat atau secara syariat, dan hal itu karena tuntutan maqam pengenalannya yang terinci, hakikat-hakikat nama-nama zati, dan cabang-cabang dari cabang-cabang nama ilahi dan ketuhanan yang aktif dan kawni yang menerima menurut kesiapan-kesiapannya yang berbeda-beda, maka ia adalah tuan yang paling utama dan imam yang teragung lagi paling sempurna, yang memperoleh martabat kekhalifahan dan pengangkatan khalifah (</w:t>
      </w:r>
      <w:r>
        <w:rPr>
          <w:rStyle w:val="Transliterasi"/>
        </w:rPr>
        <w:t xml:space="preserve">al-istikhlāf</w:t>
      </w:r>
      <w:r>
        <w:t xml:space="preserve">) serta penghimpunan antara keduanya, dan penghimpunan antara sifat kemurnian dan kemenduaan, sebagaimana akan datang. Orang-orang yang sampai kepada martabat yang kokoh ini, yakni yang tetap, karena ia telah menjadi watak yang tertanam, adalah mereka yang mengambil manfaat dari kemanusiaan dan penciptaan mereka dengan manfaat yang sempurna lagi terpuji; adapun selain mereka, maka menurut dekat dan jauhnya nisbah mereka dari orang-orang ini. Maka hasilnya: kesempurnaan manusia memiliki tiga martabat universal. Pertama, bagi pokok kesempurnaan, yaitu dengan menyingkap hakikat-hakikat segala sesuatu sebagaimana adanya di dalam ilmu al-Ḥaqq Yang Mahasuci, dengan menyaksikan dan menyingkapnya, adakalanya di Lauh beserta pertalian sebagiannya dengan sebagian yang lain, atau di hadirat ilmiah yang </w:t>
      </w:r>
      <w:r>
        <w:rPr>
          <w:rStyle w:val="Transliterasi"/>
        </w:rPr>
        <w:t xml:space="preserve">ʿamāʾī</w:t>
      </w:r>
      <w:r>
        <w:t xml:space="preserve"> dengan kedua tepinya dan tengahnya, kemudian mengawasinya, hadir bersamanya, dan beramal sesuai lintasan-lintasan hati yang tersusun atasnya dengan timbangan syar'i dan penyaksian. Kedua, bagi keparipurnaan, yaitu dengan meliputi pengenalan terinci atas seluruh nama ilahi dan watak penahkikan dengannya secara aktif dan pasif, sedemikian rupa sehingga tidak ada penghalang yang mencegahnya dari hal itu. Ketiga, bagi kemampuan menyempurnakan siapa saja yang ia kehendaki, yaitu dengan menyatunya kehendaknya dengan kehendak pertama yang asli, yang di atasnya berputar keadaan seluruh rupa wujudi beserta makna-maknanya yang tegak dengannya" (</w:t>
      </w:r>
      <w:r>
        <w:rPr>
          <w:rStyle w:val="Transliterasi"/>
        </w:rPr>
        <w:t xml:space="preserve">Miṣbāḥ al-Uns</w:t>
      </w:r>
      <w:r>
        <w:t xml:space="preserve">, §5.47-51, hlm. 610-611).</w:t>
      </w:r>
    </w:p>
  </w:footnote>
  <w:footnote w:id="354">
    <w:p>
      <w:pPr>
        <w:pStyle w:val="CatatanKaki"/>
      </w:pPr>
      <w:r>
        <w:rPr>
          <w:rStyle w:val="FootnoteReference"/>
        </w:rPr>
        <w:footnoteRef/>
      </w:r>
      <w:r>
        <w:t xml:space="preserve"> </w:t>
      </w:r>
      <w:r>
        <w:t xml:space="preserve">CP: Ungkapan Arab </w:t>
      </w:r>
      <w:r>
        <w:rPr>
          <w:rStyle w:val="Transliterasi"/>
        </w:rPr>
        <w:t xml:space="preserve">fī janāb al-Turkmān</w:t>
      </w:r>
      <w:r>
        <w:t xml:space="preserve"> menunjuk kawasan yang dihuni kaum Turkmen di Anatolia pada abad ketujuh Hijriah, tempat al-Qūnawī hidup; Demirli menerjemahkannya "wilayah Turkmen" (</w:t>
      </w:r>
      <w:r>
        <w:rPr>
          <w:rStyle w:val="Transliterasi"/>
        </w:rPr>
        <w:t xml:space="preserve">Türkmen bölgesi</w:t>
      </w:r>
      <w:r>
        <w:t xml:space="preserve">). Terjemahan Koca "Turkmenistan" tidak tepat, sebab yang dimaksud bukan negeri yang kini bernama demikian. Tahun 630 atau 631 H bertepatan dengan 1232 atau 1233 M.</w:t>
      </w:r>
    </w:p>
  </w:footnote>
  <w:footnote w:id="355">
    <w:p>
      <w:pPr>
        <w:pStyle w:val="CatatanKaki"/>
      </w:pPr>
      <w:r>
        <w:rPr>
          <w:rStyle w:val="FootnoteReference"/>
        </w:rPr>
        <w:footnoteRef/>
      </w:r>
      <w:r>
        <w:t xml:space="preserve"> </w:t>
      </w:r>
      <w:r>
        <w:t xml:space="preserve">CP: Kalimat doa penutup ini sangat rusak dalam edisi al-Kayyālī; terjemahan mengikuti Demirli dan kutipan al-Fanārī ("kepada Allah dimohonkan agar Dia memberi karunia dengan memudahkan setiap yang sulit"). Sisa kalimat yang rusak di akhir halaman itu adalah permulaan jawaban atas pertanyaan pertama, dan diterjemahkan pada tempatnya di bawah.</w:t>
      </w:r>
    </w:p>
  </w:footnote>
  <w:footnote w:id="356">
    <w:p>
      <w:pPr>
        <w:pStyle w:val="CatatanKaki"/>
      </w:pPr>
      <w:r>
        <w:rPr>
          <w:rStyle w:val="FootnoteReference"/>
        </w:rPr>
        <w:footnoteRef/>
      </w:r>
      <w:r>
        <w:t xml:space="preserve"> </w:t>
      </w:r>
      <w:r>
        <w:t xml:space="preserve">CK: Koca: "Kunci yang membuka potensi manusiawi terletak pada teladan kenabian. Nabi, semoga Allah melimpahkan salawat dan salam kepadanya, adalah cermin sifat-sifat ilahi yang paling menyeluruh dan paling berkilap. Ibn ʿArabī menyatakan: 'Melihat Allah dalam rupa muhammadi dan dengan mata muhammadi adalah penglihatan yang paling sempurna yang mungkin... Dalam kitab-kitab dan percakapan-percakapan kami, kami telah mendorong orang kepada hal ini' (</w:t>
      </w:r>
      <w:r>
        <w:rPr>
          <w:rStyle w:val="Transliterasi"/>
        </w:rPr>
        <w:t xml:space="preserve">Futūḥāt</w:t>
      </w:r>
      <w:r>
        <w:t xml:space="preserve">, VII, 210). Teladan kenabian mendamaikan seluruh sifat dalam keseimbangan dan ekuilibrium yang sempurna (</w:t>
      </w:r>
      <w:r>
        <w:rPr>
          <w:rStyle w:val="Transliterasi"/>
        </w:rPr>
        <w:t xml:space="preserve">iʿtidāl</w:t>
      </w:r>
      <w:r>
        <w:t xml:space="preserve">). Misalnya, dalam teladan kenabian keadilan tampak tanpa menafikan kasih sayang, dan kasih sayang tidak berujung pada ketidakadilan. Dalam keselarasan ini kesempurnaan moral, jasmani, dan rohani terwujud sejauh yang mungkin dalam ranah manusiawi. Sebagaimana diingatkan bagian lain: 'Barang siapa mengenal manusia sempurna, ia mengenal al-Ḥaqq' (</w:t>
      </w:r>
      <w:r>
        <w:rPr>
          <w:rStyle w:val="Transliterasi"/>
        </w:rPr>
        <w:t xml:space="preserve">Futūḥāt</w:t>
      </w:r>
      <w:r>
        <w:t xml:space="preserve">, V, 322). Teladan kenabian juga memadukan berbagai dimensi wujud: yang rohani dan yang jasmani, yang imajinal dan yang malakut (</w:t>
      </w:r>
      <w:r>
        <w:rPr>
          <w:rStyle w:val="Transliterasi"/>
        </w:rPr>
        <w:t xml:space="preserve">mithālī</w:t>
      </w:r>
      <w:r>
        <w:t xml:space="preserve"> dan </w:t>
      </w:r>
      <w:r>
        <w:rPr>
          <w:rStyle w:val="Transliterasi"/>
        </w:rPr>
        <w:t xml:space="preserve">malakūtī</w:t>
      </w:r>
      <w:r>
        <w:t xml:space="preserve">), serta yang indrawi, alami, dan unsuri (</w:t>
      </w:r>
      <w:r>
        <w:rPr>
          <w:rStyle w:val="Transliterasi"/>
        </w:rPr>
        <w:t xml:space="preserve">ḥissī</w:t>
      </w:r>
      <w:r>
        <w:t xml:space="preserve">, </w:t>
      </w:r>
      <w:r>
        <w:rPr>
          <w:rStyle w:val="Transliterasi"/>
        </w:rPr>
        <w:t xml:space="preserve">ṭabīʿī</w:t>
      </w:r>
      <w:r>
        <w:t xml:space="preserve">, dan </w:t>
      </w:r>
      <w:r>
        <w:rPr>
          <w:rStyle w:val="Transliterasi"/>
        </w:rPr>
        <w:t xml:space="preserve">ʿunṣurī</w:t>
      </w:r>
      <w:r>
        <w:t xml:space="preserve">). Ia rohani tanpa mengabaikan yang indrawi, intelektual tanpa menepikan yang imajinal, dan sepenuhnya hadir tanpa mengecualikan satu pun dari dimensi-dimensi ini. Risalahnya menyapa kebutuhan intelektual, rohani, imajinal, dan jasmani umat manusia. Di dalam dirinya makna tertinggi dan rupa imajinal, transendensi dan imanensi, didamaikan. Hadis Nabi yang masyhur, 'Dijadikan aku mencintai tiga hal dari dunia kalian: wanita, wewangian, dan dijadikan penyejuk mataku di dalam salat', karena itu ditafsirkan oleh Ibn ʿArabī dan para pengikutnya sebagai ungkapan mendalam tentang kemenyeluruhan teladan dan risalah kenabian."</w:t>
      </w:r>
    </w:p>
  </w:footnote>
  <w:footnote w:id="357">
    <w:p>
      <w:pPr>
        <w:pStyle w:val="CatatanKaki"/>
      </w:pPr>
      <w:r>
        <w:rPr>
          <w:rStyle w:val="FootnoteReference"/>
        </w:rPr>
        <w:footnoteRef/>
      </w:r>
      <w:r>
        <w:t xml:space="preserve"> </w:t>
      </w:r>
      <w:r>
        <w:t xml:space="preserve">CF: Al-Fanārī: "Kemudian kami katakan: yang kami sebutkan sebagai wajib dicapai oleh si penuntut yang disebutkan itu adalah suatu rahasia yang dibukakan kepada Syekh, semoga Allah menyucikan rahasianya, pada tahun enam ratus tiga puluh atau enam ratus tiga puluh satu, sebagaimana ia sebutkan secara terkunci dan global. Segala yang telah lalu disebutkan adalah seperti mukadimah-mukadimah bagi pembukaan yang terkunci ini dan perincian yang global ini, dari segi bahwa manusia adalah sebab tujuan yang dimaksud dari alam. Pembukaannya adalah ungkapan tentang pencapaian ilmu-ilmunya yang dikandungnya, dan perinciannya adalah penyingkapan, penyingkapan diri, dan penyaksian manusia atas perkara ini di dalam zatnya secara tertentu, tanpa campuran dengan selainnya dan tanpa syubhat. Dan Allah-lah yang dimohon agar Dia memberi karunia dengan memudahkan setiap yang sulit" (</w:t>
      </w:r>
      <w:r>
        <w:rPr>
          <w:rStyle w:val="Transliterasi"/>
        </w:rPr>
        <w:t xml:space="preserve">Miṣbāḥ al-Uns</w:t>
      </w:r>
      <w:r>
        <w:t xml:space="preserve">, §5.64, hlm. 615-616).</w:t>
      </w:r>
    </w:p>
  </w:footnote>
  <w:footnote w:id="358">
    <w:p>
      <w:pPr>
        <w:pStyle w:val="CatatanKaki"/>
      </w:pPr>
      <w:r>
        <w:rPr>
          <w:rStyle w:val="FootnoteReference"/>
        </w:rPr>
        <w:footnoteRef/>
      </w:r>
      <w:r>
        <w:t xml:space="preserve"> </w:t>
      </w:r>
      <w:r>
        <w:t xml:space="preserve">CP: Awal jawaban ini sangat rusak dalam edisi al-Kayyālī, sampai hampir tidak terbaca; terjemahan mengikuti Demirli dan al-Fanārī, yang mengutipnya: "penjelasan atas yang datang ini dengan lisan waktu, keadaan, dan martabat", dan "hakikat manusia, seperti hakikat setiap yang ada, adalah ungkapan tentang suatu nisbah yang terbedakan di dalam ilmu al-Ḥaqq Yang Mahasuci, dari segi bahwa ilmu-Nya adalah Zat-Nya itu sendiri."</w:t>
      </w:r>
    </w:p>
  </w:footnote>
  <w:footnote w:id="359">
    <w:p>
      <w:pPr>
        <w:pStyle w:val="CatatanKaki"/>
      </w:pPr>
      <w:r>
        <w:rPr>
          <w:rStyle w:val="FootnoteReference"/>
        </w:rPr>
        <w:footnoteRef/>
      </w:r>
      <w:r>
        <w:t xml:space="preserve"> </w:t>
      </w:r>
      <w:r>
        <w:t xml:space="preserve">CF: Al-Fanārī: "Maka kami katakan: penjelasan atas yang datang ini adalah dengan lisan waktu, keadaan, dan martabat, bukan dengan lisan hakikat sebagaimana ia datang, sebab ia tidak tertampung oleh cakupan ungkapan dan keluasan isyarat. Pertanyaan pertama: apakah hakikat manusia? Jawabannya: bahwa ia, seperti hakikat setiap yang ada, adalah ungkapan tentang suatu nisbah yang terbedakan dan keadaan yang tertentu di dalam ilmu al-Ḥaqq Yang Mahasuci, dari segi bahwa ilmu-Nya adalah Zat-Nya itu sendiri, bukan dari segi keterbedaannya secara nisbi dari Zat. Ini sesuai dengan apa yang dikatakan para ahli nalar, bahwa hakikat setiap sesuatu ialah apa yang dengannya sesuatu itu terwujud; sebab maksud mereka ialah apa yang dengan terwujudnya, yang tertentu itu terwujud. Maka ia adalah ketertentuan ilmiah yang diikuti kehendak, yang diikuti pula, dari satu segi, kuasa dan firman yang mengadakan (</w:t>
      </w:r>
      <w:r>
        <w:rPr>
          <w:rStyle w:val="Transliterasi"/>
        </w:rPr>
        <w:t xml:space="preserve">al-qawl al-takwīnī</w:t>
      </w:r>
      <w:r>
        <w:t xml:space="preserve">). Makna ketertentuan ilmiah ialah ketertentuan yang dihikayatkan oleh ilmu, bukan bahwa ilmu menghasilkannya. Sebagaimana terwujudnya hakikat adalah sebab terwujudnya ketertentuan di dalam akal, demikian pula terwujudnya adalah terwujudnya ketertentuan itu sendiri di luar; jika tidak, hakikat pada dirinya tidak memiliki keterwujudan, melainkan ia adalah alam itu sendiri di dalam wujud. Hanya saja definisi mereka tidak mencakup hakikat-hakikat yang mustahil, bahkan tidak pula yang mungkin tetapi tiada, kecuali jika dimaksudkan: apa yang dengan terwujudnya, (sesuatu) terwujud, seandainya ia terwujud. Dan karena para ahli nalar, ketika mereka berpendapat bahwa hakikat-hakikat tidak dijadikan (</w:t>
      </w:r>
      <w:r>
        <w:rPr>
          <w:rStyle w:val="Transliterasi"/>
        </w:rPr>
        <w:t xml:space="preserve">ghayr majʿūla</w:t>
      </w:r>
      <w:r>
        <w:t xml:space="preserve">), menjadi pastilah bahwa hakikat adalah ketertentuan ilmiah, sebab tidak ada ketertentuan sebelum seluruh yang dijadikan selain itu" (</w:t>
      </w:r>
      <w:r>
        <w:rPr>
          <w:rStyle w:val="Transliterasi"/>
        </w:rPr>
        <w:t xml:space="preserve">Miṣbāḥ al-Uns</w:t>
      </w:r>
      <w:r>
        <w:t xml:space="preserve">, §5.65-66, hlm. 616).</w:t>
      </w:r>
    </w:p>
  </w:footnote>
  <w:footnote w:id="360">
    <w:p>
      <w:pPr>
        <w:pStyle w:val="CatatanKaki"/>
      </w:pPr>
      <w:r>
        <w:rPr>
          <w:rStyle w:val="FootnoteReference"/>
        </w:rPr>
        <w:footnoteRef/>
      </w:r>
      <w:r>
        <w:t xml:space="preserve"> </w:t>
      </w:r>
      <w:r>
        <w:t xml:space="preserve">CK: Koca: "Dalam sebuah bagian Ibn ʿArabī melukiskan manusia sempurna sebagai berikut: 'Kutub (</w:t>
      </w:r>
      <w:r>
        <w:rPr>
          <w:rStyle w:val="Transliterasi"/>
        </w:rPr>
        <w:t xml:space="preserve">al-quṭb</w:t>
      </w:r>
      <w:r>
        <w:t xml:space="preserve">) adalah hamba nama ilahi al-Jāmiʿ (Yang Maha Menghimpun). Karena itu ia dinamai dengan seluruh nama ilahi melalui peneladanan dan pemilikan... Ketersembunyian menguasainya dan keraguan tidak menyerangnya. Hubungannya dengan istri banyak; ia mencintainya dan mencintai wanita pula... Waktu miliknya, tetapi ia bukan milik waktu... Keadaannya adalah kehambaan dan kefakiran. Dalam segala sesuatu ia hanya melihat Wajah al-Ḥaqq. Ia menegakkan dan menempatkan sebab-sebab... Jika ia memiliki harta, ia membelanjakannya sebagai hamba yang diamanati harta tuannya... Ia tidak berjalan di atas air atau di udara, dan tidak makan tanpa menempuh sebab-sebab. Jika ia tidak dapat menikah, ia bersabar atas kebutuhan biologisnya; jika ia menikah, baik ia maupun para arif tidak mengalami hakikat kehambaan dalam sesuatu pun sebagaimana mereka mengalaminya dalam hubungan suami istri. Ia menghendaki hubungan itu bukan untuk keturunan, melainkan semata-mata untuk kenikmatan, sebagaimana di surga ia dicari semata-mata untuk kenikmatan. Sebab ia adalah tajali yang teragung. Di dalam hubungan suami istri terdapat bukti tertinggi kelemahan hamba, suatu kenikmatan yang meliputi yang mengeluarkan manusia dari daya dan pengakuannya sendiri. Kenikmatan yang diberikannya adalah kenikmatan yang menundukkan: dalam perbuatan ini yang menundukkan maupun yang ditundukkan sama-sama bergembira. Namun kebanyakan orang tetap tidak menyadari nilai sejati hubungan suami istri' (</w:t>
      </w:r>
      <w:r>
        <w:rPr>
          <w:rStyle w:val="Transliterasi"/>
        </w:rPr>
        <w:t xml:space="preserve">Futūḥāt</w:t>
      </w:r>
      <w:r>
        <w:t xml:space="preserve">, IV, 235). Ciri yang paling khas dari manusia sempurna tampaknya adalah kemenyeluruhannya. Karena itulah ia lokus penampakan nama ilahi al-Jāmiʿ. Ia cermin yang menyeluruh bagi nama-nama ilahi dan memantulkan semuanya dalam keseimbangan. Kasih sayang ilahi membimbing keterlibatannya dengan nama-nama. Ketika ia menampakkan nama al-ʿAdl (Yang Maha Adil), ia melakukannya dengan cara yang tidak menafikan kasih sayang. Ketika ia mencintai al-Jamīl (Yang Maha Indah), ia sekaligus gentar kepada al-Jalīl (Yang Mahaagung). Sunnah Nabi dipandang sebagai jalan yang menuju keadaan wujud yang menyeluruh ini. Manusia sempurna menyatukan tubuh dan ruh, rupa dan makna. Ia tidak melihat persaingan di antara kategori-kategori ini, melainkan mendamaikannya, memberikan kepada tubuh maupun ruh kemuliaannya yang layak. Misalnya, ia mencintai wanita sebagai perwujudan puncak keindahan dunia. Keindahan-keindahan ini adalah lokus-lokus penampakan ilahi. Maka keindahan wanita dan rupa-rupa duniawi lainnya tidak dipandang sebagai jerat, melainkan sebagai pantulan al-Ḥaqq. Seksualitas, dengan demikian, bukan keburukan melainkan keutamaan bila dijalankan dalam konteksnya yang layak. Lebih dari itu, Ibn ʿArabī mengisyaratkan bahwa hubungan suami istri membawa kita ke tepian kebenaran metafisis. Dalam perbuatan ini yang aktif dan dominan maupun yang pasif dan dikuasai sama-sama dalam kenikmatan. Perbuatan ini melambangkan penciptaan itu sendiri: Yang menganugerahkan maupun yang menerima bergembira; yang lebih tinggi dan yang lebih rendah, yang pasif dan yang aktif, yang dominan dan yang dikuasai, semua dalam kegembiraan. Menarik pula bahwa Ibn ʿArabī menekankan hubungan manusia sempurna dengan waktu dan kausalitas. Ia tidak mengabaikan hubungan sebab-akibat, dan tidak mencari mukjizat luar biasa seperti berjalan di atas air atau terbang di udara. Sebaliknya, ia rida dengan proses-proses sebab-akibat, dan mencerap di dalamnya kehadiran al-Ḥaqq. Ia tidak mencari Allah di 'celah-celah' atau dalam kejutan-kejutan adikodrati, melainkan dalam jalinan proses kosmis itu sendiri. Ia mencerap 'Wajah' Allah di dalam segala yang ada. Ia hidup dalam kebingungan takjub (</w:t>
      </w:r>
      <w:r>
        <w:rPr>
          <w:rStyle w:val="Transliterasi"/>
        </w:rPr>
        <w:t xml:space="preserve">ḥayra</w:t>
      </w:r>
      <w:r>
        <w:t xml:space="preserve">) bahkan ketika menghadapi yang paling biasa, sebab di dalam apa yang disebut 'kewajaran' terdapat yang paling luar biasa. Maka manusia sempurna menyatukan kesetiaan kepada ketelitian sebab-akibat dengan ketakjuban di hadapan terbentangnya alam. Dalam semua contoh ini tampak kemenyeluruhan yang sama. Seperti wujud, manusia sempurna seperti cahaya tak berwarna yang di dalamnya seluruh warna didamaikan. Ibn ʿArabī mengungkapkannya dengan ringkas: 'Siapakah yang disebut muhammadi? Orang yang menghimpun seluruh maqam dan melampauinya menuju ketiadaan maqam' (</w:t>
      </w:r>
      <w:r>
        <w:rPr>
          <w:rStyle w:val="Transliterasi"/>
        </w:rPr>
        <w:t xml:space="preserve">Futūḥāt</w:t>
      </w:r>
      <w:r>
        <w:t xml:space="preserve">, I, 271)."</w:t>
      </w:r>
    </w:p>
  </w:footnote>
  <w:footnote w:id="361">
    <w:p>
      <w:pPr>
        <w:pStyle w:val="CatatanKaki"/>
      </w:pPr>
      <w:r>
        <w:rPr>
          <w:rStyle w:val="FootnoteReference"/>
        </w:rPr>
        <w:footnoteRef/>
      </w:r>
      <w:r>
        <w:t xml:space="preserve"> </w:t>
      </w:r>
      <w:r>
        <w:t xml:space="preserve">CF: Al-Fanārī: "Maka hasilnya: hakikat adalah ketertentuan azali di dalam batin al-Ḥaqq Yang Mahasuci dan pengindividuan maknawi yang universal. Tidak diragukan bahwa setiap yang mutlak lagi universal memiliki pertalian zati dengan setiap yang terikat dari martabat-martabat parsialnya yang relatif dan entitas-entitas parsialnya yang hakiki. Keberadaannya zati adakalanya karena zatnya adalah keesaan penghimpunan seluruhnya, sebagaimana telah diterangkan dalam keadaan ketertentuan pertama, sekalipun ia nisbi lagi aksidental dari segi ia diikuti dan mengikuti; dan adakalanya karena pertalian dengan ikatan-ikatan adalah tuntutan zat yang mutlak, tetapi bukan dari segi dirinya, melainkan dengan pertimbangan nisbah-nisbah dan penyandaran-penyandarannya; dan telah lalu bahwa syarat-syarat luar tidak menafikan kezatian tuntutan, seperti tuntutan unsur untuk bergerak ke pusatnya dengan syarat ia keluar darinya. Maka pertaliannya mengandung kezatian dari satu segi dan nisbah aksidental dari segi lain, terutama dari segi peliputan yang mutlak, seperti peliputan mutlak yang khusus bagi ilmu yang mutlak atas hal-hal yang diketahui dan bagi wujud yang mencakup yang menahkikkan seluruh yang ada, yang ditahkikkan dari segi ia wujud, yakni mengandung penemuan (</w:t>
      </w:r>
      <w:r>
        <w:rPr>
          <w:rStyle w:val="Transliterasi"/>
        </w:rPr>
        <w:t xml:space="preserve">wijdān</w:t>
      </w:r>
      <w:r>
        <w:t xml:space="preserve">) sesuatu atas dirinya; dan dari segi bahwa semuanya masuk di bawah kesempurnaan lingkaran manusiawi dan martabatnya; sebab setiap martabat dan hakikat adalah sebagian dari apa yang dicakup martabat dan hakikatnya yang menghimpun. Maka kedua segi itu adalah dua pertimbangan bagi wujud umum dan hakikat-hakikat yang dikandungnya" (</w:t>
      </w:r>
      <w:r>
        <w:rPr>
          <w:rStyle w:val="Transliterasi"/>
        </w:rPr>
        <w:t xml:space="preserve">Miṣbāḥ al-Uns</w:t>
      </w:r>
      <w:r>
        <w:t xml:space="preserve">, §5.68, hlm. 617).</w:t>
      </w:r>
    </w:p>
  </w:footnote>
  <w:footnote w:id="362">
    <w:p>
      <w:pPr>
        <w:pStyle w:val="CatatanKaki"/>
      </w:pPr>
      <w:r>
        <w:rPr>
          <w:rStyle w:val="FootnoteReference"/>
        </w:rPr>
        <w:footnoteRef/>
      </w:r>
      <w:r>
        <w:t xml:space="preserve"> </w:t>
      </w:r>
      <w:r>
        <w:t xml:space="preserve">CF: Al-Fanārī: "Kemudian kami katakan: pertalian zati dan nisbi dari dua segi itu ada dua jenis. Sebab adakalanya ia terjadi di wilayah nama al-Bāṭin dan di martabat-martabat pertama yang asli lagi universal, yang merupakan induk-induk hadirat nama, seperti nama al-Mudabbir yang lokus penampakannya Pena Tertinggi, dan Induk Kitab yang merupakan Napas Yang Maha Pengasih, dan yang semisal keduanya dari hadirat kewajiban atau hadirat kemungkinan, yakni </w:t>
      </w:r>
      <w:r>
        <w:rPr>
          <w:rStyle w:val="Transliterasi"/>
        </w:rPr>
        <w:t xml:space="preserve">ʿamāʾ</w:t>
      </w:r>
      <w:r>
        <w:t xml:space="preserve"> ketuhanan dan </w:t>
      </w:r>
      <w:r>
        <w:rPr>
          <w:rStyle w:val="Transliterasi"/>
        </w:rPr>
        <w:t xml:space="preserve">ʿamāʾ</w:t>
      </w:r>
      <w:r>
        <w:t xml:space="preserve"> kehambaan dan selain keduanya dari kelima hadirat universal; pada saat itu pertalian itu dinamai, disifati, dan diungkapkan dengan kesesuaian-kesesuaian dan keserasian-keserasian maknawi dan rohani, dan dinamai pula urusan-urusan zati. Adapun kesesuaian dan keserasian, karena bersekutunya pengikut-pengikut martabat asli itu dalam dicakupnya mereka oleh martabat itu dan tercakupnya mereka di dalamnya; adapun kezatian urusan-urusan, karena ia adalah ketertentuan-ketertentuan asli yang terdahulu dalam pertimbangan, yang menjadi perantara antara al-Ḥaqq dan apa yang dinamai yang lain-lain. Atau adakalanya ia terjadi di wilayah nama al-Ẓāhir dan di martabat-martabat parsial yang hakiki dan entitas-entitas lahiriah, karena berlipatnya hukum penghimpunan dan penyusunan dengan pelipatan yang mewajibkan (perincian), sesuai hukum nisbah perincian yang dengannya al-Ḥaqq dinamai al-Mufaṣṣil. Pada saat itu pertalian-pertalian itu, jika ia diikuti, dinamai kesesuaian-kesesuaian rupa, jasmani, dan tabiat; dan jika ia mengikuti, dinamai keadaan-keadaan (</w:t>
      </w:r>
      <w:r>
        <w:rPr>
          <w:rStyle w:val="Transliterasi"/>
        </w:rPr>
        <w:t xml:space="preserve">aḥwāl</w:t>
      </w:r>
      <w:r>
        <w:t xml:space="preserve">) dengan pertimbangan berubahnya zat di dalamnya, sifat-sifat dengan pertimbangan tegaknya, aksiden-aksiden dengan pertimbangan kedatangannya yang tidak langgeng, kelaziman-kelaziman dengan pertimbangan kedatangannya yang langgeng, dan yang semisal itu. Maka kepada kedua nama ini, yakni al-Ẓāhir dan al-Mufaṣṣil, bersandar rupa-rupa alam kesaksian dan indra, sebagaimana bersandarnya apa yang tersembunyi dari alam maknawi, akli, mitsali, dan indrawi kepada nama al-Bāṭin dan al-Mudabbir. Keempat nama ini termasuk induk-induk para penjaga tirai hadirat penghimpunan, yakni termasuk pokok-pokok ketertentuan nisbi universal yang di bawahnya tercakup seluruh nisbah; dan setiap ketertentuan adalah hijab atas apa yang tertentu dengannya" (</w:t>
      </w:r>
      <w:r>
        <w:rPr>
          <w:rStyle w:val="Transliterasi"/>
        </w:rPr>
        <w:t xml:space="preserve">Miṣbāḥ al-Uns</w:t>
      </w:r>
      <w:r>
        <w:t xml:space="preserve">, §5.69-70, hlm. 617-618).</w:t>
      </w:r>
    </w:p>
  </w:footnote>
  <w:footnote w:id="363">
    <w:p>
      <w:pPr>
        <w:pStyle w:val="CatatanKaki"/>
      </w:pPr>
      <w:r>
        <w:rPr>
          <w:rStyle w:val="FootnoteReference"/>
        </w:rPr>
        <w:footnoteRef/>
      </w:r>
      <w:r>
        <w:t xml:space="preserve"> </w:t>
      </w:r>
      <w:r>
        <w:t xml:space="preserve">CF: Al-Fanārī: "Jika engkau bertanya: apabila setiap hakikat mutlak yang bersifat nama, di martabat kesempurnaan kemutlakannya, adalah hadirat yang menghimpun itu sendiri, maka penampakannya adalah penampakan hakikat yang menghimpun itu sendiri; lalu dari mana hukum-hukum lokus penampakan dan rupa-rupanya berbeda? Kami jawab: karena hukum di setiap martabat adalah milik yang paling awal tampak hukumnya dari nisbah-nisbah di martabat-martabat, yaitu hakikat nama yang darinya terbit kecenderungan pertama untuk tampak, lalu ia menarik yang tersisa dengan kekuatan hakikat yang menghimpun, sebagaimana telah lalu, sekalipun masing-masing tidak kosong dari semuanya; tetapi ketertentuan kecenderungan pertama itu, dan Allah lebih mengetahui, adalah karena kekhususan kesediaan menerima dari kehimpunan yang tersusun di setiap martabat. Sebagaimana ia, semoga Allah menyucikan rahasianya, katakan dalam </w:t>
      </w:r>
      <w:r>
        <w:rPr>
          <w:rStyle w:val="Transliterasi"/>
        </w:rPr>
        <w:t xml:space="preserve">al-Tafsīr</w:t>
      </w:r>
      <w:r>
        <w:t xml:space="preserve">: 'Pengaruh tercapai dari martabat-martabat dengan dua pertimbangan: hukum penghimpunan ilahi yang esa lagi menjalar, dan pertimbangan dominasi yang mengikuti keawalan; sebab dominasi disebabkan peliputan dan tampak dengan keawalan, dan penutup adalah yang terdahulu itu sendiri. Maka bagi segala yang ada, yang merupakan huruf-huruf Napas Yang Maha Pengasih menurut kelima martabat universal, dari segi hukum penyusunan dan rahasia penghimpunan yang dengannya ia tercelup dan pengaruhnya menjalar, terdapat saling masuk dan percampuran; dan dominasi serta penampakan dalam setiap keadaan penyusunan hanyalah milik salah satunya; dari segi martabat, milik hukum penghimpunan, dan dari segi penampakan wujudi, milik keawalan dan peliputan.' Selesai ucapannya. Kemudian hukum pada akhirnya adalah milik yang paling dominan menetap hukumnya dari nama-nama, dan ia tidak lain adalah apa yang pada awalnya telah tetap baginya hukum keawalan, di martabat mana pun ia berada, karena telah lalu bahwa penutup adalah yang terdahulu itu sendiri. Di antara permulaan dan tujuan, yang awal memperoleh sifat dominasi atas apa yang menyertainya dalam penampakan dari nama-nama; dan perolehan itu dari segi pengaruh sebagian hakikat dan keterpengaruhan sebagian yang lain di antara kedua tepi, misalnya seperti tampaknya panas di dalam air karena pengaruh api yang berdekatan, dan di dalam tubuh orang yang kedinginan karena terus-menerus memakan makanan dan obat-obatan yang panas. Dari sini diketahui banyak dari rahasia pertalian antara al-Ḥaqq dan alam, dengan pertimbangan kebatinan bagi sebagian hakikat dan nama dan kelahiran bagi sebagian yang lain, serta kekurangan dan kesempurnaan demikian pula. Diketahui pula rahasia firman-Nya Taʿālā: </w:t>
      </w:r>
      <w:r>
        <w:rPr>
          <w:rStyle w:val="KutipanAyat"/>
        </w:rPr>
        <w:t xml:space="preserve">"Milik siapakah kerajaan pada hari ini? Milik Allah Yang Maha Esa, Maha Mengalahkan"</w:t>
      </w:r>
      <w:r>
        <w:t xml:space="preserve"> </w:t>
      </w:r>
      <w:r>
        <w:rPr>
          <w:rStyle w:val="RujukanAyat"/>
        </w:rPr>
        <w:t xml:space="preserve">(Gafir: 16)</w:t>
      </w:r>
      <w:r>
        <w:t xml:space="preserve">; sebab nisbah pembatinan dan pelahiran seperti malam dan siang: dengan kuatnya yang satu, yang lain melemah dalam hukum-hukum dan pengaruh-pengaruh; maka ketika kebatinan berkuasa secara mutlak, tidak tersisa negeri yang lahir dalam keadaannya, tidak pula penghuninya. Atau kami katakan: ketika diketahui bersandarnya alam-alam kepada keempat penjaga tirai hadirat penghimpunan, yaitu hadirat ketuhanan, diketahuilah bahwa tidak ada hukum kecuali milik Allah Yang Maha Esa, Maha Mengalahkan" (</w:t>
      </w:r>
      <w:r>
        <w:rPr>
          <w:rStyle w:val="Transliterasi"/>
        </w:rPr>
        <w:t xml:space="preserve">Miṣbāḥ al-Uns</w:t>
      </w:r>
      <w:r>
        <w:t xml:space="preserve">, §5.71-74, hlm. 618-619).</w:t>
      </w:r>
    </w:p>
  </w:footnote>
  <w:footnote w:id="364">
    <w:p>
      <w:pPr>
        <w:pStyle w:val="CatatanKaki"/>
      </w:pPr>
      <w:r>
        <w:rPr>
          <w:rStyle w:val="FootnoteReference"/>
        </w:rPr>
        <w:footnoteRef/>
      </w:r>
      <w:r>
        <w:t xml:space="preserve"> </w:t>
      </w:r>
      <w:r>
        <w:t xml:space="preserve">CF: Al-Fanārī: "Pertanyaan kedua: dari apakah manusia diwujudkan, yakni dari hadirat mana di antara hadirat-hadirat wujud dan tajali rabbani wujudnya menjadi tertentu? Jawabannya: bahwa ia dari belahan wujudi yang terbedakan dengan ketertentuan yang menghimpun ketertentuan-ketertentuan yang akan mencium aroma wujud; dan belahan itu adalah yang dipisahkan dari gaib mutlak yang ilahi, yang padanya sama sekali tidak ada ketertentuan. Tempat universal bagi wujudnya adalah lingkaran hadirat </w:t>
      </w:r>
      <w:r>
        <w:rPr>
          <w:rStyle w:val="Transliterasi"/>
        </w:rPr>
        <w:t xml:space="preserve">ʿamāʾ</w:t>
      </w:r>
      <w:r>
        <w:t xml:space="preserve">, yang merupakan tempat berlakunya kuasa dan pelataran yang menghimpun hal-hal yang mungkin. Wujud di dalam lingkaran itu adalah dengan hukum keesaan penghimpunan dari penghimpunan, yaitu kemutlakan wujud yang esa lagi mencakup; sebab kesempurnaan zatinya yang mutlak, karena ia menarik tajali zati yang darinya terpancar tajali kesempurnaan nama, tampak hukumnya pada segala sesuatu sebagai hukum yang datang menurut ketertentuan globalnya yang terdahulu dengan nama-nama zati, yang tidak diketahui kecuali oleh orang-orang sempurna, di hadirat zati yang menghimpun yang disebutkan itu, bukan di hadirat martabat; sebab martabat-martabat adalah tempat-tempat perincian hukum dan penentuannya, sedang hukum dalam wujud dan penampakan bukan miliknya" (</w:t>
      </w:r>
      <w:r>
        <w:rPr>
          <w:rStyle w:val="Transliterasi"/>
        </w:rPr>
        <w:t xml:space="preserve">Miṣbāḥ al-Uns</w:t>
      </w:r>
      <w:r>
        <w:t xml:space="preserve">, §5.75, hlm. 619).</w:t>
      </w:r>
    </w:p>
  </w:footnote>
  <w:footnote w:id="365">
    <w:p>
      <w:pPr>
        <w:pStyle w:val="CatatanKaki"/>
      </w:pPr>
      <w:r>
        <w:rPr>
          <w:rStyle w:val="FootnoteReference"/>
        </w:rPr>
        <w:footnoteRef/>
      </w:r>
      <w:r>
        <w:t xml:space="preserve"> </w:t>
      </w:r>
      <w:r>
        <w:t xml:space="preserve">CF: Al-Fanārī: "Penjelasannya dengan apa yang pernah dinukil dari </w:t>
      </w:r>
      <w:r>
        <w:rPr>
          <w:rStyle w:val="Transliterasi"/>
        </w:rPr>
        <w:t xml:space="preserve">al-Tafsīr</w:t>
      </w:r>
      <w:r>
        <w:t xml:space="preserve">: bahwa rahasia keesaan penghimpunan dari segi nisbah kehendak, yaitu rahasia cinta, memiliki kekuasaan dalam perkara penampakan; maka ia tidak lepas dari hukum yang memaksa, yang termasuk kelaziman cinta dan kecemburuan yang mengikuti keesaan. Maka hukum yang esa lagi memaksa bertaut dengan kebanyakan dari segi apa yang menafikannya, karena keperkasaan dan keengganan untuk bertetangga dengan kebanyakan, tetapi setelah tampaknya ketertentuan-ketertentuannya; sehingga perkaranya menuntut terbedanya maqam keesaan dari kebanyakan yang lebih rendah darinya dalam martabat, sebab pengaruh sesuatu pada dirinya dari segi keesaan dan kesederhanaannya tidak mungkin. Karena di dalam gaib ilahi tidak ada keberbilangan wujudi, keberbilangan ini maknawi dari segi nisbah-nisbah; maka hukum yang esa menjalar di dalam nisbah ilmiah dengan memulai pencapaian yang dituju, yaitu menampakkan entitasnya; lalu gaib ilahi terbagi dua belahan, dan di salah satu belahan terpisah nisbah keesaan yang kepadanya kebanyakan bersandar dari segi hukum-hukumnya yang berbilang. Maka martabat nama al-Ẓāhir menjadi tertentu dengan terpisah dari hadirat gaib, dan ketertentuan menjadi tertentu bagi dirinya dan bagi yang tertentu dengannya sebelum keberbilangan tampak bagi yang terbilang. Belahan yang lain tetap di maqam keperkasaannya yang paling terlindung dan kesempurnaannya yang suci dari ikatan-ikatan, selain pertautan global yang diisyaratkan itu; dan penamaannya sebagai belahan bukan karena ia tertentu pada dirinya, melainkan karena ketika satu belahan darinya tertentu, belahan itu menjadi dalil atasnya. Kemudian harus ada penjaga yang menjaga batas pemisah antara kedua belahan dan mencegah yang terpisah untuk menyatu dengan asalnya, agar nama al-Ẓāhir dan hukum-hukumnya tetap langgeng; sebab segala sesuatu merindukan asal-asalnya. Maka keesaan (</w:t>
      </w:r>
      <w:r>
        <w:rPr>
          <w:rStyle w:val="Transliterasi"/>
        </w:rPr>
        <w:t xml:space="preserve">al-aḥadiyya</w:t>
      </w:r>
      <w:r>
        <w:t xml:space="preserve">) adalah sifat batas yang diisyaratkan itu; maka ia inteligibel lagi gaib yang sama sekali tidak tampak. Kemudian penjaga batas ini adalah al-Ḥaqq, tetapi dari segi batin nama al-Ẓāhir dan nisbah yang menghimpun antara yang lahir dan yang batin. Hakikat yang menjaga itu, yakni yang dari segi itu al-Ḥaqq menjaga batas, adalah martabat manusia sempurna, yang merupakan barzakh antara gaib dan kesaksian, dan cermin yang di dalamnya tampak hakikat kehambaan dan ketuanan. Nama martabat itu dengan lisan syariat adalah </w:t>
      </w:r>
      <w:r>
        <w:rPr>
          <w:rStyle w:val="Transliterasi"/>
        </w:rPr>
        <w:t xml:space="preserve">al-ʿamāʾ</w:t>
      </w:r>
      <w:r>
        <w:t xml:space="preserve">, sifatnya keesaan, sifat-sifat yang tertentu di dalamnya secara keseluruhan adalah nama-nama zati, dan rupa inteligibel yang tercapai dari keseluruhan nama-nama yang saling berhadapan itu beserta hukum-hukumnya dari segi kebatinannya adalah rupa ketuhanan. Selesai ucapannya" (</w:t>
      </w:r>
      <w:r>
        <w:rPr>
          <w:rStyle w:val="Transliterasi"/>
        </w:rPr>
        <w:t xml:space="preserve">Miṣbāḥ al-Uns</w:t>
      </w:r>
      <w:r>
        <w:t xml:space="preserve">, §5.76-78, hlm. 620-621).</w:t>
      </w:r>
    </w:p>
  </w:footnote>
  <w:footnote w:id="366">
    <w:p>
      <w:pPr>
        <w:pStyle w:val="CatatanKaki"/>
      </w:pPr>
      <w:r>
        <w:rPr>
          <w:rStyle w:val="FootnoteReference"/>
        </w:rPr>
        <w:footnoteRef/>
      </w:r>
      <w:r>
        <w:t xml:space="preserve"> </w:t>
      </w:r>
      <w:r>
        <w:t xml:space="preserve">CP: Anak kalimat ini rusak dalam edisi al-Kayyālī; terjemahan mengikuti Demirli ("sebab salah satu kekhususan </w:t>
      </w:r>
      <w:r>
        <w:rPr>
          <w:rStyle w:val="Transliterasi"/>
        </w:rPr>
        <w:t xml:space="preserve">ʿamāʾ</w:t>
      </w:r>
      <w:r>
        <w:t xml:space="preserve"> ialah meliputi seluruh martabat kawni dan martabat ilahi") dan al-Fanārī ("</w:t>
      </w:r>
      <w:r>
        <w:rPr>
          <w:rStyle w:val="Transliterasi"/>
        </w:rPr>
        <w:t xml:space="preserve">ʿamāʾ</w:t>
      </w:r>
      <w:r>
        <w:t xml:space="preserve"> yang meliputi, dengan nisbah-nisbahnya, seluruh martabat kawni dan ilahi yang bersifat nama").</w:t>
      </w:r>
    </w:p>
  </w:footnote>
  <w:footnote w:id="367">
    <w:p>
      <w:pPr>
        <w:pStyle w:val="CatatanKaki"/>
      </w:pPr>
      <w:r>
        <w:rPr>
          <w:rStyle w:val="FootnoteReference"/>
        </w:rPr>
        <w:footnoteRef/>
      </w:r>
      <w:r>
        <w:t xml:space="preserve"> </w:t>
      </w:r>
      <w:r>
        <w:t xml:space="preserve">CF: Al-Fanārī: "Pertanyaan ketiga: di dalam apakah manusia diwujudkan, yakni di dalam martabat mana di antara martabat-martabat universal ilahi yang mencakup satuan-satuannya, dan di antara martabat-martabat yang khusus bagi masing-masing? Jawabannya: bahwa dari segi al-Ḥaqq, dengan segi universal, ia diwujudkan di dalam lingkaran hadirat </w:t>
      </w:r>
      <w:r>
        <w:rPr>
          <w:rStyle w:val="Transliterasi"/>
        </w:rPr>
        <w:t xml:space="preserve">ʿamāʾ</w:t>
      </w:r>
      <w:r>
        <w:t xml:space="preserve"> yang telah diterangkan berulang kali dan baru saja. Adapun dari segi kekhususan setiap yang ada, maka di martabatnya yang khusus yang dinisbahkan kepada </w:t>
      </w:r>
      <w:r>
        <w:rPr>
          <w:rStyle w:val="Transliterasi"/>
        </w:rPr>
        <w:t xml:space="preserve">ʿamāʾ</w:t>
      </w:r>
      <w:r>
        <w:t xml:space="preserve"> yang meliputi, dengan nisbah-nisbahnya, seluruh martabat kawni dan ilahi yang bersifat nama. Pengadaan yang disebutkan itu, seperti pengadaan secara mutlak, tercapai dari al-Ḥaqq dari segi nama al-Ẓāhir, al-Nūr, al-Khāliq, dan saudara-saudaranya dari nama-nama universal, tetapi menurut urusan zati ilahi yang di dalam urusan itu tertentu rupa keadaan-diketahui dari apa yang dimaksud al-Ḥaqq untuk diadakan, manusia ataupun selainnya; dan urusan itu adalah nama yang kepadanya bersandar yang diwujudkan dengan hukum ketertentuannya. Maksudnya, ketertentuan urusan itu menurut ketertentuan rupanya yang diketahui, yakni hakikat apa yang dimaksud al-Ḥaqq untuk diadakan; kemudian ketertentuan wujudinya beserta hukum-hukumnya menurut ketertentuan urusan itu, yang merupakan nama. Jika engkau bertanya: hal-hal yang serupa, yang menyatu dalam rupa keadaan-diketahui yang merupakan hakikat bersama, bagaimana hukum-hukum dan rupa-rupanya berbeda, padahal pengatur semuanya adalah nama yang tertentu dengan hakikat itu? Apakah nama-nama pun serupa? Aku jawab: di antara setiap nama dan nama yang lain terdapat perbedaan-perbedaan yang beraneka, sekalipun disangka ada keserupaan. Hal itu karena dua hal mustahil menyatu dari segala segi, dan tidak ada perbedaan kecuali dengan perbedaan sebagian hakikat yang darinya keseluruhan menjadi tertentu; dengan itu setiap keseluruhan memiliki nama tersendiri, dan pengulangan dalam tajali terlarang, karena telah lalu bahwa ia sia-sia dan mencapai apa yang sudah tercapai" (</w:t>
      </w:r>
      <w:r>
        <w:rPr>
          <w:rStyle w:val="Transliterasi"/>
        </w:rPr>
        <w:t xml:space="preserve">Miṣbāḥ al-Uns</w:t>
      </w:r>
      <w:r>
        <w:t xml:space="preserve">, §5.79-81, hlm. 621).</w:t>
      </w:r>
    </w:p>
  </w:footnote>
  <w:footnote w:id="368">
    <w:p>
      <w:pPr>
        <w:pStyle w:val="CatatanKaki"/>
      </w:pPr>
      <w:r>
        <w:rPr>
          <w:rStyle w:val="FootnoteReference"/>
        </w:rPr>
        <w:footnoteRef/>
      </w:r>
      <w:r>
        <w:t xml:space="preserve"> </w:t>
      </w:r>
      <w:r>
        <w:t xml:space="preserve">CF: Al-Fanārī: "Pertanyaan keempat: bagaimanakah manusia diwujudkan? Pertanyaan ini mengandung kemungkinan bertanya tentang keadaan wujudnya dari segi ia terbit dari al-Ḥaqq Yang Mahasuci dan al-Ḥaqq yang mewujudkannya, dan tentang keadaannya yang tercapai menurut martabat-martabat perjalanannya dan tataran-tataran penitipan dan penetapannya. Jawabannya: bahwa keadaan wujud dari segi pengadaan itu sendiri tidak menampakkan diri dan tidak tersingkap, sebab ia maqam kebingungan orang-orang sempurna. Adapun keadaan yang tercapai dengan tertautnya pengadaan menurut tataran-tataran yang disebutkan, maka ia dapat disingkap, tetapi sama sekali tidak sebagaimana ia di dalam ilmu al-Ḥaqq Yang Mahasuci, melainkan dengan penyingkapan yang berbeda-beda dalam kesempurnaan dan kekurangan, menurut nisbah orang yang memandang di martabat itu dan merenungkannya, yakni kesesuaiannya dengan martabat itu yang tercapai pada saat memandangnya dan menyaksikan apa yang ada di dalamnya, dan menurut bagiannya yang tercapai dari martabat itu dan tuntutan hukumnya padanya, yakni menurut ilmunya yang tercapai secara aktual tentang martabat itu dan apa yang ada di dalamnya, ilmu teoretis ataupun penyaksian, dan menurut pengaruh martabat itu padanya. Maka di sini ada dua perkara. Pertama: bahwa keadaan wujud manusia dari segi al-Ḥaqq yang mewujudkannya, dan seakan-akan itulah yang dimaksud dengan kunci-kunci pertama yang tidak diketahui kecuali oleh Allah, sebagaimana ia, semoga Allah menyucikan rahasianya, sebutkan dalam </w:t>
      </w:r>
      <w:r>
        <w:rPr>
          <w:rStyle w:val="Transliterasi"/>
        </w:rPr>
        <w:t xml:space="preserve">al-Tafsīr</w:t>
      </w:r>
      <w:r>
        <w:t xml:space="preserve">, tidak dapat disingkap dan ketertentuannya tidak dapat diketahui, secara teoretis maupun penyaksian; hal itu karena ia adalah tempat kebingungan para pembesar ahli Allah yang sempurna, apalagi selain mereka; sebab orang-orang sempurna pun memiliki kebingungan dalam ilmu tentang Allah dan tentang pengadaan-Nya, dengan derajat-derajat yang sebagiannya lebih dalam daripada sebagian yang lain, sekalipun kebingungan mereka terpuji" (</w:t>
      </w:r>
      <w:r>
        <w:rPr>
          <w:rStyle w:val="Transliterasi"/>
        </w:rPr>
        <w:t xml:space="preserve">Miṣbāḥ al-Uns</w:t>
      </w:r>
      <w:r>
        <w:t xml:space="preserve">, §5.82-83, hlm. 622).</w:t>
      </w:r>
    </w:p>
  </w:footnote>
  <w:footnote w:id="369">
    <w:p>
      <w:pPr>
        <w:pStyle w:val="CatatanKaki"/>
      </w:pPr>
      <w:r>
        <w:rPr>
          <w:rStyle w:val="FootnoteReference"/>
        </w:rPr>
        <w:footnoteRef/>
      </w:r>
      <w:r>
        <w:t xml:space="preserve"> </w:t>
      </w:r>
      <w:r>
        <w:t xml:space="preserve">CF: Al-Fanārī: "Maka kami katakan tentangnya: jika tempat penyaksian orang yang memandang, yakni yang ia idrak di suatu martabat dari martabat-martabat dan suatu maqam dari maqam-maqam, adalah keanekaragaman yang tercapai di dalamnya, sebab wujud berbilang dan banyak menurut berbilangnya martabat dan maqam, maka si pemandang itu berpindah-pindah di dalam hukum-hukum nisbah martabat itu, segi-seginya, dan jalinan-jalinan halusnya, bukan di dalam zat pemilik martabat dan hakikatnya yang tercapai di dalamnya. Dan jika kepada penyaksiannya atas keanekaragaman itu bergabung pengidrakannya atas keesaan yang kepadanya kembali hukum-hukum kebanyakan nisbi itu, sebab tidak ada kebanyakan hakiki di dalam Zat, sehingga ia melihat keesaan sebagai sumber bagi hukum-hukum martabat dan maqam serta keadaan yang tercapai dari pengadaan dari segi itu, karena ia mengidrak keesaan Zat yang tampak di dalamnya, dan bahwa martabat itu adalah tempat tajali dan cermin-Nya, sedang Dia adalah cermin nisbah-nisbah, segi-segi, dan jalinan-jalinan halusnya; dan Zat, sekalipun cermin keadaan-keadaan, tetap esa, tidak tertentu pada zatnya ketika keadaan-keadaan dan hukum-hukum menyusulnya. Telah lalu dalam nas </w:t>
      </w:r>
      <w:r>
        <w:rPr>
          <w:rStyle w:val="Transliterasi"/>
        </w:rPr>
        <w:t xml:space="preserve">al-Fukūk</w:t>
      </w:r>
      <w:r>
        <w:t xml:space="preserve">: bahwa inilah rupa ilmu al-Ḥaqq tentang diri-Nya. Maka itulah pengidrakan yang sempurna atas keadaan wujud dari segi penisbahannya kepada lokus-lokus penampakan dan martabat-martabat" (</w:t>
      </w:r>
      <w:r>
        <w:rPr>
          <w:rStyle w:val="Transliterasi"/>
        </w:rPr>
        <w:t xml:space="preserve">Miṣbāḥ al-Uns</w:t>
      </w:r>
      <w:r>
        <w:t xml:space="preserve">, §5.110, hlm. 628).</w:t>
      </w:r>
    </w:p>
  </w:footnote>
  <w:footnote w:id="370">
    <w:p>
      <w:pPr>
        <w:pStyle w:val="CatatanKaki"/>
      </w:pPr>
      <w:r>
        <w:rPr>
          <w:rStyle w:val="FootnoteReference"/>
        </w:rPr>
        <w:footnoteRef/>
      </w:r>
      <w:r>
        <w:t xml:space="preserve"> </w:t>
      </w:r>
      <w:r>
        <w:t xml:space="preserve">CF: Al-Fanārī: "Kemudian kami katakan: martabat-martabat penyingkapan yang diisyaratkan itu, yakni penyingkapan wujud manusiawi yang tertentu menurut martabat-martabat, bermula dari hadirat penghimpunan dan wujud, yang merupakan martabat pertama yang disifati, sebagaimana telah lalu, ke Pena, Lauh, ʿArasy dan yang sesudahnya, ke ketiga makhluk yang lahir, sampai saat terbentuknya nutfah dan jatuhnya ke dalam rahim; demikianlah menurut urutan yang diketahui secara syariat dan akal, yang ditunjukkan firman-Nya Taʿālā: </w:t>
      </w:r>
      <w:r>
        <w:rPr>
          <w:rStyle w:val="KutipanAyat"/>
        </w:rPr>
        <w:t xml:space="preserve">"Kemudian air mani itu Kami jadikan sesuatu yang melekat"</w:t>
      </w:r>
      <w:r>
        <w:t xml:space="preserve"> </w:t>
      </w:r>
      <w:r>
        <w:rPr>
          <w:rStyle w:val="RujukanAyat"/>
        </w:rPr>
        <w:t xml:space="preserve">(al-Mu'minun: 14)</w:t>
      </w:r>
      <w:r>
        <w:t xml:space="preserve"> sampai akhir ayat" (</w:t>
      </w:r>
      <w:r>
        <w:rPr>
          <w:rStyle w:val="Transliterasi"/>
        </w:rPr>
        <w:t xml:space="preserve">Miṣbāḥ al-Uns</w:t>
      </w:r>
      <w:r>
        <w:t xml:space="preserve">, §5.111, hlm. 628).</w:t>
      </w:r>
    </w:p>
  </w:footnote>
  <w:footnote w:id="371">
    <w:p>
      <w:pPr>
        <w:pStyle w:val="CatatanKaki"/>
      </w:pPr>
      <w:r>
        <w:rPr>
          <w:rStyle w:val="FootnoteReference"/>
        </w:rPr>
        <w:footnoteRef/>
      </w:r>
      <w:r>
        <w:t xml:space="preserve"> </w:t>
      </w:r>
      <w:r>
        <w:t xml:space="preserve">CF: Al-Fanārī: "Kemudian kami katakan: manusia mengalami perbolak-balikan di dalam rupa-rupa segala yang ada, tataran demi tataran, dan perpindahan-perpindahan dari satu rupa ke rupa lain; dan itu sejak ia menerima rupa wujudi yang pertama, di mana tidak ada 'di mana' dan tidak ada 'kapan', yakni tidak ada tempat dan waktu, melainkan saat ia berpisah secara nisbi dari martabat ketertentuannya di hadirat ilmiah ilahi; sebab di sana selain al-Ḥaqq tidak memiliki kesesuatuan wujud (</w:t>
      </w:r>
      <w:r>
        <w:rPr>
          <w:rStyle w:val="Transliterasi"/>
        </w:rPr>
        <w:t xml:space="preserve">shayʾiyyat al-wujūd</w:t>
      </w:r>
      <w:r>
        <w:t xml:space="preserve">), dan perpisahan itu nisbi, bukan hakiki, karena ia adalah perpindahan maknawi yang mengeluarkan dari wujud ilmiah dengan kesesuatuan ketetapan (</w:t>
      </w:r>
      <w:r>
        <w:rPr>
          <w:rStyle w:val="Transliterasi"/>
        </w:rPr>
        <w:t xml:space="preserve">shayʾiyyat al-thubūt</w:t>
      </w:r>
      <w:r>
        <w:t xml:space="preserve">) ke wujud entitatif dan kesesuatuan wujud. Perjalanan maknawi manusia ditafsirkan dalam </w:t>
      </w:r>
      <w:r>
        <w:rPr>
          <w:rStyle w:val="Transliterasi"/>
        </w:rPr>
        <w:t xml:space="preserve">Tafsīr al-Fātiḥa</w:t>
      </w:r>
      <w:r>
        <w:t xml:space="preserve"> sebagai berbalutnya ia dengan keadaan-keadaan martabat demi martabat dan tercelupnya ia dengan hukum-hukumnya; dan berbalut inilah yang dimaksud dengan perbolak-balikan dan perpindahan yang disebutkan, serta tampaknya rupa ilmiah manusia, dalam keesaannya, di dalam lokus-lokus penampakan wujudi sedikit demi sedikit menurut sempurnanya kesediaan menerima di setiap lokus penampakan, dengan hukum cinta asli dan tuntutan esa yang nisbah-nisbahnya berbilang menurut lokus-lokus penampakan; dan itulah yang dinamai perbolak-balikan dan perpindahan" (</w:t>
      </w:r>
      <w:r>
        <w:rPr>
          <w:rStyle w:val="Transliterasi"/>
        </w:rPr>
        <w:t xml:space="preserve">Miṣbāḥ al-Uns</w:t>
      </w:r>
      <w:r>
        <w:t xml:space="preserve">, §5.113, hlm. 629).</w:t>
      </w:r>
    </w:p>
  </w:footnote>
  <w:footnote w:id="372">
    <w:p>
      <w:pPr>
        <w:pStyle w:val="CatatanKaki"/>
      </w:pPr>
      <w:r>
        <w:rPr>
          <w:rStyle w:val="FootnoteReference"/>
        </w:rPr>
        <w:footnoteRef/>
      </w:r>
      <w:r>
        <w:t xml:space="preserve"> </w:t>
      </w:r>
      <w:r>
        <w:t xml:space="preserve">CK: Koca: "Dapat ditambahkan bahwa konsepsi Akbarian tentang kehendak ilahi sangat bernuansa. Ibn ʿArabī membedakan dua modalitas kehendak: </w:t>
      </w:r>
      <w:r>
        <w:rPr>
          <w:rStyle w:val="Transliterasi"/>
        </w:rPr>
        <w:t xml:space="preserve">mashīʾa</w:t>
      </w:r>
      <w:r>
        <w:t xml:space="preserve"> dan </w:t>
      </w:r>
      <w:r>
        <w:rPr>
          <w:rStyle w:val="Transliterasi"/>
        </w:rPr>
        <w:t xml:space="preserve">irāda</w:t>
      </w:r>
      <w:r>
        <w:t xml:space="preserve">. Yang pertama, </w:t>
      </w:r>
      <w:r>
        <w:rPr>
          <w:rStyle w:val="Transliterasi"/>
        </w:rPr>
        <w:t xml:space="preserve">mashīʾa</w:t>
      </w:r>
      <w:r>
        <w:t xml:space="preserve">, merujuk kepada kehendak mencipta al-Ḥaqq yang mengadakan seluruh kemungkinan. Yang kedua, </w:t>
      </w:r>
      <w:r>
        <w:rPr>
          <w:rStyle w:val="Transliterasi"/>
        </w:rPr>
        <w:t xml:space="preserve">irāda</w:t>
      </w:r>
      <w:r>
        <w:t xml:space="preserve">, merujuk kepada kehendak yang memerintah, yang menyapa tanggung jawab moral dan rohani. Keduanya juga disebut perintah pengadaan (</w:t>
      </w:r>
      <w:r>
        <w:rPr>
          <w:rStyle w:val="Transliterasi"/>
        </w:rPr>
        <w:t xml:space="preserve">al-amr al-takwīnī</w:t>
      </w:r>
      <w:r>
        <w:t xml:space="preserve">) dan perintah pembebanan (</w:t>
      </w:r>
      <w:r>
        <w:rPr>
          <w:rStyle w:val="Transliterasi"/>
        </w:rPr>
        <w:t xml:space="preserve">al-amr al-taklīfī</w:t>
      </w:r>
      <w:r>
        <w:t xml:space="preserve">). Dipandang melalui </w:t>
      </w:r>
      <w:r>
        <w:rPr>
          <w:rStyle w:val="Transliterasi"/>
        </w:rPr>
        <w:t xml:space="preserve">mashīʾa</w:t>
      </w:r>
      <w:r>
        <w:t xml:space="preserve">, kehendak ilahi adalah kemauan al-Ḥaqq yang mengadakan, yang memilih menganugerahkan wujud kepada seluruh kemungkinan. Dalam hal ini kehendak ilahi tampak di dalam kemenjadian segala yang ada itu sendiri. Di sini tidak ada soal ketaatan atau kedurhakaan; segala sesuatu, di dalam wujudnya, berada dalam keadaan taat. Kehendak ini meliputi segalanya, landasan kemenjadian yang tak henti dan pembedaan kosmos yang tak berhingga. Dipandang melalui </w:t>
      </w:r>
      <w:r>
        <w:rPr>
          <w:rStyle w:val="Transliterasi"/>
        </w:rPr>
        <w:t xml:space="preserve">irāda</w:t>
      </w:r>
      <w:r>
        <w:t xml:space="preserve">, kehendak ilahi menjadi prinsip pengintegrasian kembali. Di sini ia berkenaan dengan arah moral dan rohani, dengan petunjuk, perintah, larangan, tanggung jawab, dan keselamatan. Dalam ranah ini timbul soal ketaatan dan kedurhakaan, sebab kesesuaian dengan kehendak ilahi adalah dasar kematangan rohani dan keselamatan akhir, terutama penting bagi manusia. Maka kehendak ilahi dapat direnungkan dalam dua segi yang saling melengkapi: penampakan dan pengintegrasian kembali. Melalui </w:t>
      </w:r>
      <w:r>
        <w:rPr>
          <w:rStyle w:val="Transliterasi"/>
        </w:rPr>
        <w:t xml:space="preserve">mashīʾa</w:t>
      </w:r>
      <w:r>
        <w:t xml:space="preserve">, al-Ḥaqq mengaktualkan segala yang ada, mengeluarkannya dari kemungkinan kepada wujud; melalui </w:t>
      </w:r>
      <w:r>
        <w:rPr>
          <w:rStyle w:val="Transliterasi"/>
        </w:rPr>
        <w:t xml:space="preserve">irāda</w:t>
      </w:r>
      <w:r>
        <w:t xml:space="preserve">, al-Ḥaqq memanggilnya kembali, membimbingnya menuju kebaikan, keindahan, dan kesempurnaan. Sebagaimana ditulis Jāmī: 'Menurut Ibn al-ʿArabī dan para pengikutnya, perintah Allah sesungguhnya ada dua: yang membebankan (</w:t>
      </w:r>
      <w:r>
        <w:rPr>
          <w:rStyle w:val="Transliterasi"/>
        </w:rPr>
        <w:t xml:space="preserve">taklīfī</w:t>
      </w:r>
      <w:r>
        <w:t xml:space="preserve">) dan yang mengadakan (</w:t>
      </w:r>
      <w:r>
        <w:rPr>
          <w:rStyle w:val="Transliterasi"/>
        </w:rPr>
        <w:t xml:space="preserve">takwīnī</w:t>
      </w:r>
      <w:r>
        <w:t xml:space="preserve">). Dengan yang pertama Allah menetapkan hukum dan ketentuan bagi manusia, memerintahkan mereka menaati para nabi dan mengikuti agama. Dengan yang kedua Ia menganugerahkan wujud kepada seluruh ciptaan' (</w:t>
      </w:r>
      <w:r>
        <w:rPr>
          <w:rStyle w:val="Transliterasi"/>
        </w:rPr>
        <w:t xml:space="preserve">Sharḥ Lamaʿāt ʿIrāqī</w:t>
      </w:r>
      <w:r>
        <w:t xml:space="preserve">, Kilatan XV). Perspektif ganda ini melampaui kehendak ilahi itu sendiri; ia juga dapat diamati pada sifat-sifat ilahi lainnya. Misalnya, kalam ilahi memiliki kutub yang mengadakan, yang terungkap dalam perintah 'Jadilah!' (</w:t>
      </w:r>
      <w:r>
        <w:rPr>
          <w:rStyle w:val="Transliterasi"/>
        </w:rPr>
        <w:t xml:space="preserve">kun</w:t>
      </w:r>
      <w:r>
        <w:t xml:space="preserve">), yang dengannya segala yang ada turut serta dalam wujud. Pada saat yang sama, kalam ilahi juga landasan wahyu, yang di dalamnya al-Qur'an berfungsi sebagai firman Allah yang menetapkan dan membebankan. Demikian pula rahmat ilahi tampak dalam dua modus: </w:t>
      </w:r>
      <w:r>
        <w:rPr>
          <w:rStyle w:val="Transliterasi"/>
        </w:rPr>
        <w:t xml:space="preserve">al-Raḥmān</w:t>
      </w:r>
      <w:r>
        <w:t xml:space="preserve">, kasih sayang yang meliputi segala yang ada, dan </w:t>
      </w:r>
      <w:r>
        <w:rPr>
          <w:rStyle w:val="Transliterasi"/>
        </w:rPr>
        <w:t xml:space="preserve">al-Raḥīm</w:t>
      </w:r>
      <w:r>
        <w:t xml:space="preserve">, rahmat khusus yang diberikan kepada mereka yang berjuang dan mencari."</w:t>
      </w:r>
    </w:p>
  </w:footnote>
  <w:footnote w:id="373">
    <w:p>
      <w:pPr>
        <w:pStyle w:val="CatatanKaki"/>
      </w:pPr>
      <w:r>
        <w:rPr>
          <w:rStyle w:val="FootnoteReference"/>
        </w:rPr>
        <w:footnoteRef/>
      </w:r>
      <w:r>
        <w:t xml:space="preserve"> </w:t>
      </w:r>
      <w:r>
        <w:t xml:space="preserve">CP: Ujung kalimat ini rusak dalam edisi al-Kayyālī; terjemahan mengikuti Demirli ("bercahaya, tetap dengan pertautan, dan tercapai dengan penyertaan").</w:t>
      </w:r>
    </w:p>
  </w:footnote>
  <w:footnote w:id="374">
    <w:p>
      <w:pPr>
        <w:pStyle w:val="CatatanKaki"/>
      </w:pPr>
      <w:r>
        <w:rPr>
          <w:rStyle w:val="FootnoteReference"/>
        </w:rPr>
        <w:footnoteRef/>
      </w:r>
      <w:r>
        <w:t xml:space="preserve"> </w:t>
      </w:r>
      <w:r>
        <w:t xml:space="preserve">CF: Al-Fanārī: "(Bagian pertama perpindahan itu adalah) mikraj manusia dari hadirat gaib ilahi, yang merupakan maqam hadirat keesaan penghimpunan, yaitu martabat manusia sempurna, ke martabat </w:t>
      </w:r>
      <w:r>
        <w:rPr>
          <w:rStyle w:val="Transliterasi"/>
        </w:rPr>
        <w:t xml:space="preserve">ʿamāʾ</w:t>
      </w:r>
      <w:r>
        <w:t xml:space="preserve">, yaitu Napas Yang Maha Pengasih; dan dari hadirat kemungkinan dan maqam ilmiah, yaitu hakikat yang menghimpun, ilahi lagi manusiawi, dalam mencapai kesempurnaan yang untuknya ia dilayakkan. Ia berkata dalam </w:t>
      </w:r>
      <w:r>
        <w:rPr>
          <w:rStyle w:val="Transliterasi"/>
        </w:rPr>
        <w:t xml:space="preserve">al-Tafsīr</w:t>
      </w:r>
      <w:r>
        <w:t xml:space="preserve">: 'Dan hal itu dengan kemauan dan perhatian (</w:t>
      </w:r>
      <w:r>
        <w:rPr>
          <w:rStyle w:val="Transliterasi"/>
        </w:rPr>
        <w:t xml:space="preserve">al-ʿināya</w:t>
      </w:r>
      <w:r>
        <w:t xml:space="preserve">) yang mengikuti cinta zati, dengan pewajiban ilmiah'; dan di sini kami mengungkapkannya sebagai yang dituntut oleh martabat entitas tetapnya dengan kesiapannya yang universal; sebab keadaan-keadaan yang saling datang dan hukum-hukum yang saling menyusul, dari segi sebagiannya diperhatikan dan sebagiannya diremehkan, dibangun di atasnya dan tumbuh darinya. Segala yang ada, di hadirat ilmiah, memiliki kesesuatuan ketetapan, bukan wujud, dan tidak tertentu bagi dirinya sendiri, sebab ia tidak mengenal dirinya maupun selainnya, melainkan tertentu di sisi al-Ḥaqq; dan itu pun tidak secara mutlak, sebab ketertentuan wujudi pun adalah ketertentuan di sisi-Nya, dan (ketertentuan itu) tidak ada di dalamnya, melainkan di martabat ilmiah saja tanpa martabat wujudi. Maka awal ketertentuan setiap sesuatu bermula dari sana, sejak tertautnya kehendak ilahi, yaitu tuntutan esa bagi hakikat segala hakikat, yang tuntutan itu diungkapkan dengan nisbah penghadapan perintah kepada sesuatu itu untuk pengadaan, yang merupakan ungkapan tentang tampaknya ketertentuan ilmiah, karena tertautnya kuasa, sebagai rupa yang lahir bagi dirinya sendiri, yakni berubahnya ketertentuan ilmiah menjadi ketertentuan entitatif yang berupa, yang dituntut martabat; dan itu adalah tercelupnya perintah ilahi yang wujudi dengan ketertentuan ilmiah yang dikehendaki, yang sesuai dengan sesuatu yang dikehendaki itu dan menurutnya, dengan celupan bercahaya yang menampakkan. Hal itu karena apa yang berulang kali telah dinukil dari </w:t>
      </w:r>
      <w:r>
        <w:rPr>
          <w:rStyle w:val="Transliterasi"/>
        </w:rPr>
        <w:t xml:space="preserve">al-Tafsīr</w:t>
      </w:r>
      <w:r>
        <w:t xml:space="preserve">: bahwa wujud setiap sesuatu adalah ketertentuan al-Ḥaqq Yang Mahasuci menurutnya. Maka wujud manusia adalah ketertentuan al-Ḥaqq Yang Mahasuci menurutnya, pertama di hadirat keesaan penghimpunan, kemudian di hadirat </w:t>
      </w:r>
      <w:r>
        <w:rPr>
          <w:rStyle w:val="Transliterasi"/>
        </w:rPr>
        <w:t xml:space="preserve">ʿamāʾ</w:t>
      </w:r>
      <w:r>
        <w:t xml:space="preserve">, kemudian di hadirat Pena, kemudian di tingkat Lauh; lalu menurun melewati setiap hadirat, memperoleh sifatnya dan tercelup dengan hukumnya, beserta apa yang ada padanya pada asalnya berupa sifat-sifat gaibnya di dalam entitas tetapnya dan yang tercapai dari martabat-martabat wujudi yang terdahulu; demikian ia menurun dari segi kemuliaan dan naik dari segi kesempurnaan, sampai rupa bahannya menjadi tertentu di dalam rahim menurut cara pencakupan yang baru saja disebutkan; kemudian ia terus senantiasa berpindah dalam keadaan-keadaan sampai penciptaannya menjadi lengkap dan istiwanya sempurna" (</w:t>
      </w:r>
      <w:r>
        <w:rPr>
          <w:rStyle w:val="Transliterasi"/>
        </w:rPr>
        <w:t xml:space="preserve">Miṣbāḥ al-Uns</w:t>
      </w:r>
      <w:r>
        <w:t xml:space="preserve">, §5.116-117, hlm. 630-631).</w:t>
      </w:r>
    </w:p>
  </w:footnote>
  <w:footnote w:id="375">
    <w:p>
      <w:pPr>
        <w:pStyle w:val="CatatanKaki"/>
      </w:pPr>
      <w:r>
        <w:rPr>
          <w:rStyle w:val="FootnoteReference"/>
        </w:rPr>
        <w:footnoteRef/>
      </w:r>
      <w:r>
        <w:t xml:space="preserve"> </w:t>
      </w:r>
      <w:r>
        <w:t xml:space="preserve">CF: Al-Fanārī: "Kedua: kembalinya mikraj manusia dengan pelepasan dari hukum-hukum celupan wujudi, untuk penyusunan maknawi yang kedua, bukan yang berupa yang pertama. Itu hanya terjadi bagi para arif dalam perjalanan dan safar mereka kepada Allah setelah pembukaan; dan itulah mikraj para pembesar ahli Allah, bukan bagi setiap ahli pembukaan. Ia dinamai mikraj penguraian karena ia adalah penguraian hukum-hukum penyusunan yang berupa, agar tercapai penghimpunan maknawi di antara hakikat-hakikat dalam keesaannya. Hal itu karena wujud manusiawi, apabila berjalan menuju alam atas yang mutlak, sejak ia meninggalkan bumi tidak melewati satu unsur, hadirat, maupun falak pun kecuali ia meninggalkan padanya bagian yang sesuai yang ia ambil ketika kedatangannya yang pertama, sebagaimana firman-Nya Taʿālā: </w:t>
      </w:r>
      <w:r>
        <w:rPr>
          <w:rStyle w:val="KutipanAyat"/>
        </w:rPr>
        <w:t xml:space="preserve">"Sungguh, Allah menyuruhmu menyampaikan amanat kepada yang berhak menerimanya"</w:t>
      </w:r>
      <w:r>
        <w:t xml:space="preserve"> </w:t>
      </w:r>
      <w:r>
        <w:rPr>
          <w:rStyle w:val="RujukanAyat"/>
        </w:rPr>
        <w:t xml:space="preserve">(an-Nisa: 58)</w:t>
      </w:r>
      <w:r>
        <w:t xml:space="preserve">. Peninggalan ini adalah ungkapan tentang berpalingnya ruhnya dari bagian itu dan dari kerinduan untuk mengaturnya, dan melemahnya hukum kesesuaian antara dirinya dan sesuatu itu, karena dominannya hukum pertalian antara dirinya dan al-Ḥaqq, dari segi apa yang ia naiki menuju-Nya dan dari segi ia pada saat itu menghadapkan wajah kalbunya kepada-Nya" (</w:t>
      </w:r>
      <w:r>
        <w:rPr>
          <w:rStyle w:val="Transliterasi"/>
        </w:rPr>
        <w:t xml:space="preserve">Miṣbāḥ al-Uns</w:t>
      </w:r>
      <w:r>
        <w:t xml:space="preserve">, §5.118, hlm. 631-632).</w:t>
      </w:r>
    </w:p>
  </w:footnote>
  <w:footnote w:id="376">
    <w:p>
      <w:pPr>
        <w:pStyle w:val="CatatanKaki"/>
      </w:pPr>
      <w:r>
        <w:rPr>
          <w:rStyle w:val="FootnoteReference"/>
        </w:rPr>
        <w:footnoteRef/>
      </w:r>
      <w:r>
        <w:t xml:space="preserve"> </w:t>
      </w:r>
      <w:r>
        <w:t xml:space="preserve">CP: Edisi al-Kayyālī dan Demirli membaca bahwa mikraj penguraian ini terjadi bagi para arif "sebelum pembukaan" (</w:t>
      </w:r>
      <w:r>
        <w:rPr>
          <w:rStyle w:val="Transliterasi"/>
        </w:rPr>
        <w:t xml:space="preserve">qabla al-fatḥ</w:t>
      </w:r>
      <w:r>
        <w:t xml:space="preserve">), dan demikian pula terjemahan di atas; tetapi al-Fanārī, dalam mensyarah bagian ini, membacanya "setelah pembukaan" (</w:t>
      </w:r>
      <w:r>
        <w:rPr>
          <w:rStyle w:val="Transliterasi"/>
        </w:rPr>
        <w:t xml:space="preserve">baʿda al-fatḥ</w:t>
      </w:r>
      <w:r>
        <w:t xml:space="preserve">), dan kalimat berikutnya dalam matan ("ia kembali tersusun setelah pembukaan") tampak lebih sesuai dengan bacaan al-Fanārī.</w:t>
      </w:r>
    </w:p>
  </w:footnote>
  <w:footnote w:id="377">
    <w:p>
      <w:pPr>
        <w:pStyle w:val="CatatanKaki"/>
      </w:pPr>
      <w:r>
        <w:rPr>
          <w:rStyle w:val="FootnoteReference"/>
        </w:rPr>
        <w:footnoteRef/>
      </w:r>
      <w:r>
        <w:t xml:space="preserve"> </w:t>
      </w:r>
      <w:r>
        <w:t xml:space="preserve">CF: Al-Fanārī: "Ketiga: safar dari Allah. Itu apabila hukum mikraj ini berakhir padanya dan ia mencapai tujuan yang ditakdirkan baginya untuk sampai kepadanya dan yang untuk mencapainya ia dilayakkan menurut perjalanan ini; dan itu, sebagaimana akan datang, menurut tingkat keawalan wujudinya dan martabat yang tertentu baginya di dalam ilmu al-Ḥaqq, yang diunggulkan oleh kehendak sesuai permintaan nama-nama. Maka apabila al-Ḥaqq Yang Mahasuci menghendaki kembalinya ke alam kesaksian untuk menyempurnakan orang lain dari para pengikutnya, seperti umat para nabi dan golongan para wali, atau untuk menyempurnakan dirinya sendiri, sebagaimana datang dalam hadis kiamat: 'Dan datanglah seorang nabi tanpa seorang pun bersamanya', atau untuk kedua perkara sekaligus, menyempurnakan dirinya dan orang lain, ia kembali setelah pembukaan tersusun dengan penyusunan maknawi yang sesuai dengan penguraiannya, dengan menemukan martabat-martabat yang padanya bagian-bagian itu ditinggalkan dan mengambil bagian-bagian itu, tetapi tidak menurut cara yang dahulu, berupa kerinduan-kerinduan yang menghalangi dan celupan-celupan hukumnya yang menghijab. Kami berlindung kepada Allah dari kemunduran setelah kemajuan. Kemudian terurainya seluruh susunan hanyalah dengan kematian yang diketahui, untuk penciptaan akhirat" (</w:t>
      </w:r>
      <w:r>
        <w:rPr>
          <w:rStyle w:val="Transliterasi"/>
        </w:rPr>
        <w:t xml:space="preserve">Miṣbāḥ al-Uns</w:t>
      </w:r>
      <w:r>
        <w:t xml:space="preserve">, §5.120, hlm. 632).</w:t>
      </w:r>
    </w:p>
  </w:footnote>
  <w:footnote w:id="378">
    <w:p>
      <w:pPr>
        <w:pStyle w:val="CatatanKaki"/>
      </w:pPr>
      <w:r>
        <w:rPr>
          <w:rStyle w:val="FootnoteReference"/>
        </w:rPr>
        <w:footnoteRef/>
      </w:r>
      <w:r>
        <w:t xml:space="preserve"> </w:t>
      </w:r>
      <w:r>
        <w:t xml:space="preserve">CP: Kalimat tentang kesempurnaan nisbi ini sangat rusak dalam edisi al-Kayyālī; terjemahan mengikuti Demirli dan penjelasan al-Fanārī (lihat catatan berikut).</w:t>
      </w:r>
    </w:p>
  </w:footnote>
  <w:footnote w:id="379">
    <w:p>
      <w:pPr>
        <w:pStyle w:val="CatatanKaki"/>
      </w:pPr>
      <w:r>
        <w:rPr>
          <w:rStyle w:val="FootnoteReference"/>
        </w:rPr>
        <w:footnoteRef/>
      </w:r>
      <w:r>
        <w:t xml:space="preserve"> </w:t>
      </w:r>
      <w:r>
        <w:t xml:space="preserve">CF: Al-Fanārī: "Kemudian kami katakan: maka manusia yang sempurna secara penciptaan, bukan yang sempurna secara hakikat, terbagi kepada yang esa perjalanannya dan yang tidak esa perjalanannya; sebab orang yang sempurna penciptaannya ialah pada saat sempurnanya usia yang dengannya pertumbuhan dan perhentian (terjadi), karena usia perhentian menguatkan dan mengokohkan pertumbuhannya; dan kesempurnaannya pada hari atau saat pertama dari tahun keempat puluh atau keempat puluh satu dari usianya. Yang tercapai sebelum itu adalah kesempurnaan nisbi bagi salah satu penciptaannya, seperti usia tujuh, sepuluh, batas balig, dan lima belas, di mana masing-masing diperhitungkan dalam syariat untuk suatu perkara syar'i. Dari sini dapat dihirup pengenalan rahasia bilangan empat puluh dalam 'mengikhlaskan diri empat puluh pagi', dalam waktu yang ditentukan bagi Musa ʿalayhi al-salām, dan dalam latihan-latihan rohani lainnya. Maka perjalanannya rohani, yakni tidak jasmani, sehingga mencakup perjalanan maknawi dan rohani yang masyhur menurut kedua pernikahan; dan itu dari segi ia tercakup di dalam tajali pertama yang datang dari hadirat gaib Zat, yaitu hadirat keesaan penghimpunan, ke tajali kedua dan Napas Yang Maha Pengasih, ke Pena, ke Lauh, ke Tabiat dari segi tampaknya hukumnya di dalam jisim-jisim; lalu ia sampai ke alam mitsal, kemudian ke Hayula Universal, kemudian ke martabat Jisim Universal yang di dalamnya ʿArasy yang meliputi menjadi tertentu. Maka manusia sampai di sini lahir dari kedua pernikahan: dari pernikahan pertama, dari alam makna-makna ke alam ruh-ruh; dan dari pernikahan kedua, dari alam ruh-ruh ke alam mitsal dan alam jisim-jisim sederhana dari kalangan jin" (</w:t>
      </w:r>
      <w:r>
        <w:rPr>
          <w:rStyle w:val="Transliterasi"/>
        </w:rPr>
        <w:t xml:space="preserve">Miṣbāḥ al-Uns</w:t>
      </w:r>
      <w:r>
        <w:t xml:space="preserve">, §5.121, hlm. 632-633).</w:t>
      </w:r>
    </w:p>
  </w:footnote>
  <w:footnote w:id="380">
    <w:p>
      <w:pPr>
        <w:pStyle w:val="CatatanKaki"/>
      </w:pPr>
      <w:r>
        <w:rPr>
          <w:rStyle w:val="FootnoteReference"/>
        </w:rPr>
        <w:footnoteRef/>
      </w:r>
      <w:r>
        <w:t xml:space="preserve"> </w:t>
      </w:r>
      <w:r>
        <w:t xml:space="preserve">CF: Al-Fanārī: "Kemudian setelah ʿArasy manusia tercakup di dalam perintah ilahi dan tajali wujudi yang esa lagi terbentang, sebagaimana tercakupnya bagian di dalam keseluruhan; maka ia berjalan dengan perjalanannya dari ʿArasy ke Kursi, ke seluruh langit, kemudian ke unsur-unsur, sampai ia masuk ke alam makhluk-makhluk yang lahir; dan itu dengan pernikahan ketiga. Adapun penahkikan kebagiannya dari perintah ilahi yang esa: dengan pertimbangan hakikat, maka porsi-porsi hakikat, apabila dipandang keumumannya yang mencakup keseluruhan, adalah bagian-bagiannya; dan hakikat ilahi yang menghimpun dalam nisbah kepada seluruh hakikat lainnya demikian pula; maka ia adalah nama yang menghimpun seluruh nama, dan masing-masingnya tercakup olehnya. Adapun dengan pertimbangan wujud, maka karena wujud setiap sesuatu adalah ungkapan tentang ketertentuan al-Ḥaqq dari segi sesuatu itu, setiap ketertentuan dan wujudnya milik-Nya Yang Mahasuci, dan keseluruhan menjadi satu rupa bagi al-Ḥaqq; maka masing-masing adalah sebagian dari keseluruhan; maka setiap ketertentuan dan wujud adalah sebagian dari ketertentuan dan wujud-Nya yang berbilang dengan berbilangnya nisbah-nisbah, sekalipun Dia esa pada Zat-Nya Yang Mahasuci. Adapun penahkikan lamanya ia tinggal dan menyertai perintah yang turun di setiap langit dan unsur, maka menurut tingkat keawalan wujudinya dan martabat yang tertentu baginya di dalam ilmu al-Ḥaqq, yang darinya kehendak yang esa (mengambilnya) dan mengunggulkannya atas selainnya, sehingga ia menentukannya dan, dengan kuasa, menampakkan pertaliannya menurut hukum apa yang sesuai dengannya dan diminta olehnya dari nama-nama. Hal ini karena apa yang telah lalu berulang kali dari ucapannya dalam </w:t>
      </w:r>
      <w:r>
        <w:rPr>
          <w:rStyle w:val="Transliterasi"/>
        </w:rPr>
        <w:t xml:space="preserve">al-Tafsīr</w:t>
      </w:r>
      <w:r>
        <w:t xml:space="preserve"> dan selainnya: bahwa hukum pada segala sesuatu milik martabat-martabat, bukan milik entitas-entitas wujudi dari segi wujudnya; dan segala yang disandarkan kepadanya adalah dengan pertimbangan tampaknya hukum martabatnya. Pengaruh hanya tercapai dari martabat-martabat dengan dua pertimbangan: pertimbangan hukum penghimpunan yang esa lagi menjalar, dan pertimbangan dominasi yang mengikuti keawalan; sebab dominasi disebabkan peliputan dan tampak disebabkan keawalan, dan penutup adalah yang terdahulu itu sendiri" (</w:t>
      </w:r>
      <w:r>
        <w:rPr>
          <w:rStyle w:val="Transliterasi"/>
        </w:rPr>
        <w:t xml:space="preserve">Miṣbāḥ al-Uns</w:t>
      </w:r>
      <w:r>
        <w:t xml:space="preserve">, §5.122-124, hlm. 633-634).</w:t>
      </w:r>
    </w:p>
  </w:footnote>
  <w:footnote w:id="381">
    <w:p>
      <w:pPr>
        <w:pStyle w:val="CatatanKaki"/>
      </w:pPr>
      <w:r>
        <w:rPr>
          <w:rStyle w:val="FootnoteReference"/>
        </w:rPr>
        <w:footnoteRef/>
      </w:r>
      <w:r>
        <w:t xml:space="preserve"> </w:t>
      </w:r>
      <w:r>
        <w:t xml:space="preserve">CF: Al-Fanārī: "Kemudian kami katakan: apabila perintah ilahi yang wujudi lagi manusiawi bersambung dengan alam makhluk-makhluk yang lahir, jika ia termasuk orang-orang sempurna, ia esa perjalanannya, dalam arti ia tidak terhalang dari perjalanan sampai ia muncul di alam kesaksian dan naik hingga mencapai derajat kesempurnaan. Keberadaannya esa perjalanannya hanya diketahui dengan mengetahui dua perkara: pertama, cara perjalanannya; kedua, kadar penghalang-penghalangnya. Adapun yang pertama, maka di martabat tumbuhan, dengan beberapa segi. Pertama: tumbuhan itu selamat dari perusak-perusak rupanya sampai pertumbuhannya sempurna, bahkan ia tampak dalam rupa tumbuhan yang paling sempurna. Kedua: ia tumbuh di tempat yang sesuai dengan kerohaniannya, di kediaman kedua orang tuanya. Ketiga: al-Ḥaqq melimpahkan dan menakdirkan agar ia sampai kepada kedua orang tua atau salah satunya, lalu ia memakannya pada waktu yang sesuai dengan martabat perintah yang tercakup di dalamnya, dan sesuai tuntutan hukum nama al-Dahr di alam-alam yang ia lewati ketika melintas. Keempat: tumbuhan itu berubah tataran di dalam jasad kedua orang tua menjadi sari makanan, darah, dan mani, dan berpindah dari ketumbuhan ke kehewanan, dengan bahan rupanya berpindah dari sulbi ke rahim; dan itulah penampakan pertama ketertentuan penghimpunan dan penampakan hukum nama al-Jāmiʿ padanya dengan jalan dominasi. Kelima: perpindahannya dari martabat barang tambang ke martabat tumbuhan mengandung segi-segi keselamatan yang disebutkan dalam perpindahan dari ketumbuhan ke kehewanan ini. Keenam: ia tumbuh di dalam rahim, yang merupakan permulaan menetap, sebab apa yang sebelumnya adalah martabat-martabat penitipan, sebagaimana firman-Nya Taʿālā: </w:t>
      </w:r>
      <w:r>
        <w:rPr>
          <w:rStyle w:val="KutipanAyat"/>
        </w:rPr>
        <w:t xml:space="preserve">"maka (bagimu) ada tempat menetap dan tempat simpanan"</w:t>
      </w:r>
      <w:r>
        <w:t xml:space="preserve"> </w:t>
      </w:r>
      <w:r>
        <w:rPr>
          <w:rStyle w:val="RujukanAyat"/>
        </w:rPr>
        <w:t xml:space="preserve">(al-An'am: 98)</w:t>
      </w:r>
      <w:r>
        <w:t xml:space="preserve"> dan </w:t>
      </w:r>
      <w:r>
        <w:rPr>
          <w:rStyle w:val="KutipanAyat"/>
        </w:rPr>
        <w:t xml:space="preserve">"Dan Kami tetapkan dalam rahim"</w:t>
      </w:r>
      <w:r>
        <w:t xml:space="preserve"> </w:t>
      </w:r>
      <w:r>
        <w:rPr>
          <w:rStyle w:val="RujukanAyat"/>
        </w:rPr>
        <w:t xml:space="preserve">(al-Hajj: 5)</w:t>
      </w:r>
      <w:r>
        <w:t xml:space="preserve">, menurut cara yang diketahui dalam ilmu-ilmu lahiriah, sampai ia muncul di alam kesaksian dan mencapai derajat kesempurnaan" (</w:t>
      </w:r>
      <w:r>
        <w:rPr>
          <w:rStyle w:val="Transliterasi"/>
        </w:rPr>
        <w:t xml:space="preserve">Miṣbāḥ al-Uns</w:t>
      </w:r>
      <w:r>
        <w:t xml:space="preserve">, §5.125-132, hlm. 634-635).</w:t>
      </w:r>
    </w:p>
  </w:footnote>
  <w:footnote w:id="382">
    <w:p>
      <w:pPr>
        <w:pStyle w:val="CatatanKaki"/>
      </w:pPr>
      <w:r>
        <w:rPr>
          <w:rStyle w:val="FootnoteReference"/>
        </w:rPr>
        <w:footnoteRef/>
      </w:r>
      <w:r>
        <w:t xml:space="preserve"> </w:t>
      </w:r>
      <w:r>
        <w:t xml:space="preserve">CF: Al-Fanārī: "Adapun penghalang-penghalang yang ditakdirkan, seperti bencana-bencana yang merusak tumbuhan sebelum sempurna, dan seperti penghalang-penghalang untuk dimakan, sehingga ia terpisah darinya lalu kembali pada waktu lain; seperti bersambungnya ia dengan tumbuhan buruk yang jauh dari keseimbangan, yang tidak mungkin dimakan hewan, atau dimakan lalu hewan itu rusak; atau ia dimakan hewan yang tidak dimakan manusia; atau (hewan itu) rusak dan mati sebelum dimakan; atau manusia yang memakannya mati sebelum bahan menjadi tertentu di dalam dirinya, sehingga ia terurai atau keluar; atau perhimpunan dengan ibu tidak ditentukan; atau ibu mati setelah perhimpunan, atau tidak ditakdirkan baginya melahirkan; atau ayah mati; atau selain itu dari penghalang-penghalang yang mungkin. Kemudian ia kembali, lalu lagi, dan lagi; dan menurut kadar banyaknya ia masuk dan keluar, berbenturan dengan daya-daya dan kekhususan-kekhususan yang dititipkan di dalam martabat-martabat yang ia lewati, dan mengenakannya karena kerusakan dan pengulangan, ia memperoleh keadaan-keadaan maknawi yang dititipkan di dalamnya. Jika yang dominan darinya hukum yang terpuji, ia mengambil manfaat darinya, tetapi setelah susah payah dan perjuangan; dan jika dominasi milik yang tidak terpuji dan tidak sesuai, sedikitlah ilmunya dan ingatannya akan martabat-martabat perpindahannya, dan barangkali hal itu sama sekali tersembunyi baginya. Menurut kadar sedikitnya pengulangan dan keadaan-keadaan yang bertentangan, ingatan datang cepat kepadanya dan pembukaan serta jalan menjadi mudah baginya" (</w:t>
      </w:r>
      <w:r>
        <w:rPr>
          <w:rStyle w:val="Transliterasi"/>
        </w:rPr>
        <w:t xml:space="preserve">Miṣbāḥ al-Uns</w:t>
      </w:r>
      <w:r>
        <w:t xml:space="preserve">, §5.133-134, hlm. 635).</w:t>
      </w:r>
    </w:p>
  </w:footnote>
  <w:footnote w:id="383">
    <w:p>
      <w:pPr>
        <w:pStyle w:val="CatatanKaki"/>
      </w:pPr>
      <w:r>
        <w:rPr>
          <w:rStyle w:val="FootnoteReference"/>
        </w:rPr>
        <w:footnoteRef/>
      </w:r>
      <w:r>
        <w:t xml:space="preserve"> </w:t>
      </w:r>
      <w:r>
        <w:t xml:space="preserve">CT: Demirli: "Yaitu segi khusus yang antara suatu yang ada dan Tuhannya tidak terdapat perantara apa pun."</w:t>
      </w:r>
    </w:p>
  </w:footnote>
  <w:footnote w:id="384">
    <w:p>
      <w:pPr>
        <w:pStyle w:val="CatatanKaki"/>
      </w:pPr>
      <w:r>
        <w:rPr>
          <w:rStyle w:val="FootnoteReference"/>
        </w:rPr>
        <w:footnoteRef/>
      </w:r>
      <w:r>
        <w:t xml:space="preserve"> </w:t>
      </w:r>
      <w:r>
        <w:t xml:space="preserve">CK: Koca mengutip Ibn ʿArabī: "Yang dinamai al-Murīd (Yang Berkehendak) tidak melakukan pekerjaan al-Qadīr (Yang Mahakuasa), dan yang dinamai al-ʿAlīm (Yang Maha Mengetahui) tidak melaksanakan apa yang menjadi milik al-Murīd. Namun pada hakikatnya al-ʿAlīm tidak lain adalah al-Ḥayy (Yang Mahahidup). Hidup adalah ilmu itu sendiri, ilmu adalah kehendak itu sendiri, dan kehendak adalah kuasa itu sendiri; demikian pula sifat-sifat lainnya. Nisbah-nisbahnya berbeda, tetapi hakikatnya satu. Hanya ada satu kebenaran, dan nisbah-nisbahnya ditentukan menurut ukuran yang dengannya ia dicapai. Inilah menjalarnya wujud di antara segala yang ada" (</w:t>
      </w:r>
      <w:r>
        <w:rPr>
          <w:rStyle w:val="Transliterasi"/>
        </w:rPr>
        <w:t xml:space="preserve">Futūḥāt</w:t>
      </w:r>
      <w:r>
        <w:t xml:space="preserve">, IV, 270).</w:t>
      </w:r>
    </w:p>
  </w:footnote>
  <w:footnote w:id="385">
    <w:p>
      <w:pPr>
        <w:pStyle w:val="CatatanKaki"/>
      </w:pPr>
      <w:r>
        <w:rPr>
          <w:rStyle w:val="FootnoteReference"/>
        </w:rPr>
        <w:footnoteRef/>
      </w:r>
      <w:r>
        <w:t xml:space="preserve"> </w:t>
      </w:r>
      <w:r>
        <w:t xml:space="preserve">CF: Al-Fanārī: "Kemudian kami katakan dalam menjelaskan apa yang menjadi dasar keberadaan manusia esa perjalanannya: pokok dalam hal itu adalah perjalanan ilahi, yakni tajali napasi yang rahmani, yang menjalar dengan tuntutannya yang esa lagi menerima, sehingga nisbah-nisbah namanya berbeda-beda menurut berbeda-bedanya kesediaan menerima lokus-lokus penampakannya, lalu ia berpengaruh dalam berbeda-bedanya penampakan-penampakan. Itulah yang dikiaskan dengan pijakan yang benar dalam firman-Nya Taʿālā: </w:t>
      </w:r>
      <w:r>
        <w:rPr>
          <w:rStyle w:val="KutipanAyat"/>
        </w:rPr>
        <w:t xml:space="preserve">"Dan gembirakanlah orang-orang yang beriman bahwa mereka mempunyai kedudukan yang tinggi di sisi Tuhan mereka"</w:t>
      </w:r>
      <w:r>
        <w:t xml:space="preserve"> </w:t>
      </w:r>
      <w:r>
        <w:rPr>
          <w:rStyle w:val="RujukanAyat"/>
        </w:rPr>
        <w:t xml:space="preserve">(Yunus: 2)</w:t>
      </w:r>
      <w:r>
        <w:t xml:space="preserve">, dengan perhatian azali, kemunculan tajali, dan yang semisal itu, sebagaimana telah lalu dalam kebiasaan tahkik. Maka kapan saja ia tidak tercelup dengan hukum-hukum martabat nama dan segi-segi kemungkinan dengan celupan yang mewajibkan tersembunyinya hukum keesaan kemunculan yang disebutkan itu, dominasi adalah miliknya, sebagaimana firman-Nya Taʿālā: </w:t>
      </w:r>
      <w:r>
        <w:rPr>
          <w:rStyle w:val="KutipanAyat"/>
        </w:rPr>
        <w:t xml:space="preserve">"Dan Allah berkuasa terhadap urusan-Nya"</w:t>
      </w:r>
      <w:r>
        <w:t xml:space="preserve"> </w:t>
      </w:r>
      <w:r>
        <w:rPr>
          <w:rStyle w:val="RujukanAyat"/>
        </w:rPr>
        <w:t xml:space="preserve">(Yusuf: 21)</w:t>
      </w:r>
      <w:r>
        <w:t xml:space="preserve">; dan kapan saja ketundukan kepada hukum-hukum martabat dan hadirat menghijab rahasia ilahi itu dan hukumnya, pengaruh milik yang paling dominan hukumnya. Sebab manusia tersusun dari bagian-bagian yang berbeda, hakikat-hakikat yang beraneka, dan daya-daya yang serasi; dan yang paling utama di dalam dirinya adalah rahasia ilahi, yaitu tajali segi khusus, yang wataknya tampak menurut orang yang kepadanya tajali terjadi, martabatnya, waktu tajali, keadaannya, tempatnya, dan yang semisal itu; maka masing-masingnya memiliki pengaruh dalam kekhususan lokus penampakan, sebab nisbah-nisbah nama yang berpengaruh menjadi tertentu menurutnya, lalu berpengaruh dalam keadaan penampakan-penampakannya. Jika tidak demikian, maka wujud yang ḥaqq itu satu, dan ilmu, apabila dinisbahkan kepadanya dari segi dirinya, adalah wujud itu sendiri; dan yang tertentu dengan kehendak tidak lain adalah wujud mutlak yang tidak terbagi dan tidak terpilah; ia hanya tampak tertentu dan terkhususkan dengan hukum entitas tetap dan di martabatnya. Maka kapan saja hukum-hukum keentitasan tidak menguasainya dan ia tidak tercelup dengan hukum-hukum martabat dengan celupan yang karenanya rahasia keesaan wujud dan hukumnya yang mutlak tersembunyi, maka hukum ilahi yang azali tetap dalam keasliannya, dan tidak ada yang baru baginya selain penyandarannya kepada lokus penampakan dan ketertentuannya menurutnya" (</w:t>
      </w:r>
      <w:r>
        <w:rPr>
          <w:rStyle w:val="Transliterasi"/>
        </w:rPr>
        <w:t xml:space="preserve">Miṣbāḥ al-Uns</w:t>
      </w:r>
      <w:r>
        <w:t xml:space="preserve">, §5.135-136, hlm. 635-636).</w:t>
      </w:r>
    </w:p>
  </w:footnote>
  <w:footnote w:id="386">
    <w:p>
      <w:pPr>
        <w:pStyle w:val="CatatanKaki"/>
      </w:pPr>
      <w:r>
        <w:rPr>
          <w:rStyle w:val="FootnoteReference"/>
        </w:rPr>
        <w:footnoteRef/>
      </w:r>
      <w:r>
        <w:t xml:space="preserve"> </w:t>
      </w:r>
      <w:r>
        <w:t xml:space="preserve">CF: Al-Fanārī: "Inilah tetap dalam asal keadaan yang azali; dan lokus penampakannya memiliki pendekatan yang sempurna dan kehambaan yang tertahkik, apabila darinya tidak tampak suatu hukum yang memberi kesan perubahan atau membarukan suatu perkara yang tidak tetap sejak azali. Maka menurut kadar sedikitnya hukum-hukum entitas yang mungkin di dalam sifat-sifat dan tajali-tajali yang entitas itu menjadi lokus penampakannya, sekalipun dalam nisbah kepada orang yang mengidrak perkara itu pada Yang bertajali, kehambaan dan pendekatan terwujud bagi entitas itu; dan sebaliknya, tampaklah ketuhanannya yang aksidental, yang meniscayakan berubahnya apa yang terpantul di dalam cermin hamba, karena hukum tempat tajali pada Yang bertajali; bukan secara mutlak, melainkan dari segi Dia diidrak di tempat tajali itu, sedang dari segi hakikat Dia tetap dalam keadaan-Nya yang azali. Maka pahamilah ini, niscaya engkau mengenal hukum masing-masing dari tempat tajali dan Yang bertajali, yang tercapai secara zati dan secara aksidental, serta rahasia kehambaan dan ketuhanan yang zati dan yang aksidental pada kedua pihak" (</w:t>
      </w:r>
      <w:r>
        <w:rPr>
          <w:rStyle w:val="Transliterasi"/>
        </w:rPr>
        <w:t xml:space="preserve">Miṣbāḥ al-Uns</w:t>
      </w:r>
      <w:r>
        <w:t xml:space="preserve">, §5.137, hlm. 636).</w:t>
      </w:r>
    </w:p>
  </w:footnote>
  <w:footnote w:id="387">
    <w:p>
      <w:pPr>
        <w:pStyle w:val="CatatanKaki"/>
      </w:pPr>
      <w:r>
        <w:rPr>
          <w:rStyle w:val="FootnoteReference"/>
        </w:rPr>
        <w:footnoteRef/>
      </w:r>
      <w:r>
        <w:t xml:space="preserve"> </w:t>
      </w:r>
      <w:r>
        <w:t xml:space="preserve">CF: Al-Fanārī: "Di antara kekhususan ilmu lokus penampakan ini, yang memiliki derajat pendekatan yang sempurna dan kehambaan yang tertahkik, ialah pengenalannya dengan Allah, dalam keadaan bagian-bagian jasadnya tercerai-berai, akan perkara-perkara yang dengannya kemuliaan dan pendekatannya menjadi tetap, dan kemampuannya mengatur bagian-bagian jasmaninya sebelum berhimpun dan sebelum ruh menjadi tertentu dengan mizaj ini dan menurutnya, sebagaimana mazhab para muhaqqiq" (</w:t>
      </w:r>
      <w:r>
        <w:rPr>
          <w:rStyle w:val="Transliterasi"/>
        </w:rPr>
        <w:t xml:space="preserve">Miṣbāḥ al-Uns</w:t>
      </w:r>
      <w:r>
        <w:t xml:space="preserve">, §5.138, hlm. 636).</w:t>
      </w:r>
    </w:p>
  </w:footnote>
  <w:footnote w:id="388">
    <w:p>
      <w:pPr>
        <w:pStyle w:val="CatatanKaki"/>
      </w:pPr>
      <w:r>
        <w:rPr>
          <w:rStyle w:val="FootnoteReference"/>
        </w:rPr>
        <w:footnoteRef/>
      </w:r>
      <w:r>
        <w:t xml:space="preserve"> </w:t>
      </w:r>
      <w:r>
        <w:t xml:space="preserve">CF: Al-Fanārī: "Jika engkau bertanya: bagaimana orang yang belum tertentu dapat disifati dengan ilmu? Kami jawab: ketiadaan ketertentuannya yang parsial dengan mizaj unsuri ini tidak menafikan ketertentuan rohani yang universal, yang membenarkan ilmu dan sifat-sifat lainnya; sebab ruh-ruh orang-orang sempurna, sekalipun dinamai parsial dengan pertimbangan umum yang bersama, sebagian darinya universal sifat dan zatnya, dari segi ketertentuannya dengan ruh ilahi yang asli itu sendiri, yang dinamai Ruh Teragung dan Pena Tertinggi; dan kadang ia menjadi tertentu di martabat Jiwa Universal dan menjadi Lauh Mahfuz yang menyerupainya. Maka ketertentuan ruh ilahi dengan lokus penampakannya yang suci itu sendiri adalah ketertentuan baginya, lalu ia bersekutu dengan ruh ilahi dalam mengenal apa yang Allah kehendaki untuk ia kenal dari ilmu-ilmunya, menurut kadar keluasan lingkaran martabatnya yang penahkikannya tampak pada akhir perkaranya. Kemudian ia menjadi tertentu di setiap martabat dan alam yang ia lewati sampai ia bersambung dengan (penciptaan) unsuri ini, dengan ketertentuan yang dituntut hukum ruh ilahi yang asli di alam itu dan martabat itu; maka pada saat itu ia mengetahui, dari apa yang diketahui ruh ilahi, apa yang Allah kehendaki. Maka pahamilah ini, sebab ia termasuk rahasia yang paling agung, dan dengannya diketahui rahasia sabda beliau, semoga Allah melimpahkan salawat kepadanya dan keluarganya: 'Aku telah menjadi nabi, sedang Adam masih di antara air dan tanah'; rahasia ucapan Dhū al-Nūn ketika ia ditanya tentang perjanjian </w:t>
      </w:r>
      <w:r>
        <w:rPr>
          <w:rStyle w:val="Transliterasi"/>
        </w:rPr>
        <w:t xml:space="preserve">Alastu</w:t>
      </w:r>
      <w:r>
        <w:t xml:space="preserve">, apakah ia mengingatnya, lalu ia menjawab: 'Seakan-akan ia sekarang masih di telingaku'; dan ucapan tuan yang lain: 'Perjanjian </w:t>
      </w:r>
      <w:r>
        <w:rPr>
          <w:rStyle w:val="Transliterasi"/>
        </w:rPr>
        <w:t xml:space="preserve">Alastu</w:t>
      </w:r>
      <w:r>
        <w:t xml:space="preserve"> baru kemarin', dan ia mengisyaratkan perjanjian-perjanjian sebelumnya" (</w:t>
      </w:r>
      <w:r>
        <w:rPr>
          <w:rStyle w:val="Transliterasi"/>
        </w:rPr>
        <w:t xml:space="preserve">Miṣbāḥ al-Uns</w:t>
      </w:r>
      <w:r>
        <w:t xml:space="preserve">, §5.139-140, hlm. 636-637).</w:t>
      </w:r>
    </w:p>
  </w:footnote>
  <w:footnote w:id="389">
    <w:p>
      <w:pPr>
        <w:pStyle w:val="CatatanKaki"/>
      </w:pPr>
      <w:r>
        <w:rPr>
          <w:rStyle w:val="FootnoteReference"/>
        </w:rPr>
        <w:footnoteRef/>
      </w:r>
      <w:r>
        <w:t xml:space="preserve"> </w:t>
      </w:r>
      <w:r>
        <w:t xml:space="preserve">CF: Al-Fanārī: "Syekh, semoga Allah menyucikan rahasianya, berkata: 'Aku pernah melihat orang yang dapat menghadirkan enam tempat perjanjian lain sebelum perjanjian </w:t>
      </w:r>
      <w:r>
        <w:rPr>
          <w:rStyle w:val="Transliterasi"/>
        </w:rPr>
        <w:t xml:space="preserve">Alastu</w:t>
      </w:r>
      <w:r>
        <w:t xml:space="preserve">; lalu aku menyebutkan hal itu kepada syekh kami, semoga Allah meridainya, dan ia berkata: jika ia memaksudkan yang universal, maka dapat diterima; dan jika ia memaksudkan seluruh hadirat perjanjian yang sebelum </w:t>
      </w:r>
      <w:r>
        <w:rPr>
          <w:rStyle w:val="Transliterasi"/>
        </w:rPr>
        <w:t xml:space="preserve">Alastu</w:t>
      </w:r>
      <w:r>
        <w:t xml:space="preserve">, maka jumlahnya lebih banyak'; dan ia mengisyaratkan bahwa ia dapat menghadirkan banyak tempat sebelumnya. Maka aku katakan: yang dipahami dari ini ialah bahwa orang sempurna yang esa perjalanannya, di setiap maqam dan martabat yang ia lewati, memiliki perjanjian bersama al-Ḥaqq yang dituntut keadaannya di maqam atau martabat itu. Maka jika dipandang bahwa tempat perjanjian </w:t>
      </w:r>
      <w:r>
        <w:rPr>
          <w:rStyle w:val="Transliterasi"/>
        </w:rPr>
        <w:t xml:space="preserve">Alastu</w:t>
      </w:r>
      <w:r>
        <w:t xml:space="preserve"> adalah tempat yang padanya berlaku hukum langit bulan, sesuai dengan apa yang dilihat Nabi, semoga Allah melimpahkan salawat kepadanya dan keluarganya, pada malam mikraj, yaitu Adam di langit dunia, maka keenam tempat universal yang sebelumnya, adakalanya menurut hal-hal unsuri, mungkin keenam langit yang di atasnya; adakalanya menurut martabat-martabat kawni yang langgeng, yaitu Pena, Lauh, ʿArasy, Kursi, falak gugusan bintang, dan falak manzilah-manzilah; dan adakalanya menurut martabat-martabat di atas jisim-jisim yang tertentu, yaitu Pena, Lauh, Tabiat, Debu, mitsal, dan Jisim Universal. Dan Allah lebih mengetahui hakikat keadaannya" (</w:t>
      </w:r>
      <w:r>
        <w:rPr>
          <w:rStyle w:val="Transliterasi"/>
        </w:rPr>
        <w:t xml:space="preserve">Miṣbāḥ al-Uns</w:t>
      </w:r>
      <w:r>
        <w:t xml:space="preserve">, §5.141-142, hlm. 637-638).</w:t>
      </w:r>
    </w:p>
  </w:footnote>
  <w:footnote w:id="390">
    <w:p>
      <w:pPr>
        <w:pStyle w:val="CatatanKaki"/>
      </w:pPr>
      <w:r>
        <w:rPr>
          <w:rStyle w:val="FootnoteReference"/>
        </w:rPr>
        <w:footnoteRef/>
      </w:r>
      <w:r>
        <w:t xml:space="preserve"> </w:t>
      </w:r>
      <w:r>
        <w:t xml:space="preserve">CK: Koca: "Al-Qūnawī merujuk kepada kitabnya </w:t>
      </w:r>
      <w:r>
        <w:rPr>
          <w:rStyle w:val="Transliterasi"/>
        </w:rPr>
        <w:t xml:space="preserve">Iʿjāz al-Bayān fī Taʾwīl Umm al-Qurʾān</w:t>
      </w:r>
      <w:r>
        <w:t xml:space="preserve">, yang memberikan tafsir luas atas Surah al-Fatihah, menafsirkannya melalui berbagai lapis dan mengaitkan tafsir-tafsir itu dengan berbagai tingkat wujud, seperti alam indrawi, alam imajinasi, dan alam-alam rohani."</w:t>
      </w:r>
    </w:p>
  </w:footnote>
  <w:footnote w:id="391">
    <w:p>
      <w:pPr>
        <w:pStyle w:val="CatatanKaki"/>
      </w:pPr>
      <w:r>
        <w:rPr>
          <w:rStyle w:val="FootnoteReference"/>
        </w:rPr>
        <w:footnoteRef/>
      </w:r>
      <w:r>
        <w:t xml:space="preserve"> </w:t>
      </w:r>
      <w:r>
        <w:t xml:space="preserve">CF: Al-Fanārī: "Ketahuilah bahwa ruh manusiawi, sebagaimana ia, dengan perantaraan pertautan badan, memperoleh bentuk-bentuk dan akhlak yang tetap, yang tinggal bersamanya setelah berpisah dari badan unsuri, sekalipun ia tidak kosong dari lokus penampakan dan penciptaan yang sesuai dengan alam yang di dalamnya ia tampak, menurut para muhaqqiq, berbeda dengan para filsuf belakangan; demikian pula hakikat ilmiah yang asli, yang di beberapa tempat dari kitab ini dinamai juga rahasia ilahi, yaitu hadirat kemungkinan apabila dipandang dari segi ketertentuan yang dikehendaki dan penghadapan perintah yang terbit dari hadirat penghimpunan: ia berkeadaan di setiap martabat menurut tuntutannya, dan tercelup di setiap falak dengan hukum perintah tetap yang asli yang diwahyukan pada saat pengadaannya, dan dengan hukum yang tertentu pada waktu dan keadaan yang khusus itu; maka ia masuk ke alam ini dalam keadaan telah memperoleh sifat setiap yang ia lewati beserta hukumnya, padahal di martabat keawalannya ia bersifat hayulani, tidak tertentu dengan suatu sifat, hukum, dan martabat. Keadaan ini, dari satu segi, menyerupai keadaan universal yang menjadi titik akhir manusia sempurna pada puncak perkara dan kesempurnaannya. Kami katakan 'dari satu segi' karena adanya perbedaan antara ia dan rahasia ilahi yang esa, dengan kemungkinan dan ketiadaannya, atau dengan peliputan dan ketiadaannya, atau dengan langgengnya peliputan dan ketiadaannya, sebagaimana telah lalu. Maka barang siapa disingkapkan baginya rahasia dari rahasia ilahi ini, dan bahwa pada asalnya ia bersifat hayulani, ia mengenal rahasia fitrah ilahi yang disebutkan dalam sabda beliau, semoga Allah melimpahkan salam kepadanya dan keluarganya: 'Setiap anak dilahirkan di atas fitrah...', dan mengenal rahasia diharamkannya sebagian makanan dan dihalalkannya sebagian yang lain, bahwa hal itu demi kemaslahatan keberadaan ketundukan (kepada hukum-hukumnya) sebagai tercela atau terpuji yang tidak tercela; dan bahwa ketiga makhluk yang lahir memiliki kekhususan-kekhususan di dalam badan orang yang memakannya dan jiwanya, menurut apa yang dititipkan Penciptanya Taʿālā di dalamnya" (</w:t>
      </w:r>
      <w:r>
        <w:rPr>
          <w:rStyle w:val="Transliterasi"/>
        </w:rPr>
        <w:t xml:space="preserve">Miṣbāḥ al-Uns</w:t>
      </w:r>
      <w:r>
        <w:t xml:space="preserve">, §5.144-145, hlm. 638).</w:t>
      </w:r>
    </w:p>
  </w:footnote>
  <w:footnote w:id="392">
    <w:p>
      <w:pPr>
        <w:pStyle w:val="CatatanKaki"/>
      </w:pPr>
      <w:r>
        <w:rPr>
          <w:rStyle w:val="FootnoteReference"/>
        </w:rPr>
        <w:footnoteRef/>
      </w:r>
      <w:r>
        <w:t xml:space="preserve"> </w:t>
      </w:r>
      <w:r>
        <w:t xml:space="preserve">CF: Al-Fanārī: "Kemudian kami katakan: apabila rahasia ilahi, sama saja apakah ditafsirkan sebagai perintah wujudi atau sebagai hadirat ilmiah, yakni hadirat kewajiban atau hadirat kemungkinan, tercelup dengan hukum-hukum martabat yang ia lewati, ia terbagi menjadi tiga bagian. Pertama, yang nisbah keadaan-keadaan kepadanya adalah seperti nisbah aksiden-aksiden kepada yang didatanginya, tidak tetap dan tidak kokoh; hal itu karena mulianya martabat keawalannya di hadirat al-Ḥaqq dan kekuatannya, yang diungkapkan dengan pijakan yang benar, perhatian, dan yang semisalnya. Maka jika, sesuai tuntutan perhatian itu, keadaan-keadaan yang ia lewati dari hadirat-hadirat rohani dan maqam-maqam falak menjadi serasi, sedemikian rupa sehingga penghadapan ruh-ruh dan daya-daya langit kepada rahasia itu seimbang dan selamat dari hukum berlebihan dan berkekurangan, lokus penampakan rahasia itu termasuk orang-orang yang ditarik dan orang yang tidak memerlukan banyak latihan rohani yang berat, seperti Nabi dan ʿAlī, semoga salawat Allah atas keduanya dan keluarga keduanya, dan siapa yang Allah kehendaki dari keluarga Nabi dan para wali. Kedua, yang nisbahnya adalah seperti nisbah aksiden-aksiden yang tetap dan sifat-sifat zati yang kokoh, karena dominannya nama al-Rabb atas perkara itu ketika menjalar, berbeda dengan yang pertama; tetapi martabat keawalannya di hadirat al-Ḥaqq memiliki kemuliaan dan kekuasaan yang kuat, dan dalam keadaan-keadaan dan hukum-hukum ada suatu keserasian. Bagian ini, apabila dibantu perhatian dan takdir, pemiliknya menjadi termasuk orang-orang sempurna; jika tidak, termasuk orang-orang pertengahan, tetapi setelah latihan-latihan rohani yang melelahkan. Ketiga, yang padanya hukum-hukum keadaan tertanam kuat, dan pada awal ketertentuan martabatnya di hadirat al-Ḥaqq ia tidak tercelup dengan hukum perhatian yang disebutkan; maka karena penerimaannya dan tercelupnya ia dengan hukum-hukum hadirat yang ia lewati tidak sempurna, datangnya hukum-hukum ruh-ruh dan falak-falak kepadanya tidak serasi, dan waktunya tidak membantu suluk, lemahlah upayanya dalam menyucikan diri dari sifat-sifat yang menghijab itu, sehingga ia menjadi termasuk orang-orang yang terhijab dan celaka, yang keluar dari lingkaran ahli perhatian" (</w:t>
      </w:r>
      <w:r>
        <w:rPr>
          <w:rStyle w:val="Transliterasi"/>
        </w:rPr>
        <w:t xml:space="preserve">Miṣbāḥ al-Uns</w:t>
      </w:r>
      <w:r>
        <w:t xml:space="preserve">, §5.146-149, hlm. 638-639).</w:t>
      </w:r>
    </w:p>
  </w:footnote>
  <w:footnote w:id="393">
    <w:p>
      <w:pPr>
        <w:pStyle w:val="CatatanKaki"/>
      </w:pPr>
      <w:r>
        <w:rPr>
          <w:rStyle w:val="FootnoteReference"/>
        </w:rPr>
        <w:footnoteRef/>
      </w:r>
      <w:r>
        <w:t xml:space="preserve"> </w:t>
      </w:r>
      <w:r>
        <w:t xml:space="preserve">CP: Demirli merujuk ayat ini sebagai al-Insyiqaq: 30, suatu kekeliruan; edisi al-Kayyālī dan al-Fanārī benar menyebut ayat 19.</w:t>
      </w:r>
    </w:p>
  </w:footnote>
  <w:footnote w:id="394">
    <w:p>
      <w:pPr>
        <w:pStyle w:val="CatatanKaki"/>
      </w:pPr>
      <w:r>
        <w:rPr>
          <w:rStyle w:val="FootnoteReference"/>
        </w:rPr>
        <w:footnoteRef/>
      </w:r>
      <w:r>
        <w:t xml:space="preserve"> </w:t>
      </w:r>
      <w:r>
        <w:t xml:space="preserve">CF: Al-Fanārī: "Tetapi salah seorang dari kedua bagian pertama, apabila mencapai kedewasaannya dan menjadi sempurna, mikrajnya kembali dengan pelepasan dalam mikraj penguraian, untuk memulai penyusunan kedua yang tercapai bagi para arif di sini setelah pembukaan. Maka pada saat itu ia berpindah dari salah satu mikraj, yang lahirnya memberi kesan penurunan, sebagaimana dipahami dari firman-Nya Taʿālā: </w:t>
      </w:r>
      <w:r>
        <w:rPr>
          <w:rStyle w:val="KutipanAyat"/>
        </w:rPr>
        <w:t xml:space="preserve">"Sungguh, Kami telah menciptakan manusia dalam bentuk yang sebaik-baiknya, kemudian Kami kembalikan dia ke tempat yang serendah-rendahnya"</w:t>
      </w:r>
      <w:r>
        <w:t xml:space="preserve"> </w:t>
      </w:r>
      <w:r>
        <w:rPr>
          <w:rStyle w:val="RujukanAyat"/>
        </w:rPr>
        <w:t xml:space="preserve">(at-Tin: 4-5)</w:t>
      </w:r>
      <w:r>
        <w:t xml:space="preserve">, kepada mikraj yang lain yang bersifat penguraian; lalu ia menumbuhkan bagi dirinya, dengan Tuhannya, penciptaan-penciptaan lain. Yang pertama dari yang universal adalah penciptaan barzakh, kemudian disusul penciptaan pengumpulan, kemudian penciptaan surgawi yang abadi; dan setiap penciptaan dari keempatnya ini, dari satu segi, adalah hasil dari yang sebelumnya, sebagaimana diisyaratkan firman-Nya Taʿālā: </w:t>
      </w:r>
      <w:r>
        <w:rPr>
          <w:rStyle w:val="KutipanAyat"/>
        </w:rPr>
        <w:t xml:space="preserve">"Sungguh, akan kamu jalani tingkat demi tingkat (dalam kehidupan)"</w:t>
      </w:r>
      <w:r>
        <w:t xml:space="preserve"> </w:t>
      </w:r>
      <w:r>
        <w:rPr>
          <w:rStyle w:val="RujukanAyat"/>
        </w:rPr>
        <w:t xml:space="preserve">(al-Insyiqaq: 19)</w:t>
      </w:r>
      <w:r>
        <w:t xml:space="preserve">, yakni keadaan yang lahir dari keadaan sebelumnya. Kami katakan 'setiap penciptaan dari satu segi adalah hasil dari yang sebelumnya' karena keseluruhan penciptaan, dari segi yang lain, adalah satu penciptaan, seperti keadaan-keadaan yang saling menyusul dalam penciptaan duniawi; hal itu karena di dalam keseluruhan penciptaan terdapat suatu perkara tetap yang tidak berubah, yang menjadi tempat datangnya perubahan-perubahan ini, yaitu hakikat manusia, yakni cara ketertentuannya di dalam ilmu Allah; ia adalah bahan bagi penciptaannya dan raginya, yang padanya tataran-tataran penciptaannya saling menyusul, dan lokus penampakan bagi wujud al-Ḥaqq yang tetap dan rahasia ilahi yang diisyaratkan itu, yakni tajali napasi yang rahmani, atau hakikatnya yang esa, ilmiah, lagi menghimpun" (</w:t>
      </w:r>
      <w:r>
        <w:rPr>
          <w:rStyle w:val="Transliterasi"/>
        </w:rPr>
        <w:t xml:space="preserve">Miṣbāḥ al-Uns</w:t>
      </w:r>
      <w:r>
        <w:t xml:space="preserve">, §5.150-151, hlm. 639-640).</w:t>
      </w:r>
    </w:p>
  </w:footnote>
  <w:footnote w:id="395">
    <w:p>
      <w:pPr>
        <w:pStyle w:val="CatatanKaki"/>
      </w:pPr>
      <w:r>
        <w:rPr>
          <w:rStyle w:val="FootnoteReference"/>
        </w:rPr>
        <w:footnoteRef/>
      </w:r>
      <w:r>
        <w:t xml:space="preserve"> </w:t>
      </w:r>
      <w:r>
        <w:t xml:space="preserve">CF: Al-Fanārī: "Maka arif muhaqqiq, apabila dikaruniai kehadiran yang sempurna, mengetahui tempat-tempat perpindahan, hukum-hukumnya, dan penciptaan-penciptaan yang tercapai di dalamnya. Adapun orang yang jiwanya bertalian dengan badannya dengan pertalian yang karenanya ia berpaling dari sampai kepada kesempurnaan yang untuknya manusia bersiap dari segi ia manusia, dan tidak tercapai baginya dengan anugerah atau usaha dalam hal yang mungkin diusahakan, ia tetap di tempat yang serendah-rendahnya; dan perjalanannya di tempat-tempat, alam-alam, dan sifat-sifat yang ditakdirkan baginya untuk dilewati adalah menurut kekhususan-kekhususan yang dititipkan Allah di dalam hal-hal itu dan menurut kekhususan penciptaannya; sedang ia dalam semua itu tidak mengetahui menjadi apa ia berbalik dan ke mana perkaranya berakhir; dan kesempurnaannya yang khusus baginya di tempat duniawi ini adalah apa yang ia capai pada napas terakhirnya" (</w:t>
      </w:r>
      <w:r>
        <w:rPr>
          <w:rStyle w:val="Transliterasi"/>
        </w:rPr>
        <w:t xml:space="preserve">Miṣbāḥ al-Uns</w:t>
      </w:r>
      <w:r>
        <w:t xml:space="preserve">, §5.153, hlm. 640-641).</w:t>
      </w:r>
    </w:p>
  </w:footnote>
  <w:footnote w:id="396">
    <w:p>
      <w:pPr>
        <w:pStyle w:val="CatatanKaki"/>
      </w:pPr>
      <w:r>
        <w:rPr>
          <w:rStyle w:val="FootnoteReference"/>
        </w:rPr>
        <w:footnoteRef/>
      </w:r>
      <w:r>
        <w:t xml:space="preserve"> </w:t>
      </w:r>
      <w:r>
        <w:t xml:space="preserve">CF: Al-Fanārī: "Maka perkara yang ada adalah lingkaran dan perjalanannya melingkar. Jika suluknya sempurna, ia menumbuhkan dengan perjalanannya suatu putaran ilahi yang lain, yang permulaannya sejak ia melihat segala sesuatu dengan Allah dan mengenal wujud yang satu, yang ḥaqq, setelah penyaksian. Inilah tingkat pertama kewalian dan maqam pertama pengenalan kedua dengan saling berhadapannya kedua naskah, yakni naskah ilahi dan naskah kawni; sebab yang kedua adalah rupa yang pertama, dan setiap bagian dari yang kedua adalah pengaruh bagi setiap nisbah nama dari Zat yang esa lagi menghimpun. Atau yang dimaksud adalah apa yang akan datang, yaitu saling berhadapannya naskah alam dan naskah manusia; sebab masing-masing adalah rupa hakikat yang esa lagi menghimpun, sekalipun keduanya berbeda dalam perincian, dan dalam penghimpunan antara yang global dan yang terinci" (</w:t>
      </w:r>
      <w:r>
        <w:rPr>
          <w:rStyle w:val="Transliterasi"/>
        </w:rPr>
        <w:t xml:space="preserve">Miṣbāḥ al-Uns</w:t>
      </w:r>
      <w:r>
        <w:t xml:space="preserve">, §5.154, hlm. 641).</w:t>
      </w:r>
    </w:p>
  </w:footnote>
  <w:footnote w:id="397">
    <w:p>
      <w:pPr>
        <w:pStyle w:val="CatatanKaki"/>
      </w:pPr>
      <w:r>
        <w:rPr>
          <w:rStyle w:val="FootnoteReference"/>
        </w:rPr>
        <w:footnoteRef/>
      </w:r>
      <w:r>
        <w:t xml:space="preserve"> </w:t>
      </w:r>
      <w:r>
        <w:t xml:space="preserve">CK: Koca menerjemahkan </w:t>
      </w:r>
      <w:r>
        <w:rPr>
          <w:rStyle w:val="Transliterasi"/>
        </w:rPr>
        <w:t xml:space="preserve">al-tashkīk</w:t>
      </w:r>
      <w:r>
        <w:t xml:space="preserve"> di sini sebagai "kebingungan takjub" (</w:t>
      </w:r>
      <w:r>
        <w:rPr>
          <w:rStyle w:val="Transliterasi"/>
        </w:rPr>
        <w:t xml:space="preserve">ḥayra</w:t>
      </w:r>
      <w:r>
        <w:t xml:space="preserve">), lalu memberi catatan: "Sebagaimana telah ditunjukkan sebelumnya, </w:t>
      </w:r>
      <w:r>
        <w:rPr>
          <w:rStyle w:val="Transliterasi"/>
        </w:rPr>
        <w:t xml:space="preserve">ḥayra</w:t>
      </w:r>
      <w:r>
        <w:t xml:space="preserve"> timbul dari kesadaran bahwa al-Ḥaqq tidak dapat diliputi, namun Ia hadir secara sempurna di dalam segala yang ada. Kehadiran sekaligus ketakterhabisan ini membawa orang kepada keadaan </w:t>
      </w:r>
      <w:r>
        <w:rPr>
          <w:rStyle w:val="Transliterasi"/>
        </w:rPr>
        <w:t xml:space="preserve">ḥayra</w:t>
      </w:r>
      <w:r>
        <w:t xml:space="preserve">, suatu ketakjuban yang diliputi kebahagiaan. Ibn ʿArabī berkata: 'Maka orang menyadari bahwa tidak ada batas di tepi realitas tempat ia dapat berhenti. Ia memahami bahwa ia tidak mencerap Zat al-Ḥaqq, bahwa penampakan Dia-an-Nya tidak mungkin, dan bahwa Dia adalah jiwa seluruh penampakan. Karena itu ketakjubannya bertambah. Namun di dalam ketakjuban ini ada kegembiraan yang tak tertandingi' (</w:t>
      </w:r>
      <w:r>
        <w:rPr>
          <w:rStyle w:val="Transliterasi"/>
        </w:rPr>
        <w:t xml:space="preserve">Futūḥāt</w:t>
      </w:r>
      <w:r>
        <w:t xml:space="preserve">, I, 327)." Demirli menerjemahkan istilah yang sama sebagai "keraguan (antara dua pihak)" (</w:t>
      </w:r>
      <w:r>
        <w:rPr>
          <w:rStyle w:val="Transliterasi"/>
        </w:rPr>
        <w:t xml:space="preserve">tereddüt</w:t>
      </w:r>
      <w:r>
        <w:t xml:space="preserve">), sesuai penjelasan al-Fanārī dalam catatan berikut.</w:t>
      </w:r>
    </w:p>
  </w:footnote>
  <w:footnote w:id="398">
    <w:p>
      <w:pPr>
        <w:pStyle w:val="CatatanKaki"/>
      </w:pPr>
      <w:r>
        <w:rPr>
          <w:rStyle w:val="FootnoteReference"/>
        </w:rPr>
        <w:footnoteRef/>
      </w:r>
      <w:r>
        <w:t xml:space="preserve"> </w:t>
      </w:r>
      <w:r>
        <w:t xml:space="preserve">CF: Al-Fanārī: "Yang dipahami di sini dari ucapan Syekh, semoga Allah menyucikan rahasianya, ialah dua lingkaran: lingkaran suluk dan petunjuk, dan lingkaran kesempurnaan dan kewalian; masing-masing memiliki awal, pertengahan, dan akhir. Martabat-martabat suluk masyhur, dan karena yang dimaksud di sini menyebut martabat-martabat kesempurnaan, martabat-martabat suluk tidak disebutkan. Maka akhir maqam-maqam suluk bersambung dengan awal maqam kesempurnaan, yang di sini dimaksud untuk dijelaskan hukum-hukumnya, tanda-tandanya, dan para pemiliknya. Seakan-akan maqam-maqam suluk, menurut Syekh, berakhir pada awal martabat-martabat ihsan, karena ia menyebutkan dalam </w:t>
      </w:r>
      <w:r>
        <w:rPr>
          <w:rStyle w:val="Transliterasi"/>
        </w:rPr>
        <w:t xml:space="preserve">al-Fukūk</w:t>
      </w:r>
      <w:r>
        <w:t xml:space="preserve"> bahwa martabat 'maka dengan-Ku ia mendengar dan dengan-Ku ia melihat' adalah pertengahan martabat-martabat ihsan, dan dalam </w:t>
      </w:r>
      <w:r>
        <w:rPr>
          <w:rStyle w:val="Transliterasi"/>
        </w:rPr>
        <w:t xml:space="preserve">al-Tafsīr</w:t>
      </w:r>
      <w:r>
        <w:t xml:space="preserve"> sebagai awal martabat-martabat kewalian; dan di sini ia menyebutkan bahwa itu adalah awal derajat-derajat kesempurnaan, yaitu kedekatan melalui ibadah sunah (</w:t>
      </w:r>
      <w:r>
        <w:rPr>
          <w:rStyle w:val="Transliterasi"/>
        </w:rPr>
        <w:t xml:space="preserve">qurb al-nawāfil</w:t>
      </w:r>
      <w:r>
        <w:t xml:space="preserve">); dan pertengahan derajat-derajatnya adalah maqam 'sesungguhnya Allah berfirman melalui lisan hamba-Nya: Allah mendengar orang yang memuji-Nya', yaitu kedekatan melalui ibadah wajib (</w:t>
      </w:r>
      <w:r>
        <w:rPr>
          <w:rStyle w:val="Transliterasi"/>
        </w:rPr>
        <w:t xml:space="preserve">qurb al-farāʾiḍ</w:t>
      </w:r>
      <w:r>
        <w:t xml:space="preserve">). Akhir derajat-derajatnya yang mungkin disebutkan dengan peringatan, sebab martabat-martabat keparipurnaan sesudahnya tidak berakhir, karena tidak berakhirnya hal-hal yang diketahui dan hal-hal yang dikuasai, adalah martabat kemurnian dan kemenduaan. Kemurnian adalah keluar dari hukum ketertentuan-ketertentuan dan celupan hukum-hukum kemungkinan; lisannya: </w:t>
      </w:r>
      <w:r>
        <w:rPr>
          <w:rStyle w:val="KutipanAyat"/>
        </w:rPr>
        <w:t xml:space="preserve">"Bahwasanya orang-orang yang berjanji setia kepadamu (Muhammad), sesungguhnya mereka hanya berjanji setia kepada Allah. Tangan Allah di atas tangan-tangan mereka"</w:t>
      </w:r>
      <w:r>
        <w:t xml:space="preserve"> </w:t>
      </w:r>
      <w:r>
        <w:rPr>
          <w:rStyle w:val="RujukanAyat"/>
        </w:rPr>
        <w:t xml:space="preserve">(al-Fath: 10)</w:t>
      </w:r>
      <w:r>
        <w:t xml:space="preserve">, dan yang semisalnya: 'Ini tangan Allah dan ini tangan ʿUthmān'. Kemenduaan adalah keraguan (</w:t>
      </w:r>
      <w:r>
        <w:rPr>
          <w:rStyle w:val="Transliterasi"/>
        </w:rPr>
        <w:t xml:space="preserve">al-taraddud</w:t>
      </w:r>
      <w:r>
        <w:t xml:space="preserve">) di antara kedua pihak, dengan rahasia keseimbangan yang di tengah lagi menghimpun di antara kedua maqam dan kedua kedekatan; lisannya, yakni lisan kemenduaan di antara kedua pihak kehaqqan dan kemakhlukan, yaitu lisan penghimpunan yang suci dari condong dari tengah yang menuntut dominannya hukum-hukum salah satu pihak, ialah firman-Nya Taʿālā: </w:t>
      </w:r>
      <w:r>
        <w:rPr>
          <w:rStyle w:val="KutipanAyat"/>
        </w:rPr>
        <w:t xml:space="preserve">"Dan bukan engkau yang melempar ketika engkau melempar, tetapi Allah yang melempar"</w:t>
      </w:r>
      <w:r>
        <w:t xml:space="preserve"> </w:t>
      </w:r>
      <w:r>
        <w:rPr>
          <w:rStyle w:val="RujukanAyat"/>
        </w:rPr>
        <w:t xml:space="preserve">(al-Anfal: 17)</w:t>
      </w:r>
      <w:r>
        <w:t xml:space="preserve">" (</w:t>
      </w:r>
      <w:r>
        <w:rPr>
          <w:rStyle w:val="Transliterasi"/>
        </w:rPr>
        <w:t xml:space="preserve">Miṣbāḥ al-Uns</w:t>
      </w:r>
      <w:r>
        <w:t xml:space="preserve">, §5.156-157, hlm. 642).</w:t>
      </w:r>
    </w:p>
  </w:footnote>
  <w:footnote w:id="399">
    <w:p>
      <w:pPr>
        <w:pStyle w:val="CatatanKaki"/>
      </w:pPr>
      <w:r>
        <w:rPr>
          <w:rStyle w:val="FootnoteReference"/>
        </w:rPr>
        <w:footnoteRef/>
      </w:r>
      <w:r>
        <w:t xml:space="preserve"> </w:t>
      </w:r>
      <w:r>
        <w:t xml:space="preserve">CP: Kalimat ini sangat rusak dalam edisi al-Kayyālī; terjemahan mengikuti Demirli dan kutipan al-Fanārī (§5.158).</w:t>
      </w:r>
    </w:p>
  </w:footnote>
  <w:footnote w:id="400">
    <w:p>
      <w:pPr>
        <w:pStyle w:val="CatatanKaki"/>
      </w:pPr>
      <w:r>
        <w:rPr>
          <w:rStyle w:val="FootnoteReference"/>
        </w:rPr>
        <w:footnoteRef/>
      </w:r>
      <w:r>
        <w:t xml:space="preserve"> </w:t>
      </w:r>
      <w:r>
        <w:t xml:space="preserve">CF: Al-Fanārī: "Kemudian kami katakan: arif, jika ia menyempurnakan lingkaran kelengkapan dari porsi kesempurnaan manusiawi dengan rahasia </w:t>
      </w:r>
      <w:r>
        <w:rPr>
          <w:rStyle w:val="KutipanAyat"/>
        </w:rPr>
        <w:t xml:space="preserve">"(Tuhan) yang telah memberikan kepada setiap sesuatu bentuk kejadiannya"</w:t>
      </w:r>
      <w:r>
        <w:t xml:space="preserve"> </w:t>
      </w:r>
      <w:r>
        <w:rPr>
          <w:rStyle w:val="RujukanAyat"/>
        </w:rPr>
        <w:t xml:space="preserve">(Taha: 50)</w:t>
      </w:r>
      <w:r>
        <w:t xml:space="preserve">, yaitu dengan hukum penyaksiannya meliputi seluruh maqam dan tataran yang telah ia lewati di tingkat perintah dan dalam keadaan terhijab, dan hukum penyaksiannya menjalar di seluruh martabat wujud, yang tinggi maupun yang rendah, dan maqam-maqam nama, setelah tergabung dalam untaian orang-orang sempurna, ia termasuk orang-orang yang menahkik tingkat kesempurnaan. Pada saat itu tercapai baginya kemurnian dan kemenduaan, zatnya dan hukum martabatnya menjalar di seluruh martabat, nama, tempat, penciptaan, dan keadaan, dan ia bersama al-Ḥaqq di mana pun Dia berada, seperti keberadaan Tuhannya bersamanya, tanpa 'di mana' yang mengikat dan tanpa 'bersama'; maka tercapailah baginya kesempurnaan manusiawi di dalam tataran hadirat ketuhanan. Jika ia tidak menyempurnakan lingkaran itu dan terputus di sebagiannya, bagiannya dari kesempurnaan-kesempurnaan yang disebutkan adalah menurut kadar nisbah yang telah ditempuh dari jarak perjalanan kepada nisbah apa yang tersisa darinya; dan ini hanya bermula dari penyaksiannya atas wujud yang satu dan penglihatannya atas segala sesuatu dengan Allah, yaitu martabat kesempurnaan ilahi di dalam tataran manusiawi. Ini tentang tidak disempurnakannya lingkaran kesempurnaan" (</w:t>
      </w:r>
      <w:r>
        <w:rPr>
          <w:rStyle w:val="Transliterasi"/>
        </w:rPr>
        <w:t xml:space="preserve">Miṣbāḥ al-Uns</w:t>
      </w:r>
      <w:r>
        <w:t xml:space="preserve">, §5.158, hlm. 642-643).</w:t>
      </w:r>
    </w:p>
  </w:footnote>
  <w:footnote w:id="401">
    <w:p>
      <w:pPr>
        <w:pStyle w:val="CatatanKaki"/>
      </w:pPr>
      <w:r>
        <w:rPr>
          <w:rStyle w:val="FootnoteReference"/>
        </w:rPr>
        <w:footnoteRef/>
      </w:r>
      <w:r>
        <w:t xml:space="preserve"> </w:t>
      </w:r>
      <w:r>
        <w:t xml:space="preserve">CF: Al-Fanārī: "Kemudian kami katakan tentang tidak disempurnakannya lingkaran suluk: bahwa kurangnya perjalanan ada dua bagian. Kekurangan sebelum menuntaskan perjalanan dan menyempurnakannya di lingkaran pertama, lingkaran perjalanan; ahlinya adalah manusia hewani; dikatakan dalam sebagian hasyiah, maknanya sebelum memulai perjalanan. Dan kekurangan yang khusus bagi orang-orang pertengahan, yang telah memperoleh suatu bagian dari kesempurnaan tetapi perkaranya belum sempurna bagi mereka, yakni telah tercapai bagi mereka kekurangan dari martabat-martabat perjalanan yang dengannya seseorang menjadi sempurna, dan kesempurnaan belum tercapai bagi mereka; sebab jika tidak, ia tidak berada di lingkaran pertama, lingkaran perjalanan, melainkan di lingkaran kedua, lingkaran kesempurnaan. Di antara kedua kekurangan itu ada derajat-derajat yang berbeda-beda, yang hukum-hukumnya dan hukum-hukum pemiliknya diketahui orang sempurna, serta nisbah mereka dari falak ketuhanan dan falak kemanusiaan; dan itu dengan dua segi. Pertama: bahwa orang sempurna, karena ia disifati dengan sifat-sifat kedua pihak, mengetahui nisbah mereka dari yang pertama dengan sifat matahari yang menyinari lagi memberi faedah, dan dari yang kedua dengan sifat bulan yang disinari lagi mengambil faedah. Kedua: bahwa hal itu karena ia mengenal kedua nama rabbani yang khusus bagi pemeliharaan keduanya, dan karena ia menahkik rahasia yang menghimpun antara keduanya dan selain keduanya; sebab setiap yang ada memiliki nama yang khusus bagi pemeliharaannya, dan seluruh keadaannya adalah hukum-hukum nama itu dan kelaziman-kelazimannya" (</w:t>
      </w:r>
      <w:r>
        <w:rPr>
          <w:rStyle w:val="Transliterasi"/>
        </w:rPr>
        <w:t xml:space="preserve">Miṣbāḥ al-Uns</w:t>
      </w:r>
      <w:r>
        <w:t xml:space="preserve">, §5.159-161, hlm. 643).</w:t>
      </w:r>
    </w:p>
  </w:footnote>
  <w:footnote w:id="402">
    <w:p>
      <w:pPr>
        <w:pStyle w:val="CatatanKaki"/>
      </w:pPr>
      <w:r>
        <w:rPr>
          <w:rStyle w:val="FootnoteReference"/>
        </w:rPr>
        <w:footnoteRef/>
      </w:r>
      <w:r>
        <w:t xml:space="preserve"> </w:t>
      </w:r>
      <w:r>
        <w:t xml:space="preserve">CF: Al-Fanārī: "Di antara rahasia-rahasia halus dari apa yang kami sebutkan, bahwa orang sempurna, karena ia disifati dengan sifat-sifat kedua pihak, hadirat kewajiban dan hadirat kemungkinan, dan karena ia mengenal nama yang berpengaruh lagi memelihara bagi setiap yang ada, dan menahkik rahasia yang menghimpun antara yang berpengaruh dan yang dipengaruhi, mengetahui hukum-hukum derajat yang berbeda-beda dan hukum-hukum pemiliknya serta nisbah mereka dalam memengaruhi dan dipengaruhi, ialah mengetahui sebab keberadaan putaran bulan kecil dan putaran bintang-bintang tetap besar, dengan tetap terjaganya nisbah di antara keduanya selamanya. Sebab sempurnanya putaran bulan dalam dua puluh delapan hari lebih sedikit, dan sempurnanya putaran bintang-bintang tetap dalam dua puluh delapan ribu tahun lebih sedikit; nisbahnya kepada pecahan yang pertama seperti nisbah bilangan kedua kepada bilangan pertama, sekalipun penahkikannya tidak diketahui kecuali oleh Allah dan siapa yang Dia kehendaki dari hamba-hamba-Nya. Hal itu karena falak bulan adalah langit jisim-jisim tersusun yang sampai puncak kebanyakan dan kepadatan, seperti makhluk-makhluk yang lahir, dan langit rupa-rupa universal rohani yang telah sampai ke lapisan keparsialan yang paling bawah; dan jisim-jisim dan rupa-rupa itu wataknya cepat berubah dan berganti, individu-individu maupun keadaan-keadaannya, menurut penyusunan, penguraian, pembentukan, dan perincian; singkatnya, (menurut) saat dan urusan ilahi, sebagaimana firman-Nya Taʿālā: </w:t>
      </w:r>
      <w:r>
        <w:rPr>
          <w:rStyle w:val="KutipanAyat"/>
        </w:rPr>
        <w:t xml:space="preserve">"Namun mereka dalam keadaan ragu-ragu tentang penciptaan yang baru"</w:t>
      </w:r>
      <w:r>
        <w:t xml:space="preserve"> </w:t>
      </w:r>
      <w:r>
        <w:rPr>
          <w:rStyle w:val="RujukanAyat"/>
        </w:rPr>
        <w:t xml:space="preserve">(Qaf: 15)</w:t>
      </w:r>
      <w:r>
        <w:t xml:space="preserve"> dan </w:t>
      </w:r>
      <w:r>
        <w:rPr>
          <w:rStyle w:val="KutipanAyat"/>
        </w:rPr>
        <w:t xml:space="preserve">"Setiap waktu Dia dalam kesibukan"</w:t>
      </w:r>
      <w:r>
        <w:t xml:space="preserve"> </w:t>
      </w:r>
      <w:r>
        <w:rPr>
          <w:rStyle w:val="RujukanAyat"/>
        </w:rPr>
        <w:t xml:space="preserve">(ar-Rahman: 29)</w:t>
      </w:r>
      <w:r>
        <w:t xml:space="preserve">, yakni setiap saat. Maka hikmahnya ialah bahwa pengaturannya ditanggung oleh nama yang falaknya paling cepat gerak dan putarannya di antara falak-falak dan paling menghimpun pengaruh nama-nama falak yang tinggi, agar dari sinar-sinarnya yang tak terhitung, yang berhimpun padanya setiap kejap, ia melakukan (penciptaan) bagian-bagian rupa yang tak terbatas pada setiap penerima menurut kesediaannya dan selama ia bersedia menerima; dan keadaan-keadaan parsial berganti menurut saat-saat geraknya, dan putaran-putaran keadaan menurut putaran-putaran geraknya, hari, bulan, dan tahun. Maka sebagaimana hikmah menuntut agar putaran falak yang paling dekat dan paling kecil di antara falak-falak ciptaan, agar nama-namanya berpengaruh dalam perincian dan pembanyakan jisim-jisim dan keadaan-keadaannya, adalah yang paling cepat menurut putaran yang dengannya seluruh putaran lain yang terukur yang dinisbahkan kepada satu pengatur diukur, yaitu putaran harian yang tertentu dengan gerak ʿArasy, demikian pula hikmah ilahi menuntut agar putaran yang paling jauh dan paling besar dari falak-falak itu adalah yang paling lambat menurut putaran itu, dan diukur dengan ukurannya yang paling besar yang terukur, yaitu tahun-tahun yang lebih banyak daripada bulan-bulan dan hari-hari dengan bilangan yang merupakan pokok terbesar dari martabat-martabat bilangan, yaitu seribu, dengan menjaga nisbah antara yang paling dekat dan yang paling jauh sesuai tuntutan hikmah Pembuat yang tunggal lagi esa; maka Dia Yang Mahasuci menakdirkannya dua puluh delapan ribu tahun. Kemudian kami katakan: padanannya di sini adalah falak badan dengan umur manusiawi yang bermizaj lagi unsuri. Penyerupaan ini mungkin mengisyaratkan bahwa masa tersingkat tampaknya badan adalah enam bulan dan umur manusia yang terbanyak enam puluh tahun, sesuai sabda beliau, semoga Allah melimpahkan salam kepadanya dan keluarganya: 'Umur umatku kebanyakan antara enam puluh dan tujuh puluh'; atau bahwa umur manusia dalam putaran bulan pada umumnya tujuh puluh tahun, dan dalam putaran falak-falak yang tinggi seribu atau lebih, sehingga perumpamaan itu semata-mata karena besarnya selisih di antara keduanya. Mungkin pula ia perumpamaan dengannya bagi yang lebih rendah, dan isyarat bahwa umur badan manusia dan mizajnya, karena keparsialannya, pada umumnya tujuh puluh tahun, dan umur alam sebelum penciptaan Adam tujuh puluh satu ribu tahun, sebagaimana disebutkan dalam </w:t>
      </w:r>
      <w:r>
        <w:rPr>
          <w:rStyle w:val="Transliterasi"/>
        </w:rPr>
        <w:t xml:space="preserve">al-Futūḥāt</w:t>
      </w:r>
      <w:r>
        <w:t xml:space="preserve">; atau isyarat bahwa putaran badan Adam tujuh tahun, sebagaimana diketahui dalam kedokteran bahwa badan manusia setiap tujuh tahun berpindah dari satu tataran ke tataran lain, seperti masa kanak-kanak, balig, dan muda; sedangkan umur spesies manusia tujuh ribu tahun, sebagaimana disebutkan dalam </w:t>
      </w:r>
      <w:r>
        <w:rPr>
          <w:rStyle w:val="Transliterasi"/>
        </w:rPr>
        <w:t xml:space="preserve">al-Futūḥāt</w:t>
      </w:r>
      <w:r>
        <w:t xml:space="preserve">; dan Allah lebih mengetahui" (</w:t>
      </w:r>
      <w:r>
        <w:rPr>
          <w:rStyle w:val="Transliterasi"/>
        </w:rPr>
        <w:t xml:space="preserve">Miṣbāḥ al-Uns</w:t>
      </w:r>
      <w:r>
        <w:t xml:space="preserve">, §5.162-165, hlm. 643-645).</w:t>
      </w:r>
    </w:p>
  </w:footnote>
  <w:footnote w:id="403">
    <w:p>
      <w:pPr>
        <w:pStyle w:val="CatatanKaki"/>
      </w:pPr>
      <w:r>
        <w:rPr>
          <w:rStyle w:val="FootnoteReference"/>
        </w:rPr>
        <w:footnoteRef/>
      </w:r>
      <w:r>
        <w:t xml:space="preserve"> </w:t>
      </w:r>
      <w:r>
        <w:t xml:space="preserve">CT: Demirli: "Dalam matan aslinya, sebagai ganti </w:t>
      </w:r>
      <w:r>
        <w:rPr>
          <w:rStyle w:val="Transliterasi"/>
        </w:rPr>
        <w:t xml:space="preserve">seyr</w:t>
      </w:r>
      <w:r>
        <w:t xml:space="preserve"> (perjalanan) tercantum </w:t>
      </w:r>
      <w:r>
        <w:rPr>
          <w:rStyle w:val="Transliterasi"/>
        </w:rPr>
        <w:t xml:space="preserve">kebir</w:t>
      </w:r>
      <w:r>
        <w:t xml:space="preserve"> (besar), tetapi pilihan Atpazarî tampak lebih benar." Karena itu Demirli menerjemahkan "perjalanan di falak kedelapan sampai kepada rupa kelambatan". Terjemahan ini mengikuti matan Arab (</w:t>
      </w:r>
      <w:r>
        <w:rPr>
          <w:rStyle w:val="Transliterasi"/>
        </w:rPr>
        <w:t xml:space="preserve">al-kibar</w:t>
      </w:r>
      <w:r>
        <w:t xml:space="preserve">, kebesaran), karena al-Fanārī membacanya demikian dan menjelaskannya: falak yang namanya menguasai perincian dan pembanyakan berakhir kebesarannya di falak kedelapan (lihat catatan berikut).</w:t>
      </w:r>
    </w:p>
  </w:footnote>
  <w:footnote w:id="404">
    <w:p>
      <w:pPr>
        <w:pStyle w:val="CatatanKaki"/>
      </w:pPr>
      <w:r>
        <w:rPr>
          <w:rStyle w:val="FootnoteReference"/>
        </w:rPr>
        <w:footnoteRef/>
      </w:r>
      <w:r>
        <w:t xml:space="preserve"> </w:t>
      </w:r>
      <w:r>
        <w:t xml:space="preserve">CF: Al-Fanārī: "Kemudian kami katakan: di falak kedelapan kebesaran berakhir dalam rupa kelambatan; hal itu karena falak yang namanya menguasai perincian dan pembanyakan berakhir kebesarannya di sana; sebab yang di atasnya, yaitu ʿArasy, adalah rupa keesaan yang meliputi lagi menghimpun pada yang pertama tampak dari alam indra, dan dengannyalah sempurna penampakan wujud yang esa dan rahmat Yang Maha Pengasih yang umum lagi meliputi; karena itu Dia Taʿālā berfirman: </w:t>
      </w:r>
      <w:r>
        <w:rPr>
          <w:rStyle w:val="KutipanAyat"/>
        </w:rPr>
        <w:t xml:space="preserve">"(Yaitu) Yang Maha Pengasih, yang bersemayam di atas 'Arasy"</w:t>
      </w:r>
      <w:r>
        <w:t xml:space="preserve"> </w:t>
      </w:r>
      <w:r>
        <w:rPr>
          <w:rStyle w:val="RujukanAyat"/>
        </w:rPr>
        <w:t xml:space="preserve">(Taha: 5)</w:t>
      </w:r>
      <w:r>
        <w:t xml:space="preserve">. Tetapi di dalamnya berakhir hukum kelanggengan dalam satu penciptaan dari penciptaan-penciptaan jasmani yang tabiat dan bukan unsuri, sebab tidak ada kelanggengan pada yang unsuri; dan sisa keempat falak yang langgeng hanyalah di bawah ʿArasy. Di dalamnya pula tampak rahasia kecepatan bersama besarnya falak dan peliputannya; sebab kelambatan disebabkan banyaknya penghambatan alami karena kepadatan, atau penghambatan kehendak karena perincian; dan hal itu pada ʿArasy paling sedikit yang dapat dibayangkan pada jisim-jisim, karena ia yang paling halus dan paling sederhana di antaranya. Maka karena tampaknya rahasia kecepatan bersama besarnya falak dan peliputannya di dalamnya, sedemikian rupa sehingga tidak ada nisbah antara kecepatannya dan kecepatan bulan, sebagaimana tidak ada nisbah antara jarak perjalanan keduanya, ahli surga, yang atapnya adalah ʿArasy, menerima kecepatan perubahan keadaan, pergantian, dan kejadian dengan cara yang tidak ada nisbahnya dengan (yang di dunia), dalam kuantitas, kualitas, pencapaian, dan kesampaian. Kemudian kami katakan: dari sini manusia naik kepada penyaksian apa yang dari zat dan jiwanya berada di luar alam jisim-jisim, dan kepada pengenalannya, seperti mengenal khayalnya yang terikat dan mitsal yang mutlak, bagi orang yang dilayakkan untuknya dengan menjernihkan khayalnya dari campuran indra dengan taufik Allah Taʿālā; mengenal akalnya, ruhnya, rahasianya, hakikatnya, dan selain itu; dan ia mengetahui apa darinya yang menerima perubahan dan keanekaragaman ketika berubah tataran dan berpindah di alam-alam, keadaan-keadaan, dan penciptaan-penciptaan, yaitu nisbah-nisbah dan rupa-rupanya, dan apa yang tidak berubah, yaitu zat dan hakikatnya. Maka pahamilah hal itu; dan segala puji bagi Allah, Tuhan semesta alam" (</w:t>
      </w:r>
      <w:r>
        <w:rPr>
          <w:rStyle w:val="Transliterasi"/>
        </w:rPr>
        <w:t xml:space="preserve">Miṣbāḥ al-Uns</w:t>
      </w:r>
      <w:r>
        <w:t xml:space="preserve">, §5.166-167, hlm. 645-646).</w:t>
      </w:r>
    </w:p>
  </w:footnote>
  <w:footnote w:id="405">
    <w:p>
      <w:pPr>
        <w:pStyle w:val="CatatanKaki"/>
      </w:pPr>
      <w:r>
        <w:rPr>
          <w:rStyle w:val="FootnoteReference"/>
        </w:rPr>
        <w:footnoteRef/>
      </w:r>
      <w:r>
        <w:t xml:space="preserve"> </w:t>
      </w:r>
      <w:r>
        <w:t xml:space="preserve">CF: Al-Fanārī: "Pertanyaan kelima: siapakah yang mewujudkan manusia? Apakah yang mewujudkannya wujud al-Ḥaqq yang wajib, atau hakikat yang menghimpun, atau cinta dan tuntutan-Nya? Jawabannya: bahwa yang mewujudkannya adalah wujud al-Ḥaqq Yang Wajib Ada, Yang Mahasuci, dengan tajali batin-Nya kepada lahir-Nya, yakni tercapainya nisbah penghimpunan dan kehadiran antara nisbah kebatinan dan kelahiran, sampai masing-masing hadir bagi yang lain. Yang batin tidak lalai dari yang lahir, bahkan orang yang tidur dalam tidurnya dan orang yang mabuk dalam mabuknya; karena itu ia tersadar oleh sentuhan yang paling kecil yang menimpanya; tetapi yang lahir kadang lalai dari yang batin, sekalipun ia hadir, karena sibuk dengan selainnya. Jika engkau bertanya: dengan segi apa Dia bertajali, sedang tajali memiliki banyak segi? Aku jawab: sesuai tuntutan ketertentuan-ketertentuan urusan-urusan Zat-Nya dan tuntutan nisbah-nisbah ilmu-Nya dan kehadiran-Nya bagi diri-Nya, yang nisbah-nisbah itu dinamai urusan-urusan zati; sebab wataknya ialah tampak sesuai apa yang dituntutnya, tetapi dengan wujud yang satu pada zat dan asalnya, dan yang banyak dengan nisbah-nisbah dan keadaan-keadaan itu. Jika engkau bertanya: lalu apa peran cinta azali dan hakikat yang menghimpun? Kami jawab: cinta azali yang bersifat kehendak adalah pendorong-Nya kepada penghimpunan dan kehadiran di antara keduanya, dan hakikat yang menghimpun, yakni nisbah asli yang menghimpun, adalah yang menghukumi penghimpunan itu. Kesimpulannya adalah apa yang ada dalam </w:t>
      </w:r>
      <w:r>
        <w:rPr>
          <w:rStyle w:val="Transliterasi"/>
        </w:rPr>
        <w:t xml:space="preserve">Faṣṣ Ādam</w:t>
      </w:r>
      <w:r>
        <w:t xml:space="preserve"> ʿalayhi al-salām: 'Ketika al-Ḥaqq Yang Mahasuci, dari segi nama-nama-Nya yang indah yang tidak terjangkau hitungan, berkehendak melihat entitas-entitasnya, atau jika engkau mau, melihat entitas-Nya, di dalam suatu wujud yang menghimpun...'. Maka al-Ḥaqq adalah yang mewujudkan; kehendak-Nya untuk melihat adalah cinta azali-Nya untuk menghadirkan lahir-Nya bagi batin-Nya dan menghimpun di antara keduanya; nama-nama-Nya yang indah adalah ketertentuan-ketertentuan keadaan-Nya, kekhususan-kekhususan nisbah ilmiah-Nya, dan rupa-rupa entitatif; sebagaimana ia disandarkan kepada-Nya dari segi itu, ia disandarkan pula kepadanya; entitas adalah lahir, keadaan adalah batinnya, dan 'wujud' (</w:t>
      </w:r>
      <w:r>
        <w:rPr>
          <w:rStyle w:val="Transliterasi"/>
        </w:rPr>
        <w:t xml:space="preserve">al-kawn</w:t>
      </w:r>
      <w:r>
        <w:t xml:space="preserve">) adalah penghimpunan antara keduanya; adapun manusia, maka ia menghimpun pengaruh-pengaruh seluruh nama, dan dialah yang dimaksud dengan </w:t>
      </w:r>
      <w:r>
        <w:rPr>
          <w:rStyle w:val="Transliterasi"/>
        </w:rPr>
        <w:t xml:space="preserve">al-kawn</w:t>
      </w:r>
      <w:r>
        <w:t xml:space="preserve"> dalam </w:t>
      </w:r>
      <w:r>
        <w:rPr>
          <w:rStyle w:val="Transliterasi"/>
        </w:rPr>
        <w:t xml:space="preserve">al-Fuṣūṣ</w:t>
      </w:r>
      <w:r>
        <w:t xml:space="preserve">" (</w:t>
      </w:r>
      <w:r>
        <w:rPr>
          <w:rStyle w:val="Transliterasi"/>
        </w:rPr>
        <w:t xml:space="preserve">Miṣbāḥ al-Uns</w:t>
      </w:r>
      <w:r>
        <w:t xml:space="preserve">, §5.167-174, hlm. 646-647).</w:t>
      </w:r>
    </w:p>
  </w:footnote>
  <w:footnote w:id="406">
    <w:p>
      <w:pPr>
        <w:pStyle w:val="CatatanKaki"/>
      </w:pPr>
      <w:r>
        <w:rPr>
          <w:rStyle w:val="FootnoteReference"/>
        </w:rPr>
        <w:footnoteRef/>
      </w:r>
      <w:r>
        <w:t xml:space="preserve"> </w:t>
      </w:r>
      <w:r>
        <w:t xml:space="preserve">CT: Demirli: "Kehimpunan ini adalah kehimpunan yang terwujud pada manusia dengan menghimpun gaib dan kesaksian. Maka dengan ungkapan 'penghimpunan' atau 'kehimpunan' dimaksudkan penghimpunan hukum-hukum lahir dan batin, kesaksian dan gaib, kemungkinan dan kewajiban."</w:t>
      </w:r>
    </w:p>
  </w:footnote>
  <w:footnote w:id="407">
    <w:p>
      <w:pPr>
        <w:pStyle w:val="CatatanKaki"/>
      </w:pPr>
      <w:r>
        <w:rPr>
          <w:rStyle w:val="FootnoteReference"/>
        </w:rPr>
        <w:footnoteRef/>
      </w:r>
      <w:r>
        <w:t xml:space="preserve"> </w:t>
      </w:r>
      <w:r>
        <w:t xml:space="preserve">CF: Al-Fanārī: "Pertanyaan keenam: untuk apakah manusia diwujudkan, dan tujuan atau hikmah apa bagi al-Ḥaqq dalam hal itu, sedang Dia suci dari menyempurnakan diri dengan kemaslahatan-kemaslahatan dan tujuan-tujuan? Jawabannya: agar al-Ḥaqq, yang tertahkik dengan kesempurnaan Zat-Nya azali dan abadi, bertajali pula dengan kesempurnaan nama yang bergantung pada penampakan, yakni kehadiran yang disebutkan antara yang batin dan yang lahir, makna dan rupa, gaib dan kesaksian; dan (bergantung) pada menjalarnya tajali penghimpunan sesuai tuntutan suatu hakikat nama yang menuntut penampakan dan menarik seluruh hakikat nama lainnya, dengan hukum hakikat yang menghimpun dan kekuatannya; penjalaran itu berujung pada tunduknya setiap satuan dari satuan-satuan keseluruhan perkara kepada hukum rupa keseluruhan, sama saja apakah pengaruh keseluruhan tampak secara umum, seperti pada manusia secara mutlak, atau menurut keseimbangan tengah yang sempurna, seperti pada manusia sempurna, atau tidak tampak kecuali pengaruh sebagiannya, seperti pada selain manusia. Adapun bahwa setiap satuan tercelup dengan hukum penghimpunan, maka karena perantaraan sebagiannya bagi sebagian yang lain dalam hal itu, dan agar seluruh nisbah nama bertalian dengan hukum lahiriah sebagaimana pertaliannya yang batin. Adapun bahwa kesempurnaan tercapai dengan penghimpunan antara gaib dan kesaksian dan apa yang dikandung keduanya, maka karena di dalamnya terdapat kesempurnaan pertimbangan-pertimbangan ilmiah dan tampaknya keadaan-keadaan dan kualitas-kualitas wujudi secara sempurna, dengan penampakan aktual yang menyaksikan dari segi batin dan pasif yang disaksikan dari segi lahir; sebab tidak ada pengaruh kecuali bagi yang batin di dalam yang lahir, sebagaimana telah lalu berulang kali. Misalnya: wujud dihadiri oleh keabsahan keberadaannya sebagai manusia; kehadiran itu adalah ilmu-Nya, dan keabsahan yang tertentu itu adalah kekhususan nisbah ilmu-Nya, yaitu hakikat manusia; dan keberadaannya sebagai manusia secara aktual adalah ketertentuan wujud dari segi keabsahan itu; maka ia adalah wujud manusia yang menghimpun antara kekhususan yang batin dan kehadiran yang lahir, dan penghimpunan yang merangkai keduanya. Seandainya bukan karena penghimpunan itu, tidak akan tercapai penciptaan yang menghimpun hukum-hukum kedua nisbah kelahiran dan kebatinan. Kemudian ini bukanlah menyempurnakan diri dengan yang lain, sebagaimana disangka, yang merupakan hal terlarang, melainkan penyempurnaan, bukan bagi diri-Nya, tetapi bagi nisbah-nisbah nama-Nya, dengan menghimpun antara nisbah kelahiran dan kebatinannya, agar sempurna perkara-perkara yang disebutkan dan tampak nisbah yang menghimpun di antaranya; dan semua itu dari diri-Nya sendiri, bukan dari selain-Nya, dan juga sesuai tuntutan nisbah-nisbah ilmu-Nya, yang dalam hak-Nya dan dalam nisbah kepada-Nya adalah Zat-Nya itu sendiri. Kemudian kami katakan: inilah rahasia pengadaan secara mutlak, dan bukan rahasia yang khusus bagi pengadaan manusia; sebab segala sesuatu yang padanya ada wujud, padanya ada wujud beserta kelaziman-kelazimannya; maka segala sesuatu ada di dalam segala sesuatu, tampak pengaruhnya ataupun tidak. Ini pula hukum kehimpunan yang terbesar, yaitu kehimpunan ilahi yang tampak pertama kali menurut martabat-martabat ilahi di dalam rupa universal yang wujudi dan yang ilmiah lagi bersifat martabat yang pertama. Watak kehimpunan itu ialah bahwa barang siapa mengenalnya dan mengenal apa yang disebutkan di sini tentang rahasia menjalarnya kepada setiap yang ada, ia mengenal nisbah kehimpunannya dari kehimpunan itu, dan bahwa hukum dan keadaan di dalam naskah wujudnya, lingkaran martabatnya, dan bagian-bagian darinya yang menerima pembagian dan pemilahan, adalah menurut cara perkara itu di dalam rupa universal yang wujudi dan ilmiah secara mutlak. Maka hendaklah ia melihat bagian dan jatahnya dari pokok perkara ini, niscaya ia mengenal kadarnya dan tujuan tatarannya, dan mengenal rahasia pengadaan, hukumnya, dan sebabnya" (</w:t>
      </w:r>
      <w:r>
        <w:rPr>
          <w:rStyle w:val="Transliterasi"/>
        </w:rPr>
        <w:t xml:space="preserve">Miṣbāḥ al-Uns</w:t>
      </w:r>
      <w:r>
        <w:t xml:space="preserve">, §5.175-177, hlm. 647-649).</w:t>
      </w:r>
    </w:p>
  </w:footnote>
  <w:footnote w:id="408">
    <w:p>
      <w:pPr>
        <w:pStyle w:val="CatatanKaki"/>
      </w:pPr>
      <w:r>
        <w:rPr>
          <w:rStyle w:val="FootnoteReference"/>
        </w:rPr>
        <w:footnoteRef/>
      </w:r>
      <w:r>
        <w:t xml:space="preserve"> </w:t>
      </w:r>
      <w:r>
        <w:t xml:space="preserve">CF: Al-Fanārī: "Pertanyaan ketujuh: apakah tujuan manusia dalam kedatangannya? Jawabannya: bahwa setiap manusia memiliki tujuan dengan hukum universal dan tujuan dengan hukum terinci; demikian pula ia memiliki tujuan dari segi ilmunya yang terus-menerus dan hukumnya melampaui, dan tujuan dari segi ilmunya saja. Maka tujuannya dari segi universal dan menurut amal yang berbuah adalah kesempurnaan-kesempurnaan yang ia capai pada akhir umurnya, yang dihasilkan dengan penciptaan unsuri ini. Adapun dari segi perincian dan menurut ilmu saja, maka tidak ada tujuan dan tidak ada tempat menetap baginya, sebab hal-hal yang diketahui dan yang dikuasai tidak berakhir; maka selama masih ada yang diketahui atau yang dikuasai, kerinduan tidak diam dan kekurangan tidak lenyap" (</w:t>
      </w:r>
      <w:r>
        <w:rPr>
          <w:rStyle w:val="Transliterasi"/>
        </w:rPr>
        <w:t xml:space="preserve">Miṣbāḥ al-Uns</w:t>
      </w:r>
      <w:r>
        <w:t xml:space="preserve">, §5.178, hlm. 649).</w:t>
      </w:r>
    </w:p>
  </w:footnote>
  <w:footnote w:id="409">
    <w:p>
      <w:pPr>
        <w:pStyle w:val="CatatanKaki"/>
      </w:pPr>
      <w:r>
        <w:rPr>
          <w:rStyle w:val="FootnoteReference"/>
        </w:rPr>
        <w:footnoteRef/>
      </w:r>
      <w:r>
        <w:t xml:space="preserve"> </w:t>
      </w:r>
      <w:r>
        <w:t xml:space="preserve">CT: Demirli, mengutip Atpazarî, tentang syarat "jika keserupaan itu sah": "Sebab yang tiada tidak dibarukan dengan entitasnya sendiri atau dengan yang semisalnya dari segala segi; melainkan pada yang dibarukan mesti ada suatu perbedaan agar tidak terjadi pengulangan dalam tajali, sebab tajali sama sekali tidak berulang."</w:t>
      </w:r>
    </w:p>
  </w:footnote>
  <w:footnote w:id="410">
    <w:p>
      <w:pPr>
        <w:pStyle w:val="CatatanKaki"/>
      </w:pPr>
      <w:r>
        <w:rPr>
          <w:rStyle w:val="FootnoteReference"/>
        </w:rPr>
        <w:footnoteRef/>
      </w:r>
      <w:r>
        <w:t xml:space="preserve"> </w:t>
      </w:r>
      <w:r>
        <w:t xml:space="preserve">CF: Al-Fanārī: "Pertanyaan kedelapan: apakah kepergian manusia kepada entitas yang darinya ia terbit, atau kepada yang semisalnya, jika keserupaan itu sah? Sebab sesuatu yang tiada tidak dikembalikan dengan entitasnya sendiri dan tidak dengan yang semisalnya dari segala segi, dan karena itu tajali tidak berulang. Jawabannya: bahwa kepergiannya kepada apa yang darinya ia terbit dan menjadi tertentu dari segi martabat saja, sebab keterbedaan martabat-martabat ada di dalam </w:t>
      </w:r>
      <w:r>
        <w:rPr>
          <w:rStyle w:val="Transliterasi"/>
        </w:rPr>
        <w:t xml:space="preserve">ʿamāʾ</w:t>
      </w:r>
      <w:r>
        <w:t xml:space="preserve">, dan (hal itu) tidak meniscayakan dikembalikannya yang tiada dan tidak pula berulangnya tajali, karena martabat adalah tempat tajali, bukan tajali itu sendiri; dan kepada yang semisalnya, bukan entitasnya, dari segi martabat dan wujud bersama-sama, yakni dengan pertimbangan keseluruhan. Adapun bahwa kepergiannya kepada apa yang darinya ia terbit dari segi martabat, maka karena wujud adalah lingkaran dan keadaan tajalinya melingkar; dan titik akhir setiap lingkaran, maknawi ataupun terindra, adalah titik yang darinya ia bermula, dengan gerak cinta yang membangkitkan penuntutan, sama saja apakah gerak itu dipahami sebagai maknawi lagi akli, rohani lagi tanpa bahan, atau rohani lagi mitsali, yakni dalam lokus penampakan mitsali, atau rupa yang menghimpun kekhususan ketiga gerak ini, seperti gerak falak-falak; dan darinya pula </w:t>
      </w:r>
      <w:r>
        <w:rPr>
          <w:rStyle w:val="Transliterasi"/>
        </w:rPr>
        <w:t xml:space="preserve">samāʿ</w:t>
      </w:r>
      <w:r>
        <w:t xml:space="preserve"> ahli Allah bagi orang yang kalbunya hidup dan nafsunya mati. Adapun bahwa kepergiannya kepada yang semisalnya dari segi keseluruhan wujud dan martabat, maka karena berbedanya keadaan, hukum, dan nama pada setiap waktu dan menurut setiap keadaan, sekalipun zatnya satu; maka setiap wujud pada yang pertama terbedakan secara ilmu atau ruh, tidak tercelup dengan hukum-hukum rupa, dan pada yang terakhir terbedakan dan tercelup dengannya. Maka pada yang pertama, segala yang ada yang ilmiah atau rohani tidak lain adalah titik-titik yang bersebelahan; dan pada yang kedua tampaklah di antaranya hukum persambungan dengan wujud yang menjalar, sehingga ia dinamai keliling dan lingkaran, dan melaziminya pembagian dan arah-arah yang diandaikan, yang tidak tampak sebelum penghimpunan dan penyusunan, yang merupakan rupa hukum penghimpunan dan hukum menjalarnya wujud yang terbentang atas hakikat-hakikat hal-hal yang mungkin" (</w:t>
      </w:r>
      <w:r>
        <w:rPr>
          <w:rStyle w:val="Transliterasi"/>
        </w:rPr>
        <w:t xml:space="preserve">Miṣbāḥ al-Uns</w:t>
      </w:r>
      <w:r>
        <w:t xml:space="preserve">, §5.179-181, hlm. 649-650).</w:t>
      </w:r>
    </w:p>
  </w:footnote>
  <w:footnote w:id="411">
    <w:p>
      <w:pPr>
        <w:pStyle w:val="CatatanKaki"/>
      </w:pPr>
      <w:r>
        <w:rPr>
          <w:rStyle w:val="FootnoteReference"/>
        </w:rPr>
        <w:footnoteRef/>
      </w:r>
      <w:r>
        <w:t xml:space="preserve"> </w:t>
      </w:r>
      <w:r>
        <w:t xml:space="preserve">CK: Koca: "Ingatlah perbedaan Akbarian antara </w:t>
      </w:r>
      <w:r>
        <w:rPr>
          <w:rStyle w:val="Transliterasi"/>
        </w:rPr>
        <w:t xml:space="preserve">mashīʾa</w:t>
      </w:r>
      <w:r>
        <w:t xml:space="preserve"> dan </w:t>
      </w:r>
      <w:r>
        <w:rPr>
          <w:rStyle w:val="Transliterasi"/>
        </w:rPr>
        <w:t xml:space="preserve">irāda</w:t>
      </w:r>
      <w:r>
        <w:t xml:space="preserve">. </w:t>
      </w:r>
      <w:r>
        <w:rPr>
          <w:rStyle w:val="Transliterasi"/>
        </w:rPr>
        <w:t xml:space="preserve">Mashīʾa</w:t>
      </w:r>
      <w:r>
        <w:t xml:space="preserve"> merujuk kepada kehendak mencipta yang mengadakan seluruh kemungkinan, sedangkan </w:t>
      </w:r>
      <w:r>
        <w:rPr>
          <w:rStyle w:val="Transliterasi"/>
        </w:rPr>
        <w:t xml:space="preserve">irāda</w:t>
      </w:r>
      <w:r>
        <w:t xml:space="preserve"> merujuk kepada kemauan atau keinginan ilahi yang mengarahkan ciptaan menuju kesempurnaan rohani dan moral. Maka kehendak ilahi memiliki dua wajah yang saling melengkapi: penampakan dan pengintegrasian kembali. Dari perspektif </w:t>
      </w:r>
      <w:r>
        <w:rPr>
          <w:rStyle w:val="Transliterasi"/>
        </w:rPr>
        <w:t xml:space="preserve">mashīʾa</w:t>
      </w:r>
      <w:r>
        <w:t xml:space="preserve">, apa yang dikehendaki al-Ḥaqq adalah persis apa yang tampak di dalam alam. Dengan kata lain, alam sebagaimana adanya adalah kehendak ilahi itu sendiri; jika tidak, penciptaan tidak akan memenuhi tujuannya, dan hal ini akan mencederai kesempurnaan al-Ḥaqq. Namun dari perspektif </w:t>
      </w:r>
      <w:r>
        <w:rPr>
          <w:rStyle w:val="Transliterasi"/>
        </w:rPr>
        <w:t xml:space="preserve">irāda</w:t>
      </w:r>
      <w:r>
        <w:t xml:space="preserve">, kehendak ilahi mencari kebaikan di dalam alam. Inilah kemauan yang memanggil manusia untuk meneladani akhlak ilahi dan mewujudkan kebaikan, keindahan, dan kebahagiaan. Dalam arti ini </w:t>
      </w:r>
      <w:r>
        <w:rPr>
          <w:rStyle w:val="Transliterasi"/>
        </w:rPr>
        <w:t xml:space="preserve">irāda</w:t>
      </w:r>
      <w:r>
        <w:t xml:space="preserve"> menambahkan dimensi maksud dan cita-cita kepada kehendak ilahi. Ini membawa kepada pandangan bahwa al-Ḥaqq menerima alam sebagaimana adanya sekaligus menghendaki kembalinya pada akhirnya kepada kebaikan, yang tidak lain adalah kembalinya kepada al-Ḥaqq. Di sini </w:t>
      </w:r>
      <w:r>
        <w:rPr>
          <w:rStyle w:val="Transliterasi"/>
        </w:rPr>
        <w:t xml:space="preserve">riḍā</w:t>
      </w:r>
      <w:r>
        <w:t xml:space="preserve"> (rida terhadap apa yang ada) dan </w:t>
      </w:r>
      <w:r>
        <w:rPr>
          <w:rStyle w:val="Transliterasi"/>
        </w:rPr>
        <w:t xml:space="preserve">irāda</w:t>
      </w:r>
      <w:r>
        <w:t xml:space="preserve"> (kehendak akan kesempurnaan) dihimpun di dalam realitas ilahi. Manusia sempurna menanggapi al-Ḥaqq dengan memantulkan kualitas-kualitas yang sama: </w:t>
      </w:r>
      <w:r>
        <w:rPr>
          <w:rStyle w:val="Transliterasi"/>
        </w:rPr>
        <w:t xml:space="preserve">riḍā</w:t>
      </w:r>
      <w:r>
        <w:t xml:space="preserve"> di hadapan alam sebagaimana adanya, dan </w:t>
      </w:r>
      <w:r>
        <w:rPr>
          <w:rStyle w:val="Transliterasi"/>
        </w:rPr>
        <w:t xml:space="preserve">irāda</w:t>
      </w:r>
      <w:r>
        <w:t xml:space="preserve"> yang terarah kepada kebaikan. Karena itulah Ibn ʿArabī menulis: 'Maka hamba rida kepada Allah dan sekaligus tidak rida kepada-Nya; sebab rida kepada-Nya berarti tidak mengenal-Nya, dan itu kekurangan' (</w:t>
      </w:r>
      <w:r>
        <w:rPr>
          <w:rStyle w:val="Transliterasi"/>
        </w:rPr>
        <w:t xml:space="preserve">Futūḥāt</w:t>
      </w:r>
      <w:r>
        <w:t xml:space="preserve">, III, 249). Hamba sepenuhnya rida kepada al-Ḥaqq, namun karena menyadari kepenuhan dan kekayaan al-Ḥaqq yang tak terhabiskan, ia tetap merindukan lebih. Di dalam diri hamba, rida yang tenang terhadap apa yang ada dan kerinduan yang menyala akan apa yang dapat ada bertemu."</w:t>
      </w:r>
    </w:p>
  </w:footnote>
  <w:footnote w:id="412">
    <w:p>
      <w:pPr>
        <w:pStyle w:val="CatatanKaki"/>
      </w:pPr>
      <w:r>
        <w:rPr>
          <w:rStyle w:val="FootnoteReference"/>
        </w:rPr>
        <w:footnoteRef/>
      </w:r>
      <w:r>
        <w:t xml:space="preserve"> </w:t>
      </w:r>
      <w:r>
        <w:t xml:space="preserve">CF: Al-Fanārī: "Pertanyaan kesembilan: apakah yang dikehendaki dari manusia secara mutlak, dari segi kehendak ilahi yang asli dan dengan pertimbangan martabat manusiawi secara mutlak, dan apakah yang dikehendaki dari kekhususannya dengan hukum kesiapannya yang khusus dan pada setiap waktu? Jawabannya: bahwa yang dikehendaki dari manusia secara mutlak, dari segi kehendak ilahi, adalah kesempurnaan penampakan dan penyingkapan yang telah diisyaratkan berulang kali, tetapi dengan syarat-syaratnya dan hak-haknya yang umum dan khusus yang tetap baginya dan atasnya di setiap maqam, penciptaan, dan tempat, baik menunaikan maupun menerima penuh, ruh maupun jasad, berwaktu maupun tidak berwaktu; dan itu pada para nabi seperti apa yang dikandung syariat-syariat mereka yang umum dan keadaan-keadaan mereka yang khusus. Adapun yang dikehendaki dari setiap manusia dengan pertimbangan kesiapannya yang khusus, adalah apa yang menjadi kesudahan perkaranya setelah menetapnya penghuni kedua negeri di dalamnya, berupa hukum segala yang padanya mereka berbolak-balik. Adapun yang dikehendaki darinya pada setiap waktu adalah apa yang tampak dengannya dan padanya berupa perbuatan dan keadaan; dan itu adalah hukum kesempurnaannya yang khusus dari martabat kesempurnaan secara mutlak, dan hukum keadaannya menurut nisbah nama yang manusia ini menjadi lokus penampakannya dan penampaknya dengan menentukannya; sebab dengan entitas-entitas dan kekhususan kesiapan-kesiapannya nama-nama menjadi tertentu. Jika tidak, maka al-Ḥaqq, dari segi terputusnya nisbah-nisbah-Nya secara ilmu, wujud, dan martabat, tidak memiliki nama dan sifat, sebagaimana telah lalu. Hal itu tidak menafikan pengaruhnya pada entitas-entitas dengan menampakkan rupa-rupanya setelah ketertentuan; sebab setiap pembangkit, dari satu segi, menentukan pelaku yang berpengaruh dalam tercapainya rupa si pembangkit. Masalah ini, sekalipun dianggap sulit oleh kaum itu, sampai dinamai masalah perputaran (</w:t>
      </w:r>
      <w:r>
        <w:rPr>
          <w:rStyle w:val="Transliterasi"/>
        </w:rPr>
        <w:t xml:space="preserve">al-dawriyya</w:t>
      </w:r>
      <w:r>
        <w:t xml:space="preserve">), jelas bagi orang yang diberi taufik kepadanya. Ucapan seorang muhaqqiq, 'apa yang mereka berada di atasnya', dalam menjawab pertanyaan 'apakah yang dikehendaki al-Ḥaqq dari makhluk?', mengandung kemungkinan ketiga bagian itu" (</w:t>
      </w:r>
      <w:r>
        <w:rPr>
          <w:rStyle w:val="Transliterasi"/>
        </w:rPr>
        <w:t xml:space="preserve">Miṣbāḥ al-Uns</w:t>
      </w:r>
      <w:r>
        <w:t xml:space="preserve">, §5.182-184, hlm. 650-651).</w:t>
      </w:r>
    </w:p>
  </w:footnote>
  <w:footnote w:id="413">
    <w:p>
      <w:pPr>
        <w:pStyle w:val="CatatanKaki"/>
      </w:pPr>
      <w:r>
        <w:rPr>
          <w:rStyle w:val="FootnoteReference"/>
        </w:rPr>
        <w:footnoteRef/>
      </w:r>
      <w:r>
        <w:t xml:space="preserve"> </w:t>
      </w:r>
      <w:r>
        <w:t xml:space="preserve">CF: Al-Fanārī: "Pertanyaan kesepuluh: apakah manusia, entitas atau martabatnya, dimintai pertolongan dalam sebagian atau seluruh yang dikehendaki yang disebutkan, atau ia yang meminta pertolongan dari segi entitas atau martabatnya; dan apakah kemandirian tercapai bagi salah satu dari kedua pihak, pihak al-Ḥaqq atau pihak manusiawi, atau ia terlarang secara mutlak atau dalam sebagian perkara? Jawabannya: bahwa kemandirian tercapai bagi al-Ḥaqq Yang Mahasuci dalam wujud itu sendiri, sebab pada hakikatnya tidak ada wujud bagi selain-Nya; sebab wujud yang lain adalah ungkapan tentang ketertentuan al-Ḥaqq dari segi yang lain itu, sebagaimana telah lalu, dan tidak ada yang mewujudkan selain Dia. Yang lain tidak memiliki kecuali menerima wujud menurut kesiapannya yang khusus, yang merupakan syarat bagi penampakan yang khusus bagi kewujudan; yakni yang lain tidak memiliki kecuali bahwa kesiapannya yang khusus memiliki bagian dalam sebagian wujud al-Ḥaqq dan penampakannya; dan bagian inilah yang dinamai penerimaan (</w:t>
      </w:r>
      <w:r>
        <w:rPr>
          <w:rStyle w:val="Transliterasi"/>
        </w:rPr>
        <w:t xml:space="preserve">al-qabūl</w:t>
      </w:r>
      <w:r>
        <w:t xml:space="preserve">); dan dengan itu terwujudlah rahasia kefakiran dari kedua pihak, dengan perbedaan-perbedaan yang telah kami kemukakan. Jika engkau bertanya: apabila tampaknya wujud bergantung pada kekhususan dan ketertentuannya yang bergantung pada yang lain, maka wujud bergantung pada yang lain, sehingga ia tidak mandiri dalam wujud, sebab yang bergantung pada yang bergantung adalah bergantung. Aku jawab: pertama, yang bergantung adalah tampaknya wujud, dan penampakan adalah nisbah yang tidak menuntut bergantungnya wujud. Kedua, bergantungnya ia pada ketertentuannya yang bergantung pada yang lain adalah bergantungnya nisbah yang tertentu pada keadaan-keadaan dirinya sendiri, dan bergantungnya sebagian nama pada sebagian yang lain tidaklah terlarang. Ketiga, kekhususan wujud adalah tuntutan dirinya sendiri, tetapi dengan syarat kesiapan si penerima, dan bukan tuntutan si penerima; jika tidak, ia menjadi pelaku terhadap pelakunya. Yang bergantung pada yang bergantung adalah bergantung secara umum, bukan dengan segi yang khusus sama sekali, kecuali apabila kedua segi kebergantungan itu satu; dan di sini tidaklah demikian" (</w:t>
      </w:r>
      <w:r>
        <w:rPr>
          <w:rStyle w:val="Transliterasi"/>
        </w:rPr>
        <w:t xml:space="preserve">Miṣbāḥ al-Uns</w:t>
      </w:r>
      <w:r>
        <w:t xml:space="preserve">, §5.184-187, hlm. 651-652).</w:t>
      </w:r>
    </w:p>
  </w:footnote>
  <w:footnote w:id="414">
    <w:p>
      <w:pPr>
        <w:pStyle w:val="CatatanKaki"/>
      </w:pPr>
      <w:r>
        <w:rPr>
          <w:rStyle w:val="FootnoteReference"/>
        </w:rPr>
        <w:footnoteRef/>
      </w:r>
      <w:r>
        <w:t xml:space="preserve"> </w:t>
      </w:r>
      <w:r>
        <w:t xml:space="preserve">CK: Koca: "Dalam tradisi Akbarian, Allah dapat dilukiskan sebagai Sebab Pertama hanya pada tingkat </w:t>
      </w:r>
      <w:r>
        <w:rPr>
          <w:rStyle w:val="Transliterasi"/>
        </w:rPr>
        <w:t xml:space="preserve">ulūhiyya</w:t>
      </w:r>
      <w:r>
        <w:t xml:space="preserve"> (ketuhanan dalam hubungannya dengan ciptaan). Al-Ḥaqq melampaui segala hubungan sebab-akibat, dan karena itu berada di luar sifat Sebab Pertama. Beberapa pertimbangan mendasari keyakinan ini. Pertama, diamnya wahyu: al-Qur'an dan Sunnah tidak memakai konsep 'Sebab Pertama'; ia adalah kategori filsafat belakangan yang asing bagi bahasa asli wahyu. Kedua, kausalitas melukiskan hubungan di antara segala yang ada; namun hubungan antara Wujud itu sendiri dan segala yang ada tidak dapat direduksi kepada skema sebab dan akibat. Ketiga, berjumpa dengan al-Ḥaqq dalam ketakberhinggaan dan keaktualan-Nya yang murni berarti berjumpa dengan seluruh kemungkinan sebagai yang tetap secara abadi di dalam Zat ilahi, tidak disebabkan, tidak diciptakan, dan tidak dijadikan; pada tingkat ini kerangka kausalitas biasa larut. Keempat, al-Ḥaqq melampaui kausalitas domino; Ia bukan 'sebab' dalam arti mata rantai pertama dari deretan akibat dalam waktu. Al-Ḥaqq bukan sekadar permulaan suatu proses, melainkan hadir sepenuhnya di setiap unsurnya; dalam cahaya ini model Sebab Pertama gagal menangkap kepenuhan kehadiran ilahi. Kelima, kesalingan </w:t>
      </w:r>
      <w:r>
        <w:rPr>
          <w:rStyle w:val="Transliterasi"/>
        </w:rPr>
        <w:t xml:space="preserve">ʿilla</w:t>
      </w:r>
      <w:r>
        <w:t xml:space="preserve"> dan </w:t>
      </w:r>
      <w:r>
        <w:rPr>
          <w:rStyle w:val="Transliterasi"/>
        </w:rPr>
        <w:t xml:space="preserve">maʿlūl</w:t>
      </w:r>
      <w:r>
        <w:t xml:space="preserve">. Menyebut Allah 'sebab' (</w:t>
      </w:r>
      <w:r>
        <w:rPr>
          <w:rStyle w:val="Transliterasi"/>
        </w:rPr>
        <w:t xml:space="preserve">ʿilla</w:t>
      </w:r>
      <w:r>
        <w:t xml:space="preserve">) dan alam 'akibat' (</w:t>
      </w:r>
      <w:r>
        <w:rPr>
          <w:rStyle w:val="Transliterasi"/>
        </w:rPr>
        <w:t xml:space="preserve">maʿlūl</w:t>
      </w:r>
      <w:r>
        <w:t xml:space="preserve">) hanya bermakna di dalam cakrawala relasional ketuhanan (</w:t>
      </w:r>
      <w:r>
        <w:rPr>
          <w:rStyle w:val="Transliterasi"/>
        </w:rPr>
        <w:t xml:space="preserve">ulūhiyya</w:t>
      </w:r>
      <w:r>
        <w:t xml:space="preserve">); kedua sebutan saling menuntut. Namun di luar cakrawala ini terdapat Zat ilahi, landasan ketuhanan maupun alam. Maka kausalitas melukiskan hubungan di antara segala yang ada, tetapi al-Ḥaqq sebagai Wujud itu sendiri tidak dapat dipahami melalui lensa kausalitas. Al-Ḥaqq lebih dekat kepada kita daripada yang dapat disampaikan prinsip kausalitas, sebab Ia bukan sekadar mata rantai pertama, melainkan landasan Wujud itu sendiri, hadir di dalam segala sesuatu tanpa berkurang. Ibn ʿArabī menulis: 'Dia tidak dibatasi oleh sesuatu pun; Dia bukan sebab bagi sesuatu dan bukan akibatnya. Kita tidak dapat berkata: Allah ada sebelum alam, sebab sebelum menyiratkan kewaktuan, dan waktu sendiri menjadi ada bersama wujud. Tidak pula kita dapat berkata: alam datang setelah wujud Allah, sebab setelah pun tidak berlaku. Tidak pula kita dapat berkata: alam bersama wujud Allah, sebab Allah Pencipta alam. Tetapi kita dapat berkata: Allah ada dengan diri-Nya sendiri, sedang alam ada dengan-Nya' (</w:t>
      </w:r>
      <w:r>
        <w:rPr>
          <w:rStyle w:val="Transliterasi"/>
        </w:rPr>
        <w:t xml:space="preserve">Futūḥāt</w:t>
      </w:r>
      <w:r>
        <w:t xml:space="preserve">, I, 116)."</w:t>
      </w:r>
    </w:p>
  </w:footnote>
  <w:footnote w:id="415">
    <w:p>
      <w:pPr>
        <w:pStyle w:val="CatatanKaki"/>
      </w:pPr>
      <w:r>
        <w:rPr>
          <w:rStyle w:val="FootnoteReference"/>
        </w:rPr>
        <w:footnoteRef/>
      </w:r>
      <w:r>
        <w:t xml:space="preserve"> </w:t>
      </w:r>
      <w:r>
        <w:t xml:space="preserve">CF: Al-Fanārī: "Adapun pengaruh, yaitu ketertentuan berupa rupa, maka ia milik martabat-martabat dan hakikat-hakikat gaib, dan tidak disandarkan kepada al-Ḥaqq dari segi wujud-Nya, sebagaimana telah lalu bahwa ia tidak terbit dari sesuatu terhadap dirinya sendiri; tidak pula dari segi keesaan-Nya yang menggugurkan pertimbangan-pertimbangan; melainkan ia disandarkan kepada-Nya dari segi keesaan penghimpunan Dia-an-Nya yang gaib dari pengidrakan-pengidrakan, dari segi mustahilnya mengenal hakikat-Nya dan meliputi-Nya; sebab dari segi itu tercakup di dalam-Nya seluruh ketertentuan yang dinamai nama-nama zati, yang merupakan kunci dari kunci-kunci gaib. Pengaruh juga disandarkan kepada-Nya dari segi martabat-martabat nama-nama dan sifat-sifat-Nya, dengan pertimbangan tidak berbedanya semua itu dari-Nya. Adapun pertalian pengaruh dengan wujud dan wujud dengannya, dari segi setiap yang ada, maka ia milik bersama, sebab ia adalah nisbah bersama di antara keduanya yang timbul dari cinta kedua pihak, terdahulu dari pelaku yang sempurna pada zatnya, dan menyusul dari penerima yang disempurnakan dengannya; dan kepada hal itu isyarat firman-Nya Taʿālā: </w:t>
      </w:r>
      <w:r>
        <w:rPr>
          <w:rStyle w:val="KutipanAyat"/>
        </w:rPr>
        <w:t xml:space="preserve">"Dia mencintai mereka dan mereka pun mencintai-Nya"</w:t>
      </w:r>
      <w:r>
        <w:t xml:space="preserve"> </w:t>
      </w:r>
      <w:r>
        <w:rPr>
          <w:rStyle w:val="RujukanAyat"/>
        </w:rPr>
        <w:t xml:space="preserve">(al-Ma'idah: 54)</w:t>
      </w:r>
      <w:r>
        <w:t xml:space="preserve">" (</w:t>
      </w:r>
      <w:r>
        <w:rPr>
          <w:rStyle w:val="Transliterasi"/>
        </w:rPr>
        <w:t xml:space="preserve">Miṣbāḥ al-Uns</w:t>
      </w:r>
      <w:r>
        <w:t xml:space="preserve">, §5.188, hlm. 652).</w:t>
      </w:r>
    </w:p>
  </w:footnote>
  <w:footnote w:id="416">
    <w:p>
      <w:pPr>
        <w:pStyle w:val="CatatanKaki"/>
      </w:pPr>
      <w:r>
        <w:rPr>
          <w:rStyle w:val="FootnoteReference"/>
        </w:rPr>
        <w:footnoteRef/>
      </w:r>
      <w:r>
        <w:t xml:space="preserve"> </w:t>
      </w:r>
      <w:r>
        <w:t xml:space="preserve">CP: Anak kalimat ini rusak dalam edisi al-Kayyālī; terjemahan mengikuti Demirli dan al-Fanārī ("ketuhanan dan hakikat-hakikat lainnya tersebar di dalam penciptaan manusia dan terhimpun di dalam naskah wujudnya").</w:t>
      </w:r>
    </w:p>
  </w:footnote>
  <w:footnote w:id="417">
    <w:p>
      <w:pPr>
        <w:pStyle w:val="CatatanKaki"/>
      </w:pPr>
      <w:r>
        <w:rPr>
          <w:rStyle w:val="FootnoteReference"/>
        </w:rPr>
        <w:footnoteRef/>
      </w:r>
      <w:r>
        <w:t xml:space="preserve"> </w:t>
      </w:r>
      <w:r>
        <w:t xml:space="preserve">CK: Koca: "Ini rujukan kepada hadis yang di dalamnya Nabi ṣallā Allāh ʿalayhi wa sallam bersabda: 'Ketika aku tidur, didatangkan kepadaku secangkir penuh susu, lalu aku meminumnya sampai aku melihat kesegarannya keluar dari kuku-kukuku; kemudian aku memberikan sisanya kepada ʿUmar ibn al-Khaṭṭāb.' Ketika ditanya apa maknanya, beliau menjawab: 'Ilmu'."</w:t>
      </w:r>
    </w:p>
  </w:footnote>
  <w:footnote w:id="418">
    <w:p>
      <w:pPr>
        <w:pStyle w:val="CatatanKaki"/>
      </w:pPr>
      <w:r>
        <w:rPr>
          <w:rStyle w:val="FootnoteReference"/>
        </w:rPr>
        <w:footnoteRef/>
      </w:r>
      <w:r>
        <w:t xml:space="preserve"> </w:t>
      </w:r>
      <w:r>
        <w:t xml:space="preserve">CF: Al-Fanārī: "Pertanyaan kesebelas: apa dari alam yang di dalam manusia sebagai makna dan pada apa yang di luarnya sebagai rupa, dan sebaliknya? Jawabannya: bahwa yang pertama adalah malaikat-malaikat, sebab mereka daya-daya alam, dan dalam mazhab tahkik mereka tidak kosong dari suatu rupa, sekalipun tidak memiliki rupa yang tertentu; tetapi di dalam manusia mereka adalah daya-daya penciptaannya, dan tidak ada rupa di dalamnya bagi setiap daya, melainkan ia dikenali dengan pengaruh-pengaruhnya, seperti daya yang memberi makan, yang menarik, yang menahan, yang mencerna, yang menolak, yang melahirkan, dan yang membentuk rupa. Adapun yang kedua, kebalikannya, maka ketuhanan dan jalinan-jalinan halusnya, sebab ia nisbah-nisbah inteligibel di luar (manusia), dan manusia adalah rupa bagi semuanya dan bagi seluruh hakikat kawni; maka ketuhanan dan hakikat-hakikat lainnya tersebar di dalam penciptaan manusia dan terhimpun di dalam naskah wujudnya, sebagaimana akan tampak dalam segi saling berhadapannya kedua naskah. Di antara contohnya: ilmu, sebab ia makna tanpa bahan, dan ia memiliki rupa di dalam naskah wujud manusia menurut sebagian alam, seperti alam mitsal, seperti rupa air dan susu, sebagaimana datang dalam hadis: 'Maka aku menakwilkannya', yakni susu, 'dengan ilmu'; dan dalam hadis: 'Engkau telah memilih fitrah.' Hal itu sebagaimana keempat sungai yang disebutkan dalam firman-Nya Taʿālā: </w:t>
      </w:r>
      <w:r>
        <w:rPr>
          <w:rStyle w:val="KutipanAyat"/>
        </w:rPr>
        <w:t xml:space="preserve">"di dalamnya ada sungai-sungai dari air yang tidak payau, dan sungai-sungai air susu yang tidak berubah rasanya"</w:t>
      </w:r>
      <w:r>
        <w:t xml:space="preserve"> </w:t>
      </w:r>
      <w:r>
        <w:rPr>
          <w:rStyle w:val="RujukanAyat"/>
        </w:rPr>
        <w:t xml:space="preserve">(Muhammad: 15)</w:t>
      </w:r>
      <w:r>
        <w:t xml:space="preserve"> adalah lokus-lokus penampakan ilmu-ilmu anugerah dan rupa-rupanya; ia menyebutkannya dalam </w:t>
      </w:r>
      <w:r>
        <w:rPr>
          <w:rStyle w:val="Transliterasi"/>
        </w:rPr>
        <w:t xml:space="preserve">al-Fukūk</w:t>
      </w:r>
      <w:r>
        <w:t xml:space="preserve">. Demikian pula makna-makna tanpa bahan selain ilmu yang menjelma dengan rupa mitsali; dan Allah lebih mengetahui" (</w:t>
      </w:r>
      <w:r>
        <w:rPr>
          <w:rStyle w:val="Transliterasi"/>
        </w:rPr>
        <w:t xml:space="preserve">Miṣbāḥ al-Uns</w:t>
      </w:r>
      <w:r>
        <w:t xml:space="preserve">, §5.189-190, hlm. 652-653).</w:t>
      </w:r>
    </w:p>
  </w:footnote>
  <w:footnote w:id="419">
    <w:p>
      <w:pPr>
        <w:pStyle w:val="CatatanKaki"/>
      </w:pPr>
      <w:r>
        <w:rPr>
          <w:rStyle w:val="FootnoteReference"/>
        </w:rPr>
        <w:footnoteRef/>
      </w:r>
      <w:r>
        <w:t xml:space="preserve"> </w:t>
      </w:r>
      <w:r>
        <w:t xml:space="preserve">CT: Demirli merinci jenis-jenis itu: "Para malaikat yang terpesona (</w:t>
      </w:r>
      <w:r>
        <w:rPr>
          <w:rStyle w:val="Transliterasi"/>
        </w:rPr>
        <w:t xml:space="preserve">al-muhayyamūn</w:t>
      </w:r>
      <w:r>
        <w:t xml:space="preserve">), Pena, Lauh, Debu, Tabiat, Mitsal, Jisim, ʿArasy, Kursi, tujuh langit, empat unsur, tiga makhluk yang lahir, dan manusia sempurna."</w:t>
      </w:r>
    </w:p>
  </w:footnote>
  <w:footnote w:id="420">
    <w:p>
      <w:pPr>
        <w:pStyle w:val="CatatanKaki"/>
      </w:pPr>
      <w:r>
        <w:rPr>
          <w:rStyle w:val="FootnoteReference"/>
        </w:rPr>
        <w:footnoteRef/>
      </w:r>
      <w:r>
        <w:t xml:space="preserve"> </w:t>
      </w:r>
      <w:r>
        <w:t xml:space="preserve">CP: Frasa yang menyebut kesepuluh kategori rusak dalam edisi al-Kayyālī; terjemahan mengikuti Demirli dan al-Fanārī.</w:t>
      </w:r>
    </w:p>
  </w:footnote>
  <w:footnote w:id="421">
    <w:p>
      <w:pPr>
        <w:pStyle w:val="CatatanKaki"/>
      </w:pPr>
      <w:r>
        <w:rPr>
          <w:rStyle w:val="FootnoteReference"/>
        </w:rPr>
        <w:footnoteRef/>
      </w:r>
      <w:r>
        <w:t xml:space="preserve"> </w:t>
      </w:r>
      <w:r>
        <w:t xml:space="preserve">CF: Al-Fanārī: "Pertanyaan kedua belas: dalam berapa jenis-jenis alam terbatas? Para filsuf berkata bahwa yang tertingginya adalah kesepuluh kategori, yang terhimpun dalam bait seorang penyair...; apakah ia demikian? Jawabannya: bahwa ia terbatas pada apa yang telah lalu disebutkan dalam urutan pengadaan segala yang ada sampai titik akhir kesempurnaan rantai dan lingkaran, seperti (para malaikat) yang terpesona, Pena, Lauh, Debu, Tabiat, mitsal, Jisim, ʿArasy, Kursi, tujuh langit, empat unsur, tiga makhluk yang lahir, dan manusia sempurna. Al-Jandī berkata dalam </w:t>
      </w:r>
      <w:r>
        <w:rPr>
          <w:rStyle w:val="Transliterasi"/>
        </w:rPr>
        <w:t xml:space="preserve">Sharḥ al-Fuṣūṣ</w:t>
      </w:r>
      <w:r>
        <w:t xml:space="preserve">: jenis-jenis tertinggi alam adalah substansi, jisim, yang tumbuh, yang berindra, yang berbicara, dan manusia; dan huruf-hurufnya: </w:t>
      </w:r>
      <w:r>
        <w:rPr>
          <w:rStyle w:val="Transliterasi"/>
        </w:rPr>
        <w:t xml:space="preserve">a</w:t>
      </w:r>
      <w:r>
        <w:t xml:space="preserve">, </w:t>
      </w:r>
      <w:r>
        <w:rPr>
          <w:rStyle w:val="Transliterasi"/>
        </w:rPr>
        <w:t xml:space="preserve">d</w:t>
      </w:r>
      <w:r>
        <w:t xml:space="preserve">, </w:t>
      </w:r>
      <w:r>
        <w:rPr>
          <w:rStyle w:val="Transliterasi"/>
        </w:rPr>
        <w:t xml:space="preserve">dh</w:t>
      </w:r>
      <w:r>
        <w:t xml:space="preserve">, </w:t>
      </w:r>
      <w:r>
        <w:rPr>
          <w:rStyle w:val="Transliterasi"/>
        </w:rPr>
        <w:t xml:space="preserve">r</w:t>
      </w:r>
      <w:r>
        <w:t xml:space="preserve">, </w:t>
      </w:r>
      <w:r>
        <w:rPr>
          <w:rStyle w:val="Transliterasi"/>
        </w:rPr>
        <w:t xml:space="preserve">z</w:t>
      </w:r>
      <w:r>
        <w:t xml:space="preserve">, </w:t>
      </w:r>
      <w:r>
        <w:rPr>
          <w:rStyle w:val="Transliterasi"/>
        </w:rPr>
        <w:t xml:space="preserve">w</w:t>
      </w:r>
      <w:r>
        <w:t xml:space="preserve">. Selesai ucapannya. Adapun kesepuluh kategori yang dikatakan para ahli nalar, maka ia termasuk di antaranya dan tercakup di bawahnya, tetapi menurut cara hukumnya tertentu di hadirat ilahi yang wajib dan dari segi ia adalah nama-namanya; hal itu agar ia terhitung di antara nama-nama ilahi yang berpengaruh, yang merupakan prinsip-prinsip tinggi; sebab peliputan adalah poros pengaruh dalam kuat dan lemahnya; maka jenis-jenis tertinggi adalah yang berpengaruh pada yang rendah, dan tidak ada pengaruh kecuali bagi nama-nama ilahi, sekalipun pengaruhnya dari segi lokus-lokus penampakan. Adapun menurut hukum yang dikenal di kalangan mereka, maka penentuannya dengan pertimbangan hakikat-hakikat kawni yang dipengaruhi, dan itu tidak sesuai dengan ketinggian dan dominasi" (</w:t>
      </w:r>
      <w:r>
        <w:rPr>
          <w:rStyle w:val="Transliterasi"/>
        </w:rPr>
        <w:t xml:space="preserve">Miṣbāḥ al-Uns</w:t>
      </w:r>
      <w:r>
        <w:t xml:space="preserve">, §5.190-193, hlm. 653-654).</w:t>
      </w:r>
    </w:p>
  </w:footnote>
  <w:footnote w:id="422">
    <w:p>
      <w:pPr>
        <w:pStyle w:val="CatatanKaki"/>
      </w:pPr>
      <w:r>
        <w:rPr>
          <w:rStyle w:val="FootnoteReference"/>
        </w:rPr>
        <w:footnoteRef/>
      </w:r>
      <w:r>
        <w:t xml:space="preserve"> </w:t>
      </w:r>
      <w:r>
        <w:t xml:space="preserve">CF: Al-Fanārī: "Kemudian kami katakan: jika engkau ingin mengetahui bilangan jenis-jenis tertinggi dari nama-nama ilahi secara indrawi dan mitsali, maka ia adalah empat puluh sembilan lokus penampakan bagi empat puluh sembilan hakikat nama ilahi. Hal itu karena kunci-kunci kedua, yang merupakan induk-induk ketuhanan, adalah kunci-kunci pertama, sebagaimana terdapat dalam sebagian ungkapan Syekh, semoga Allah menyucikan rahasianya, dengan pertimbangan bahwa pernikahan pertama bagi huruf-huruf gaib yang sederhana untuk menghasilkan wujud-wujud rohani bermula darinya, dan ia ada tujuh. Maka apabila pada masing-masingnya dipandang tuntutannya untuk tampak seraya menarik seluruh nama lainnya dengan kekuatan hakikat yang menghimpun, agar menjalarnya tajali penghimpunan menurutnya berujung pada tunduknya setiap satuan dari keseluruhan perkara kepada hukum keseluruhan, sebagaimana telah lalu bahwa itulah rahasia pengadaan secara mutlak, maka segi-segi penyusunan dengan pertimbangan setiap nama yang menuntut, yang pertama, lagi dominan dari ketujuh nama, menjadi tujuh, masing-masing mencakup ketujuhnya. Telah lalu nukilan dari </w:t>
      </w:r>
      <w:r>
        <w:rPr>
          <w:rStyle w:val="Transliterasi"/>
        </w:rPr>
        <w:t xml:space="preserve">Sharḥ</w:t>
      </w:r>
      <w:r>
        <w:t xml:space="preserve"> al-Farghānī: bahwa ketujuh susunan itu kadang seimbang sehingga pengaruh yang dominan tersembunyi, maka lokus-lokus penampakannya dari kalangan manusia adalah para nabi, rasul, dan ulul azmi; dan kadang pengaruh yang dominan dari ketujuh itu tampak; dan ini tergambar pada masing-masing dari ketujuh orang sempurna yang pertama, sehingga masing-masing memiliki tujuh hakikat lain yang tersusun, dan lokus-lokus penampakan ketujuh ini adalah khalifah-khalifah bagi masing-masing dari ketujuh yang pertama, seperti ketujuh kutub dalam umat ini. Tujuh kali tujuh adalah empat puluh sembilan hakikat gaib, demikian pula lokus-lokus penampakannya; maka seluruhnya sembilan puluh delapan, separuhnya gaib lagi menampakkan dan separuhnya entitatif lagi ditampakkan. Kemudian yang kesembilan puluh sembilan adalah hakikat yang mencakup keseluruhan, yakni </w:t>
      </w:r>
      <w:r>
        <w:rPr>
          <w:rStyle w:val="Transliterasi"/>
        </w:rPr>
        <w:t xml:space="preserve">ʿamāʾ</w:t>
      </w:r>
      <w:r>
        <w:t xml:space="preserve">, yang merupakan barzakh kewajiban dan kemungkinan, ketuhanan dan keterpeliharaan, yang tidak disaksikan kecuali oleh manusia sempurna, karena ia martabatnya, atau sebagian satuan yang langka selain orang sempurna, karena kuatnya kedekatannya dengannya. Kemudian genaplah seratus dengan hadirat keesaan penghimpunan Dia-an dan wujud, yang merupakan ketertentuan pertama, maqam </w:t>
      </w:r>
      <w:r>
        <w:rPr>
          <w:rStyle w:val="Transliterasi"/>
        </w:rPr>
        <w:t xml:space="preserve">aw adnā</w:t>
      </w:r>
      <w:r>
        <w:t xml:space="preserve"> (atau lebih dekat lagi), dan martabat Aḥmadī; dan di atas hadirat ini tidak ada sifat, nama, gambaran, maupun hukum. Maka pahamilah" (</w:t>
      </w:r>
      <w:r>
        <w:rPr>
          <w:rStyle w:val="Transliterasi"/>
        </w:rPr>
        <w:t xml:space="preserve">Miṣbāḥ al-Uns</w:t>
      </w:r>
      <w:r>
        <w:t xml:space="preserve">, §5.194-195, hlm. 654).</w:t>
      </w:r>
    </w:p>
  </w:footnote>
  <w:footnote w:id="423">
    <w:p>
      <w:pPr>
        <w:pStyle w:val="CatatanKaki"/>
      </w:pPr>
      <w:r>
        <w:rPr>
          <w:rStyle w:val="FootnoteReference"/>
        </w:rPr>
        <w:footnoteRef/>
      </w:r>
      <w:r>
        <w:t xml:space="preserve"> </w:t>
      </w:r>
      <w:r>
        <w:t xml:space="preserve">CF: Al-Fanārī: "Pertanyaan ketiga belas: bagaimana masing-masing jenis alam, yang tinggi dan yang rendah, memengaruhi yang lain; bagaimana jenis-jenis itu memengaruhi manusia dalam keadaan ia memengaruhi semuanya dengan keadaan dan tingkat; dan bagaimana manusia memengaruhinya dengan zat, perbuatan yang dikehendaki, dan keadaan setelah ia dipengaruhi olehnya? Jawabannya: bahwa telah lalu dalam hal itu apa yang mencukupi orang cerdas, terutama pemilik penyingkapan yang bersekutu dalam sumber minum yang dekat, berupa kaidah-kaidah memengaruhi dan dipengaruhi; seperti bahwa pengaruh-pengaruh milik bentuk-bentuk perhimpunan, dan tidak ada pengaruh bagi sesuatu dari segi keesaannya, melainkan bagi yang satu lagi banyak; dan pada hakikatnya sesuatu tidak memengaruhi apa yang berbeda darinya dari segi apa yang dengannya ia terbedakan dari yang berpengaruh padanya; dan yang satu dari segi ia satu tidak memengaruhi yang banyak, dan tidak sebaliknya, melainkan yang satu memiliki kebanyakan nisbi dan kebanyakan memiliki keesaan penghimpunannya; maka apabila dihukumi adanya pengaruh di antara keduanya, maka dari segi keduanya tidak berbeda. Apabila sesuatu memengaruhi apa yang padanya ada bagian atau nisbah yang menghimpun (dengannya), maka nisbah itulah tempat pengaruh dan yang memintanya; maka sesuatu itu pada saat itu adalah yang berpengaruh pada dirinya sendiri, tetapi dengan pertimbangan apa yang darinya di dalam apa yang dari satu segi dinamai yang lain, atau di dalam apa yang tidak berbeda darinya kecuali dari segi ia penampakan darinya di martabat lain, yang mewajibkan perbedaan, dengan tetapnya entitas dalam keesaannya pada dirinya sebagaimana adanya. Barang siapa jelas baginya rahasia ini, ia mengetahui bahwa tidak ada pemberian bagi sesuatu dari selainnya, tidak ada pengambilan faedah, dan tidak ada keterpengaruhan. Semua kaidah ini disebutkan dalam </w:t>
      </w:r>
      <w:r>
        <w:rPr>
          <w:rStyle w:val="Transliterasi"/>
        </w:rPr>
        <w:t xml:space="preserve">al-Nafaḥāt</w:t>
      </w:r>
      <w:r>
        <w:t xml:space="preserve">. Kemudian yang berpengaruh secara hakiki pada keseluruhan adalah al-Ḥaqq, tetapi bukan dari segi Dia-an-Nya yang mutlak lagi esa; melainkan Dia berpengaruh dalam penampakan dengan Zat-Nya yang esa semata, dan dalam ketertentuannya dengan nisbah-nisbah nama-Nya dan urusan-urusan zati-Nya yang tertentu dengan kesiapan-kesiapan wadah penerima dan yang menentukan rupa-rupanya; dan rupa-rupa itu pada hakikatnya adalah rupa-rupa, bukan nama-nama itu sendiri, yang merupakan keadaan-keadaan Zat. Telah lalu bahwa sesuatu tidak berpengaruh kecuali pada dirinya sendiri dengan pertimbangan apa yang darinya di dalam apa yang dari satu segi dinamai yang lain, atau di dalam apa yang tidak berbeda darinya kecuali dari segi ia penampakan darinya, dan seterusnya. Maka yang berpengaruh adalah Zat al-Ḥaqq dari segi penampakan dengan urusan-urusan dan keadaan-keadaan-Nya, yang merupakan pengakalan-pengakalan (</w:t>
      </w:r>
      <w:r>
        <w:rPr>
          <w:rStyle w:val="Transliterasi"/>
        </w:rPr>
        <w:t xml:space="preserve">taʿaqqulāt</w:t>
      </w:r>
      <w:r>
        <w:t xml:space="preserve">) ketertentuan-ketertentuan; dan segala sesuatu, yang merupakan ketertentuan-ketertentuan pengakalan itu, adalah rupa-rupa keadaan-keadaan-Nya. Karena pengakalan-pengakalan adalah batin ketertentuan-ketertentuan dan ketertentuan-ketertentuan adalah rupa-rupanya, kami kadang berkata: tidak ada pengaruh pada yang lahir kecuali bagi yang batin; dan kadang: sesuatu ini berpengaruh pada itu. Yang benar ialah apa yang kami katakan: bahwa yang berpengaruh pada keseluruhan adalah Zat-Nya, dan pengaruh-pengaruh adalah rupa-rupa keadaan-keadaan-Nya; pengaruh setiap sesuatu pada sesuatu adalah darinya, dengannya, dan pada keadaan-keadaannya; dan bahwa manusia, karena kebarzakhannya antara hadirat nama-nama ilahi dan wadah-wadah penerima kawni, berpengaruh pada segala sesuatu dengan apa yang ada padanya dari sesuatu itu; yakni al-Ḥaqq berpengaruh dengan martabat manusiawi-Nya yang meliputi pada masing-masingnya, pertama dengan apa yang darinya ada di dalamnya, dan kedua dengan kelokuspenampakan manusia yang menghimpun setiap nama darinya di dalam lokus penampakannya yang khusus, sekalipun ketertentuan bahan penghimpunannya berasal dari tunduknya martabat-martabat dan hukum-hukumnya yang terinci. Maka ia menutup isyarat-isyarat itu dengan apa yang diberikan penyingkapan yang murni, bahwa penyaksian yang paling lengkap memutuskan bahwa segala yang dinamai tempat tajali, lokus penampakan, cermin, dan entitas adalah ketertentuan tempat tajali Zat al-Ḥaqq Yang Mahasuci; dan al-Ḥaqq dengan batin-Nya bertajali di dalam entitas setiap satuan dari keadaan-keadaan-Nya yang terbedakan dengan ketertentuannya, dan bagi sebagiannya oleh sebagian yang lain, tetapi dengan-Nya dan dari-Nya, dari segi nisbah penampakan-Nya. Maka Zat Yang Esa, Yang Mahasuci, adalah Yang Lahir lagi menampakkan, sekalipun disangka Ia berbilang dengan berbilangnya lokus-lokus penampakan, yang merupakan keadaan-keadaan dan nisbah-nisbah-Nya; dan Dialah Yang Batin yang bertajali di dalam seluruh lokus penampakan, sekalipun disangka Ia tunggal; pengaruh-pengaruh adalah keadaan-keadaan-Nya, dan penisbahan pengaruh-pengaruh bagi setiap yang lahir adalah kepada batinnya; dan nisbah kebatinan dan kelahiran menjadi tertentu dengan pengidrakan-pengidrakan kita dan dalam nisbah kepada keadaan-keadaan kita" (</w:t>
      </w:r>
      <w:r>
        <w:rPr>
          <w:rStyle w:val="Transliterasi"/>
        </w:rPr>
        <w:t xml:space="preserve">Miṣbāḥ al-Uns</w:t>
      </w:r>
      <w:r>
        <w:t xml:space="preserve">, §5.199-203, hlm. 655-657).</w:t>
      </w:r>
    </w:p>
  </w:footnote>
  <w:footnote w:id="424">
    <w:p>
      <w:pPr>
        <w:pStyle w:val="CatatanKaki"/>
      </w:pPr>
      <w:r>
        <w:rPr>
          <w:rStyle w:val="FootnoteReference"/>
        </w:rPr>
        <w:footnoteRef/>
      </w:r>
      <w:r>
        <w:t xml:space="preserve"> </w:t>
      </w:r>
      <w:r>
        <w:t xml:space="preserve">CP: Kalimat ini rusak dalam edisi al-Kayyālī; terjemahan mengikuti Demirli dan al-Fanārī: "jenis pengidrakan ini hanya mungkin bagi manusia karena hakikatnya adalah cermin bagi hadirat ilahi dan yang dinamai kawni; maka dengan salah satu dari kedua segi hakikatnya ia mengidrak hukum yang mutlak ini ketika penghadapan yang sahih dan lenyapnya hijab-hijab yang menghalangi."</w:t>
      </w:r>
    </w:p>
  </w:footnote>
  <w:footnote w:id="425">
    <w:p>
      <w:pPr>
        <w:pStyle w:val="CatatanKaki"/>
      </w:pPr>
      <w:r>
        <w:rPr>
          <w:rStyle w:val="FootnoteReference"/>
        </w:rPr>
        <w:footnoteRef/>
      </w:r>
      <w:r>
        <w:t xml:space="preserve"> </w:t>
      </w:r>
      <w:r>
        <w:t xml:space="preserve">CK: Koca: "Orang-orang yang berpendapat bahwa kuasa dan sifat-sifat lainnya adalah tambahan atas Zat ilahi tampaknya termasuk mazhab teologi Asyʿariyah. Ibn ʿArabī berkata: 'Hal itu seperti ucapan kaum Asyʿari tentang sifat-sifat: ia bukan Dia dan bukan selain Dia; namun pada saat yang sama mereka berpendapat bahwa, dari segi wujud, sifat-sifat itu tambahan atas Zat' (</w:t>
      </w:r>
      <w:r>
        <w:rPr>
          <w:rStyle w:val="Transliterasi"/>
        </w:rPr>
        <w:t xml:space="preserve">Futūḥāt</w:t>
      </w:r>
      <w:r>
        <w:t xml:space="preserve">, VII, 267)." (Catatan Koca terpotong sampai di sini dalam naskah yang tersedia.)</w:t>
      </w:r>
    </w:p>
  </w:footnote>
  <w:footnote w:id="426">
    <w:p>
      <w:pPr>
        <w:pStyle w:val="CatatanKaki"/>
      </w:pPr>
      <w:r>
        <w:rPr>
          <w:rStyle w:val="FootnoteReference"/>
        </w:rPr>
        <w:footnoteRef/>
      </w:r>
      <w:r>
        <w:t xml:space="preserve"> </w:t>
      </w:r>
      <w:r>
        <w:t xml:space="preserve">CK: Koca: "Al-Qūnawī merumuskan suatu prinsip penting yang mendasari metafisika Akbarian: posisi-posisi teologis yang sering dipandang bertentangan dapat didamaikan di dalam kepenuhan al-Ḥaqq. Posisi-posisi yang menekankan transendensi atau imanensi, perubahan atau keajekan, kebebasan atau keniscayaan, kewaktuan atau ketakwaktuan, sesungguhnya dapat dipandang sebagai perspektif-perspektif yang saling melengkapi atas al-Ḥaqq; ia tidak bersaing, melainkan saling menyiratkan dan menuntut. Barangkali contohnya dapat diambil dari perdebatan panjang antara mazhab Asyʿariyah dan Muktazilah. Asyʿariyah cenderung memusatkan gagasan kehendak ilahi dalam proyek teologisnya; hal ini terutama tampak dalam penolakannya atas keniscayaan dalam proses sebab-akibat, dan demikian pula dalam penolakannya atas keniscayaan moral dalam perbuatan-perbuatan ilahi, sebab setiap implikasi keniscayaan mencederai kebebasan ilahi, menurut posisi-posisi utama mazhab ini. Muktazilah, sebaliknya, menegaskan keniscayaan dalam perbuatan-perbuatan ilahi; hal ini terutama jelas dalam penerimaan mereka atas keniscayaan proses sebab-akibat dan dalam desakan mereka bahwa Allah niscaya bertindak sesuai keadilan. Maka Asyʿariyah menekankan kebebasan, sedangkan Muktazilah menekankan keniscayaan. Namun dari perspektif Akbarian kedua posisi ini tidak perlu bertentangan. Di dalam kepenuhan al-Ḥaqq, kebebasan dan keniscayaan ilahi sama-sama ditegaskan dan didamaikan. Perbuatan-perbuatan al-Ḥaqq sepenuhnya bebas, sebab al-Ḥaqq adalah sumber rentang kemungkinan yang tak berhingga dan, sebagai Wujud murni, tidak dapat dikurung oleh suatu wujud, batas, atau tepi tertentu. Pada saat yang sama, perbuatan-perbuatan al-Ḥaqq juga niscaya, sebab ia tanpa gagal sesuai dengan kesempurnaan Zat al-Ḥaqq. Keniscayaan ini tidak menafikan kebebasan; ia hanya menafikan kesewenang-wenangan. Al-Ḥaqq bertindak secara bebas dan niscaya sesuai dengan Diri-Nya. Maka semakin orang merenungkan kepenuhan al-Ḥaqq, semakin jelas kebebasan dan keniscayaan tampak sebagai dimensi-dimensi realitas-Nya yang telah didamaikan. Dilihat dari kerangka yang lebih luas ini, yang berlandaskan pemahaman atas al-Ḥaqq sebagai Wujud itu sendiri, posisi Muktazilah maupun Asyʿariyah dapat dipandang sebagai perspektif yang sah tetapi parsial; masing-masing menyoroti satu segi al-Ḥaqq, tetapi tidak satu pun menghabiskan kepenuhan-Nya."</w:t>
      </w:r>
    </w:p>
  </w:footnote>
  <w:footnote w:id="427">
    <w:p>
      <w:pPr>
        <w:pStyle w:val="CatatanKaki"/>
      </w:pPr>
      <w:r>
        <w:rPr>
          <w:rStyle w:val="FootnoteReference"/>
        </w:rPr>
        <w:footnoteRef/>
      </w:r>
      <w:r>
        <w:t xml:space="preserve"> </w:t>
      </w:r>
      <w:r>
        <w:t xml:space="preserve">CF: Al-Fanārī: "Maka engkau telah mengetahui bahwa pengaruh adalah rupa suatu urusan dari urusan-urusan al-Ḥaqq dan suatu keadaan dari keadaan-keadaan-Nya, dan rahasianya adalah keadaan itu; yang berpengaruh dalam pertimbangan adalah batinnya dan yang dipengaruhi adalah lahirnya; dan pada hakikatnya keduanya adalah Zat-Nya, tetapi dengan nisbah kelahiran dan kebatinan yang terwujud dalam nisbah kepada pengidrakan-pengidrakan kita, bukan dalam kenyataan. Engkau mengetahui kepada siapa penisbahan pengaruh sah, kapan sah, dari segi mana mungkin dan dari segi mana tidak: bagi lokus-lokus penampakan sah dari segi batin-batinnya; bagi batin-batin dari segi ia keadaan-keadaan dengan Zat; dan bagi Zat dari segi penampakan. Engkau mengetahui rahasia ucapan orang yang berkata bahwa al-Ḥaqq berkuasa dengan Zat-Nya, karena Dialah yang berpengaruh pada hakikatnya, dan bahwa kuasa-Nya adalah Zat-Nya itu sendiri, karena ia nisbah yang tidak memiliki wujud; dan rahasia ucapan orang yang menyangka bahwa kuasa itu lain dan sifat tambahan dalam wujud, karena menyangka bahwa keterbedaan pada hakikat adalah keterbedaan dalam wujud, karena terpaku pada yang lahir; dan rahasia ucapan orang yang menetapkan perbuatan-perbuatan bagi hamba, yaitu dari segi rupa dan karena ketertentuannya menurut mereka, dan orang yang menafikannya dari mereka, yaitu dari segi hakikat. Maka pada saat itu engkau melihat benarnya setiap golongan dari satu segi, seraya melihat bahwa kejelasan perkara dan pengenalan sebabnya telah luput darinya. Engkau mengenal uzur para pemilik penyaksian keadaan yang menafikan keberbilangan, sebab pandangan mereka ialah bahwa Dialah wujud pada hakikatnya, tidak lain; dan uzur orang-orang terhijab yang menetapkan keberbilangan, sebab pengidrakan mereka tidak mampu kecuali menangkap kebanyakan wujudi dengan segi lain dari hakikat mereka. Engkau merasakan apa yang dikhususkan Allah Taʿālā bagi orang-orang teguh, yang menyetujui setiap golongan dalam apa yang benar padanya karena mereka menghimpun kedua segi hakikat, seraya terbedakan darinya dengan meraih apa yang luput dari semuanya, sekalipun hujah yang sempurna tetap milik Allah Taʿālā atas masing-masing dari ketiga golongan itu dan selain mereka. Hal itu karena yang tercapai bagi setiap golongan adalah apa yang dapat ditampung kesiapan mereka; dan pengenalan uzur-uzur mereka ialah bahwa perbedaan dalam kesiapan-kesiapan mereka hanyalah dari pembagian ilahi yang azali dengan limpahan yang paling suci (</w:t>
      </w:r>
      <w:r>
        <w:rPr>
          <w:rStyle w:val="Transliterasi"/>
        </w:rPr>
        <w:t xml:space="preserve">al-fayḍ al-aqdas</w:t>
      </w:r>
      <w:r>
        <w:t xml:space="preserve">): yang menerima, menerima bukan karena suatu alasan, dan yang menolak, menolak bukan karena suatu alasan; sebagaimana firman-Nya Taʿālā: </w:t>
      </w:r>
      <w:r>
        <w:rPr>
          <w:rStyle w:val="KutipanAyat"/>
        </w:rPr>
        <w:t xml:space="preserve">"Kamilah yang menentukan penghidupan mereka"</w:t>
      </w:r>
      <w:r>
        <w:t xml:space="preserve"> </w:t>
      </w:r>
      <w:r>
        <w:rPr>
          <w:rStyle w:val="RujukanAyat"/>
        </w:rPr>
        <w:t xml:space="preserve">(az-Zukhruf: 32)</w:t>
      </w:r>
      <w:r>
        <w:t xml:space="preserve">" (</w:t>
      </w:r>
      <w:r>
        <w:rPr>
          <w:rStyle w:val="Transliterasi"/>
        </w:rPr>
        <w:t xml:space="preserve">Miṣbāḥ al-Uns</w:t>
      </w:r>
      <w:r>
        <w:t xml:space="preserve">, §5.206-208, hlm. 657-658).</w:t>
      </w:r>
    </w:p>
  </w:footnote>
  <w:footnote w:id="428">
    <w:p>
      <w:pPr>
        <w:pStyle w:val="CatatanKaki"/>
      </w:pPr>
      <w:r>
        <w:rPr>
          <w:rStyle w:val="FootnoteReference"/>
        </w:rPr>
        <w:footnoteRef/>
      </w:r>
      <w:r>
        <w:t xml:space="preserve"> </w:t>
      </w:r>
      <w:r>
        <w:t xml:space="preserve">CF: Al-Fanārī: "Kemudian kami katakan: untuk menahkik hal ini ada beberapa mukadimah. Pertama: bahwa hadirat kemungkinan, yang dinamai lautan kawni dan hadirat wujud, pada hakikatnya adalah bayang-bayang wujud al-Ḥaqq; sebab al-Ḥaqq adalah Yang tampak dengan cahaya zati-Nya, dan hadirat ini tampak dengan sinar-Nya atasnya dan penghadapan-Nya kepadanya; dan itulah keberadaan penampakan-Nya menurut hadirat itu, yang merupakan makna kebayang-bayangan yang disebutkan dalam firman-Nya Taʿālā: </w:t>
      </w:r>
      <w:r>
        <w:rPr>
          <w:rStyle w:val="KutipanAyat"/>
        </w:rPr>
        <w:t xml:space="preserve">"Tidakkah engkau memperhatikan (penciptaan) Tuhanmu, bagaimana Dia memanjangkan (dan memendekkan) bayang-bayang"</w:t>
      </w:r>
      <w:r>
        <w:t xml:space="preserve"> </w:t>
      </w:r>
      <w:r>
        <w:rPr>
          <w:rStyle w:val="RujukanAyat"/>
        </w:rPr>
        <w:t xml:space="preserve">(al-Furqan: 45)</w:t>
      </w:r>
      <w:r>
        <w:t xml:space="preserve">, yakni bayang-bayang pengadaan atas hakikat-hakikat yang menerima; yakni bagaimana Dia menampakkannya menurut hakikat-hakikat itu, bukan menurut diri-Nya; jika tidak, ia tidak akan berbeda-beda. Kedua: bahwa sebab terbentangnya bayang-bayang ini adalah suatu penghadapan khusus dari hadirat Dia-an, dengan kekhususan yang timbul, yang dibangkitkan oleh tuntutan kesempurnaan penampakan dan penyingkapan di dalam rupa manusia sempurna; dan penghadapan itu menuju </w:t>
      </w:r>
      <w:r>
        <w:rPr>
          <w:rStyle w:val="Transliterasi"/>
        </w:rPr>
        <w:t xml:space="preserve">ʿamāʾ</w:t>
      </w:r>
      <w:r>
        <w:t xml:space="preserve">, yang ditafsirkan sebagai Napas Yang Maha Pengasih yang esa dan rupa wujudi yang mutlak, yang merupakan martabat manusia sempurna itu, sebagaimana kami katakan bahwa tidak ada yang menyaksikannya kecuali dia; dan menuju pusat yang dengannya lingkaran kawni menjadi tertentu dan di dalamnya rupa Adam yang menghimpun menetap; yaitu pusat lingkaran </w:t>
      </w:r>
      <w:r>
        <w:rPr>
          <w:rStyle w:val="Transliterasi"/>
        </w:rPr>
        <w:t xml:space="preserve">ʿamāʾ</w:t>
      </w:r>
      <w:r>
        <w:t xml:space="preserve"> (dengan huruf </w:t>
      </w:r>
      <w:r>
        <w:rPr>
          <w:rStyle w:val="Transliterasi"/>
        </w:rPr>
        <w:t xml:space="preserve">ʿayn</w:t>
      </w:r>
      <w:r>
        <w:t xml:space="preserve">), bukan </w:t>
      </w:r>
      <w:r>
        <w:rPr>
          <w:rStyle w:val="Transliterasi"/>
        </w:rPr>
        <w:t xml:space="preserve">ghamāʾ</w:t>
      </w:r>
      <w:r>
        <w:t xml:space="preserve"> (dengan huruf </w:t>
      </w:r>
      <w:r>
        <w:rPr>
          <w:rStyle w:val="Transliterasi"/>
        </w:rPr>
        <w:t xml:space="preserve">ghayn</w:t>
      </w:r>
      <w:r>
        <w:t xml:space="preserve">), sekalipun yang kedua lebih sesuai dengan ucapan kami 'yang dengannya lingkaran kawni menjadi tertentu'; hal itu karena kami tidak mencukupkan diri dengannya, melainkan menambahkan ucapan kami 'dan di dalamnya rupa Adam yang menghimpun menetap'; maka yang dimaksud adalah pusat yang disifati dengan kedua sifat itu, yaitu pusat yang terletak antara bayang-bayang kemungkinan dan lautan kawni yang disebutkan dan Dia yang darinya ia terbentang dan menjadi tertentu, yaitu wujud al-Ḥaqq dan kewajiban ilahi yang tampak dengan cahaya zati-Nya; dan dengan itu martabat </w:t>
      </w:r>
      <w:r>
        <w:rPr>
          <w:rStyle w:val="Transliterasi"/>
        </w:rPr>
        <w:t xml:space="preserve">ʿamāʾ</w:t>
      </w:r>
      <w:r>
        <w:t xml:space="preserve"> yang manusiawi lagi sempurna menjadi barzakh di antara kedua hadirat. Ketiga: bahwa watak bayang-bayang yang dinamai kemungkinan, yang dengan pertimbangan kesatuannya adalah hakikat alam, adalah disifati dengan penampakan; hal itu karena celupannya yang qadim dengan celupan urusan-urusan azali, yang merupakan hakikat-hakikat yang tidak dijadikan, dan karena hukum yang menyertai bayang-bayang itu, seperti kesiapan-kesiapan celupannya yang tidak dijadikan, yang tercapai dari Zat yang ia terbedakan dari-Nya dengan jalan kebayang-bayangan saja, yakni tanpa perantaraan dan campur tangan selain-Nya, sebab di sana tidak ada yang lain; karena itu celupan-celupan itu dinamai urusan-urusan zati, dan tercapainya dari Zat-Nya Yang Mahasuci dinamai limpahan yang paling suci (</w:t>
      </w:r>
      <w:r>
        <w:rPr>
          <w:rStyle w:val="Transliterasi"/>
        </w:rPr>
        <w:t xml:space="preserve">al-fayḍ al-aqdas</w:t>
      </w:r>
      <w:r>
        <w:t xml:space="preserve">); dan makhluk yang paling sempurna mengungkapkan limpahannya dengan sabdanya: 'Yang menerima, menerima bukan karena suatu alasan, dan yang menolak, menolak bukan karena suatu alasan.' Atau yang dimaksud adalah terbedanya bayang-bayang dari Zat dalam arti kebayang-bayangan saja, bukan dalam arti bahwa ia memiliki wujud yang tertahkik selain wujud-Nya; sebab wujud bayang-bayang adalah wujud cahaya itu sendiri dalam keadaan yang dituntut martabatnya; sebab segala yang bukan cahaya adalah kegelapan, dan kegelapan adalah ketiadaan yang tidak memiliki wujud. Maka bayang-bayang yang disifati dengan penampakan ini adalah tempat tajali bagi gaib Dia-an yang mutlak, yang dari segi kemutlakannya dinamai dengan nama al-Bāṭin; maka lahir al-Ḥaqq, menurut tuntutan penampakan yang mutlak, adalah satu tempat tajali bagi batin-Nya; dan tempat tajali yang satu ini tidak berbilang kecuali karena berbilangnya urusan-urusan Yang bertajali, yang merupakan hakikat-hakikat yang tidak dijadikan, dan keadaan-keadaan-Nya, menurut urutannya yang tercapai dari berbeda-bedanya kesiapan-kesiapan, dan pewaktuannya yang tercapai dari tersusunnya kesempurnaan kesiapan; maka urutan lebih umum daripada pewaktuan, dan masing-masing termasuk keadaan-keadaan yang kepadanya pengaruh-pengaruh disandarkan, sebagaimana tempat tajali itu sendiri termasuk keadaan-keadaan itu. Maka kalimat yang menghimpun ialah bahwa berbilangnya tempat tajali tidak lain kecuali dengan urusan dan saat ilahi, sebagaimana telah lalu berulang kali" (</w:t>
      </w:r>
      <w:r>
        <w:rPr>
          <w:rStyle w:val="Transliterasi"/>
        </w:rPr>
        <w:t xml:space="preserve">Miṣbāḥ al-Uns</w:t>
      </w:r>
      <w:r>
        <w:t xml:space="preserve">, §5.215-219, hlm. 660-661).</w:t>
      </w:r>
    </w:p>
  </w:footnote>
  <w:footnote w:id="429">
    <w:p>
      <w:pPr>
        <w:pStyle w:val="CatatanKaki"/>
      </w:pPr>
      <w:r>
        <w:rPr>
          <w:rStyle w:val="FootnoteReference"/>
        </w:rPr>
        <w:footnoteRef/>
      </w:r>
      <w:r>
        <w:t xml:space="preserve"> </w:t>
      </w:r>
      <w:r>
        <w:t xml:space="preserve">CT: Demirli: "Yang dimaksud dengan 'wujudi' ialah yang berkaitan dengan wujud yang tampak dan lahiriah, bukan wujud ilmiah atau gaib."</w:t>
      </w:r>
    </w:p>
  </w:footnote>
  <w:footnote w:id="430">
    <w:p>
      <w:pPr>
        <w:pStyle w:val="CatatanKaki"/>
      </w:pPr>
      <w:r>
        <w:rPr>
          <w:rStyle w:val="FootnoteReference"/>
        </w:rPr>
        <w:footnoteRef/>
      </w:r>
      <w:r>
        <w:t xml:space="preserve"> </w:t>
      </w:r>
      <w:r>
        <w:t xml:space="preserve">CF: Al-Fanārī: "Apabila mukadimah-mukadimah ini telah tetap, kami katakan: setelah tetap bahwa lahir al-Ḥaqq yang dinamai makhluk adalah tempat tajali bagi batin-Nya, maka dalam membedakan keduanya terdapat pertimbangan-pertimbangan menurut cita rasa yang berbeda-beda dan pengidrakan yang bertingkat-tingkat, dengan beberapa segi. Pertama: jika dipandang atau disaksikan keesaan wujudi di hadirat ilahi dan nama-namanya yang aktif, dan di hadirat kawni dan hakikat-hakikatnya yang menerima, yang pertama dengan nisbah kebatinan dan yang kedua dengan nisbah kelahiran, dikatakan: semuanya al-Ḥaqq; sebab Dialah yang ada, yang tertahkik karena Zat-Nya, Yang Satu lagi Esa; nama-nama adalah nisbah keaktifan-Nya dari segi kebatinan-Nya, dan hakikat-hakikat kawni adalah nisbah kesediaan-Nya menerima dari segi kelahiran-Nya. Kedua: apabila kebanyakan itu sendiri dipandang wujudi, sama saja apakah dipandang di hadirat nama ilahi, yakni dalam ketertentuan-ketertentuan segala sesuatu dari segi pelaku, atau di hadirat hakikat-hakikat yang mungkin, yakni dalam ketertentuan-ketertentuannya dari segi penerima, atau pada keduanya sekaligus, dikatakan: ia makhluk, yang selain, hakikat yang mungkin, dan yang lahir; dan ia lokus-lokus penampakan, keadaan-keadaan, dan nama-nama; sebab kebanyakan wujudi bukan watak al-Ḥaqq Yang Satu, melainkan disandarkan kepada-Nya dengan suatu cara. Ketiga: kapan saja kebanyakan tidak dipandang wujudi, melainkan nisbah yang kembali kepada satu entitas, adakalanya karena kebanyakan hanyalah dengan ketertentuan-ketertentuan yang merupakan nisbah-nisbah Zat yang tertentu, dan adakalanya karena ia timbul dari nisbah penampakan, dan inilah cita rasa muhaqqiq yang lebih tinggi daripada orang arif dan cita rasanya, dikatakan: kebanyakan adalah nama-nama al-Ḥaqq, keadaan-keadaan-Nya, nisbah-nisbah-Nya, dan yang semisal itu. Bahwa cita rasa ini lebih tinggi daripada cita rasa orang arif diketahui dari ucapannya, semoga Allah menyucikan rahasianya, dalam menafsirkan </w:t>
      </w:r>
      <w:r>
        <w:rPr>
          <w:rStyle w:val="Transliterasi"/>
        </w:rPr>
        <w:t xml:space="preserve">iyyāka naʿbudu</w:t>
      </w:r>
      <w:r>
        <w:t xml:space="preserve">: bahwa kiblat para arif adalah wujud rupa rabbani yang mutlak dan lahir al-Ḥaqq, sedangkan kiblat para muhaqqiq adalah wujud al-Ḥaqq dan martabat-Nya yang menghimpun antara wujud dan martabat-martabat tanpa pemisahan dan pembilangan; hal itu karena jarak antara menyaksikan lahir wujud dan menyaksikan kemutlakannya secara zat dan martabat itu nyata; sebagaimana kiblat orang-orang yang kokoh adalah martabat al-Ḥaqq dari segi tidak berbedanya, dan bagi mereka hadirat keesaan penghimpunan; dan kiblat manusia hakiki yang sempurna lagi paling sempurna adalah hadirat Dia-an, yang memiliki keesaan penghimpunan dari penghimpunan, yang dinisbahkan kepada seluruh hal yang saling berhadapan, seperti kelahiran dan kebatinan, penghimpunan dan perincian, dan selain keduanya. Keempat: apabila kebanyakan dipandang dari segi perkara yang menghimpunnya dan diakalkan dalam keadaan bersatu, terlepas dari celupan wujudi, maka ia adalah bayang-bayang yang diisyaratkan, yang dinamai kemungkinan; dan ia adalah hakikat alam dan entitas tetapnya dari segi keberadaannya sebagai alam; bukan dari segi keberadaannya sebagai nama-nama al-Ḥaqq, sebab yang dipandang pada saat itu kebanyakan nisbinya, bukan kesatuannya; bukan dari segi keberadaannya sebagai makhluk, sebab yang diakalkan pada saat itu kebanyakan wujudinya, bukan kesatuannya; dan bukan dari segi keberadaannya sebagai al-Ḥaqq, sebab yang diakalkan pada saat itu kesatuan wujudinya, bukan (kesatuan) yang terlepas dari celupan wujud. Kelima: kapan saja engkau memandang alam dengan mata penghimpunan dalam wujud antara al-Ḥaqq dan makhluk, engkau melihat al-Ḥaqq di dalam makhluk, sebab wujud yang satu pada zatnya tampak di dalam rupa-rupa entitas yang banyak, sebagaimana firman-Nya Taʿālā: </w:t>
      </w:r>
      <w:r>
        <w:rPr>
          <w:rStyle w:val="KutipanAyat"/>
        </w:rPr>
        <w:t xml:space="preserve">"Setiap waktu Dia dalam kesibukan"</w:t>
      </w:r>
      <w:r>
        <w:t xml:space="preserve"> </w:t>
      </w:r>
      <w:r>
        <w:rPr>
          <w:rStyle w:val="RujukanAyat"/>
        </w:rPr>
        <w:t xml:space="preserve">(ar-Rahman: 29)</w:t>
      </w:r>
      <w:r>
        <w:t xml:space="preserve">, sehingga kebanyakan ada pada urusan-urusan dan keadaan-keadaan-Nya dan tampak di dalam cermin-cermin entitas alam; atau engkau melihat makhluk di dalam al-Ḥaqq yang tampak dengan-Nya, sebab seandainya bukan karena wujud, entitas-entitas alam tidak akan tampak; atau engkau melihat kedua perkara bersama-sama dan berkata: wujud disusul oleh setiap penamaan menurut martabat keadaan; maka dengan nisbah kebatinan dan Yang bertajali ia al-Ḥaqq, dan dengan nisbah kelahiran dan tempat tajali ia makhluk. Maka wujud al-Ḥaqq, dalam cita rasa maqam ini, adalah cermin keadaan-keadaan entitas, dan entitas-entitas alam adalah cermin bagi wujud-Nya. Ia, semoga Allah menyucikan rahasianya, berkata dalam </w:t>
      </w:r>
      <w:r>
        <w:rPr>
          <w:rStyle w:val="Transliterasi"/>
        </w:rPr>
        <w:t xml:space="preserve">al-Nafaḥāt</w:t>
      </w:r>
      <w:r>
        <w:t xml:space="preserve">: 'Maka kita, dari segi hakikat-hakikat kita, yang merupakan rupa keadaan-diketahui kita yang tetap di dalam ilmu al-Ḥaqq sejak azali, adalah cermin-cermin bagi wujud mutlak yang zati; sebab Dia Yang Mahasuci adalah wujud itu sendiri, tidak ada wujud bagi selain-Nya; maka Dia menyingkap diri-Nya di dalam kita, dan hadirat-Nya adalah cermin bagi keadaan-keadaan kita yang banyak dan keberbilangan kita. Maka kita tidak mengidrak kecuali sebagian kita oleh sebagian yang lain, tetapi di dalam al-Ḥaqq; maka kita mencintai dari-Nya apa yang kita singkap di dalam-Nya, dan itu tidak lain adalah sifat-sifat dan keadaan-keadaan; dan Dia mencintai di dalam kita diri-Nya, dari segi bahwa penglihatan-Nya atas diri-Nya di dalam cermin yang dari satu segi berbeda dari-Nya berbeda dengan penglihatan-Nya atas diri-Nya di dalam diri-Nya bagi diri-Nya; bahkan di sana tidak ada penglihatan dan tidak ada keberbilangan; sebab cermin yang berbeda menampakkan suatu hukum yang tidak tertentu tanpanya. Ini adalah rahasia yang barang siapa menyingkapnya, ia mengenal rahasia Zat, sifat-sifat, keadaan-keadaan, cermin-cermin, dan tempat-tempat, dan bahwa alam dengan hakikat-hakikat dan rupa-rupanya adalah cermin bagi al-Ḥaqq dari satu segi, dan al-Ḥaqq dari segi lain adalah cermin bagi alam. Syekh kami, semoga Allah meridainya, menyebutkan kepadaku, dengan kabar dari al-Ḥaqq kepadanya dan nas yang terang, bahwa tidak ada yang lebih tinggi daripada cita rasa penghimpunan antara kedua perkara itu dan tidak ada yang lebih sempurna darinya dalam kenyataan perkara; maka kerahkanlah tekad, sebab demi yang seperti Laila, seseorang rela membinasakan dirinya.' Selesai ucapannya" (</w:t>
      </w:r>
      <w:r>
        <w:rPr>
          <w:rStyle w:val="Transliterasi"/>
        </w:rPr>
        <w:t xml:space="preserve">Miṣbāḥ al-Uns</w:t>
      </w:r>
      <w:r>
        <w:t xml:space="preserve">, §5.220-226, hlm. 662-664).</w:t>
      </w:r>
    </w:p>
  </w:footnote>
  <w:footnote w:id="431">
    <w:p>
      <w:pPr>
        <w:pStyle w:val="CatatanKaki"/>
      </w:pPr>
      <w:r>
        <w:rPr>
          <w:rStyle w:val="FootnoteReference"/>
        </w:rPr>
        <w:footnoteRef/>
      </w:r>
      <w:r>
        <w:t xml:space="preserve"> </w:t>
      </w:r>
      <w:r>
        <w:t xml:space="preserve">CP: Kalimat ini sangat rusak dalam edisi al-Kayyālī; terjemahan mengikuti Demirli dan al-Fanārī (§5.233): "Setiap yang tercerai dari apa yang telah berhimpun telah lebur di dalam lingkaran penghimpunan yang lebih banyak dari itu, dan apa yang fana dari yang berbilang telah tercakup di dalam Yang Esa."</w:t>
      </w:r>
    </w:p>
  </w:footnote>
  <w:footnote w:id="432">
    <w:p>
      <w:pPr>
        <w:pStyle w:val="CatatanKaki"/>
      </w:pPr>
      <w:r>
        <w:rPr>
          <w:rStyle w:val="FootnoteReference"/>
        </w:rPr>
        <w:footnoteRef/>
      </w:r>
      <w:r>
        <w:t xml:space="preserve"> </w:t>
      </w:r>
      <w:r>
        <w:t xml:space="preserve">CF: Al-Fanārī: "Kemudian kami katakan: karena tampaknya rupa manusia, sebagaimana ia katakan dalam </w:t>
      </w:r>
      <w:r>
        <w:rPr>
          <w:rStyle w:val="Transliterasi"/>
        </w:rPr>
        <w:t xml:space="preserve">al-Tafsīr</w:t>
      </w:r>
      <w:r>
        <w:t xml:space="preserve">, bergantung pada penghadapan al-Ḥaqq secara menyeluruh kepadanya ketika mengadakannya, dan dengan kedua tangan, sebagaimana dikabarkan Allah Yang Mahasuci, sedang salah satu tangan-Nya gaib dan yang lain kesaksian, maka dari yang satu tampak ruh-ruh yang suci, dan dari yang lain Tabiat, jisim-jisim, dan rupa-rupa; karena itu ia menghimpun ilmu nama-nama dan tercelup dengan hukum seluruh hadirat, sehingga ia tidak terikat oleh maqam yang membatasinya seperti pembatasan para malaikat, sebagaimana (mereka) berkata: </w:t>
      </w:r>
      <w:r>
        <w:rPr>
          <w:rStyle w:val="KutipanAyat"/>
        </w:rPr>
        <w:t xml:space="preserve">"Dan tidak satu pun di antara kami (malaikat) melainkan masing-masing mempunyai kedudukan tertentu"</w:t>
      </w:r>
      <w:r>
        <w:t xml:space="preserve"> </w:t>
      </w:r>
      <w:r>
        <w:rPr>
          <w:rStyle w:val="RujukanAyat"/>
        </w:rPr>
        <w:t xml:space="preserve">(as-Saffat: 164)</w:t>
      </w:r>
      <w:r>
        <w:t xml:space="preserve">, dan tidak pula seperti pembatasan jisim-jisim tabiat; maka martabat manusia yang tertentu di dalam </w:t>
      </w:r>
      <w:r>
        <w:rPr>
          <w:rStyle w:val="Transliterasi"/>
        </w:rPr>
        <w:t xml:space="preserve">ʿamāʾ</w:t>
      </w:r>
      <w:r>
        <w:t xml:space="preserve"> memiliki penghimpunan hukum kedua hadirat, kehaqqan dan kemakhlukan, atau kewajiban dan kemungkinan, dengan penghimpunan yang meliputi, bukan penghimpunan yang esa; maka ia adalah cermin bagi keduanya, bagi apa yang disandarkan kepada keduanya, dan bagi segala yang dikandung keduanya; sebab tidak ada yang tertentu yang berada di luar </w:t>
      </w:r>
      <w:r>
        <w:rPr>
          <w:rStyle w:val="Transliterasi"/>
        </w:rPr>
        <w:t xml:space="preserve">ʿamāʾ</w:t>
      </w:r>
      <w:r>
        <w:t xml:space="preserve">, dan ia adalah martabatnya. Karena itu, dengan perinciannya yang lahir dan batin, ia menjadi naskah bagi alam dan hakikat-hakikatnya, sebagaimana disebutkan Syekh Besar, semoga Allah meridainya, dalam </w:t>
      </w:r>
      <w:r>
        <w:rPr>
          <w:rStyle w:val="Transliterasi"/>
        </w:rPr>
        <w:t xml:space="preserve">al-Tadbīrāt al-Ilāhiyya fī Iṣlāḥ al-Mamlaka al-Insāniyya</w:t>
      </w:r>
      <w:r>
        <w:t xml:space="preserve">; dan karena kehimpunannya yang esa di antara keduanya, ia menjadi lokus penampakan hadirat penghimpunan ilahi yang esa dan naskah baginya. Inilah makna saling berhadapannya kedua naskah menurut kedua penafsiran, tetapi dengan cita rasa yang pertama. Penghimpunan yang meliputi ini tidak disaksikan kecuali oleh orang-orang sempurna, sebagaimana telah lalu; sebab manusia, apabila terbebas dari perbudakan maqam-maqam dan lolos dengan keseimbangan tengah dari hukum tarikan-tarikan tepi, kiblat dan penghadapannya adalah kepada hadirat keesaan penghimpunan dari penghimpunan, sebagaimana kami katakan; adapun jika ia condong ke suatu tepi karena kesesuaian yang menarik lagi memaksa, hukum sebagian nama dan martabat menguasainya, sehingga ia menyimpang, menetap di lingkaran nama yang dominan itu, bertalian dengannya dan dengan al-Ḥaqq dari segi martabatnya, dan nama itu menjadi sumber penimbaannya dan puncak tuntutannya; demikian dalam </w:t>
      </w:r>
      <w:r>
        <w:rPr>
          <w:rStyle w:val="Transliterasi"/>
        </w:rPr>
        <w:t xml:space="preserve">al-Tafsīr</w:t>
      </w:r>
      <w:r>
        <w:t xml:space="preserve">. Maka kami katakan: barang siapa keadaannya dikuasai penyaksian salah satu pihak, ia hanya melihat makhluk, seperti kebanyakan makhluk, atau hanya melihat al-Ḥaqq, seperti para pemilik penyaksian keadaan yang mengesakan; yang pertama hukum Yang Lahir dan ini hukum Yang Batin; dan keduanya memiliki hukum-hukum. Di antaranya: bahwa Yang Lahir lebih kuat dan lebih umum hukumnya daripada Yang Batin, karena nisbahnya kepada martabat penghimpunan, yang memiliki hukum mutlak dengan dirinya sendiri dan tidak ada hukum bagi selainnya kecuali dengannya, lebih sempurna; sedang Yang Batin tidak memiliki kehimpunan Yang Lahir; maka baginya al-Ḥaqq, dan bagi Yang Lahir penghimpunan antara al-Ḥaqq dan makhluk. Di antaranya: karena telah sah bahwa al-Ḥaqq tidak tersembunyi dari diri-Nya, penampakan-Nya bagi diri-Nya tidak berasal dari kebatinan yang terdahulu; maka keduanya adalah dua nisbah bagi yang satu, yang menjadi tertentu (bagi orang yang) pengidrakannya terbarukan; dan kepada hal itu tertuju sabda-Nya: 'Aku adalah perbendaharaan tersembunyi, lalu Aku ingin dikenal'; bukan dalam nisbah kepada al-Ḥaqq. Di antaranya: bahwa apa yang melimpah dari Yang Batin diambil oleh Yang Lahir, sebagaimana apa yang gaib dari yang tampak kembali kepada yang batin; dan di antara lokus penampakan keduanya adalah malam dan siang. Di antaranya: bahwa setiap yang tercerai dari apa yang telah berhimpun telah lebur di dalam lingkaran penghimpunan yang lebih banyak dari itu, dan apa yang fana dari yang berbilang telah tercakup di dalam Yang Esa yang berbolak-balik, sebagaimana firman-Nya Taʿālā: </w:t>
      </w:r>
      <w:r>
        <w:rPr>
          <w:rStyle w:val="KutipanAyat"/>
        </w:rPr>
        <w:t xml:space="preserve">"dan sesungguhnya kepada Tuhanmulah kesudahannya (segala sesuatu)"</w:t>
      </w:r>
      <w:r>
        <w:t xml:space="preserve"> </w:t>
      </w:r>
      <w:r>
        <w:rPr>
          <w:rStyle w:val="RujukanAyat"/>
        </w:rPr>
        <w:t xml:space="preserve">(an-Najm: 42)</w:t>
      </w:r>
      <w:r>
        <w:t xml:space="preserve"> dan </w:t>
      </w:r>
      <w:r>
        <w:rPr>
          <w:rStyle w:val="KutipanAyat"/>
        </w:rPr>
        <w:t xml:space="preserve">"Dan hanya kepada Allah kesudahan segala urusan"</w:t>
      </w:r>
      <w:r>
        <w:t xml:space="preserve"> </w:t>
      </w:r>
      <w:r>
        <w:rPr>
          <w:rStyle w:val="RujukanAyat"/>
        </w:rPr>
        <w:t xml:space="preserve">(Luqman: 22)</w:t>
      </w:r>
      <w:r>
        <w:t xml:space="preserve">. Jika engkau bertanya: bagian-bagian alam telah selesai (diciptakan) dan perbedaan ada pada keadaan-keadaannya, maka apa makna firman-Nya: </w:t>
      </w:r>
      <w:r>
        <w:rPr>
          <w:rStyle w:val="KutipanAyat"/>
        </w:rPr>
        <w:t xml:space="preserve">"dan pada Kami ada tambahannya"</w:t>
      </w:r>
      <w:r>
        <w:t xml:space="preserve"> </w:t>
      </w:r>
      <w:r>
        <w:rPr>
          <w:rStyle w:val="RujukanAyat"/>
        </w:rPr>
        <w:t xml:space="preserve">(Qaf: 35)</w:t>
      </w:r>
      <w:r>
        <w:t xml:space="preserve">? Kami jawab: yang dimaksud adalah apa yang diberikan-Nya berupa celupan dan penjalaran pada segala yang dilaluinya, dalam kedatangan dengan keterbentangan wujudi, dan dalam kembali dengan menjawab penyeru al-Ḥaqq ketika tercapai kesempurnaan yang untuknya yang diseru dilayakkan; sebagaimana datang perintah ilahi yang ḥaqq kepada yang paling sempurna di antara orang-orang sempurna dalam firman-Nya Taʿālā: </w:t>
      </w:r>
      <w:r>
        <w:rPr>
          <w:rStyle w:val="KutipanAyat"/>
        </w:rPr>
        <w:t xml:space="preserve">"Apabila telah datang pertolongan Allah dan kemenangan"</w:t>
      </w:r>
      <w:r>
        <w:t xml:space="preserve"> </w:t>
      </w:r>
      <w:r>
        <w:rPr>
          <w:rStyle w:val="RujukanAyat"/>
        </w:rPr>
        <w:t xml:space="preserve">(an-Nasr: 1)</w:t>
      </w:r>
      <w:r>
        <w:t xml:space="preserve">; di mana disebutkan tentang maknanya: apabila telah datang bantuan malakut, dukungan kudus, dan pembukaan mutlak yang tidak ada pembukaan di baliknya, yaitu terbukanya pintu hadirat keesaan dan penyingkapan zati setelah pembukaan yang nyata di maqam ruh untuk penyaksian, dan engkau melihat manusia yang bersiap dengan kesesuaian yang sempurna untuk menerima limpahanmu masuk ke dalam tauhid dan suluk di atas jalan yang lurus dengan berhimpun seakan-akan mereka satu jiwa, maka sucikanlah zatmu dari terhijab oleh maqam kalbu, yang merupakan tambang kenabian, dengan memutus ikatan badan dan naik ke maqam haqq al-yaqīn, yang merupakan tambang kewalian, yang tidak langgeng kecuali setelah mati. Karena itu, ketika surah itu turun, para sahabat bergembira, sedangkan Ibn ʿAbbās menangis; maka beliau, semoga Allah melimpahkan salawat kepadanya dan keluarganya, bertanya: 'Apa yang membuatmu menangis?' Ia menjawab: 'Telah diberitakan kepadamu kematianmu.' Maka beliau bersabda: 'Sungguh anak ini telah diberi ilmu yang banyak.' Surah itu dinamai surah perpisahan, dan beliau hidup dua tahun setelahnya" (</w:t>
      </w:r>
      <w:r>
        <w:rPr>
          <w:rStyle w:val="Transliterasi"/>
        </w:rPr>
        <w:t xml:space="preserve">Miṣbāḥ al-Uns</w:t>
      </w:r>
      <w:r>
        <w:t xml:space="preserve">, §5.227-235, hlm. 664-666).</w:t>
      </w:r>
    </w:p>
  </w:footnote>
  <w:footnote w:id="433">
    <w:p>
      <w:pPr>
        <w:pStyle w:val="CatatanKaki"/>
      </w:pPr>
      <w:r>
        <w:rPr>
          <w:rStyle w:val="FootnoteReference"/>
        </w:rPr>
        <w:footnoteRef/>
      </w:r>
      <w:r>
        <w:t xml:space="preserve"> </w:t>
      </w:r>
      <w:r>
        <w:t xml:space="preserve">CT: Demirli: "Penerimaan (</w:t>
      </w:r>
      <w:r>
        <w:rPr>
          <w:rStyle w:val="Transliterasi"/>
        </w:rPr>
        <w:t xml:space="preserve">talaqqī</w:t>
      </w:r>
      <w:r>
        <w:t xml:space="preserve">) adalah diterimanya oleh hamba apa yang datang kepadanya dari al-Ḥaqq. Penerimaan-penerimaan yang dimaksud di sini terjadi dalam penurunan-penurunan ilahi dan tajali-tajali rahmani."</w:t>
      </w:r>
    </w:p>
  </w:footnote>
  <w:footnote w:id="434">
    <w:p>
      <w:pPr>
        <w:pStyle w:val="CatatanKaki"/>
      </w:pPr>
      <w:r>
        <w:rPr>
          <w:rStyle w:val="FootnoteReference"/>
        </w:rPr>
        <w:footnoteRef/>
      </w:r>
      <w:r>
        <w:t xml:space="preserve"> </w:t>
      </w:r>
      <w:r>
        <w:t xml:space="preserve">CP: Awal kalimat ini hilang dalam edisi al-Kayyālī; terjemahan mengikuti Demirli dan al-Fanārī (§5.261).</w:t>
      </w:r>
    </w:p>
  </w:footnote>
  <w:footnote w:id="435">
    <w:p>
      <w:pPr>
        <w:pStyle w:val="CatatanKaki"/>
      </w:pPr>
      <w:r>
        <w:rPr>
          <w:rStyle w:val="FootnoteReference"/>
        </w:rPr>
        <w:footnoteRef/>
      </w:r>
      <w:r>
        <w:t xml:space="preserve"> </w:t>
      </w:r>
      <w:r>
        <w:t xml:space="preserve">CF: Al-Fanārī: "Kemudian kami katakan tentang pokok penerimaan wujud: ketahuilah bahwa penerimaan-penerimaan yang terjadi dalam penurunan adalah hukum ketersembunyian dan penampakan, sebagaimana kami katakan; adakalanya penampakan dari ketersembunyian dalam rupa perceraian dan pelapangan, atau ketersembunyian dari penampakan dalam rupa penghimpunan dan penyempitan" (</w:t>
      </w:r>
      <w:r>
        <w:rPr>
          <w:rStyle w:val="Transliterasi"/>
        </w:rPr>
        <w:t xml:space="preserve">Miṣbāḥ al-Uns</w:t>
      </w:r>
      <w:r>
        <w:t xml:space="preserve">, §5.261, hlm. 671).</w:t>
      </w:r>
    </w:p>
  </w:footnote>
  <w:footnote w:id="436">
    <w:p>
      <w:pPr>
        <w:pStyle w:val="CatatanKaki"/>
      </w:pPr>
      <w:r>
        <w:rPr>
          <w:rStyle w:val="FootnoteReference"/>
        </w:rPr>
        <w:footnoteRef/>
      </w:r>
      <w:r>
        <w:t xml:space="preserve"> </w:t>
      </w:r>
      <w:r>
        <w:t xml:space="preserve">CT: Demirli: "Hal-hal semacam ini dinamai keserupaan, penyatuan, cinta, dan yang semisalnya."</w:t>
      </w:r>
    </w:p>
  </w:footnote>
  <w:footnote w:id="437">
    <w:p>
      <w:pPr>
        <w:pStyle w:val="CatatanKaki"/>
      </w:pPr>
      <w:r>
        <w:rPr>
          <w:rStyle w:val="FootnoteReference"/>
        </w:rPr>
        <w:footnoteRef/>
      </w:r>
      <w:r>
        <w:t xml:space="preserve"> </w:t>
      </w:r>
      <w:r>
        <w:t xml:space="preserve">CF: Al-Fanārī: "Apabila hal itu diketahui, maka hendaklah diketahui bahwa segala yang berlaku di hadirat kewajiban dan kemungkinan, berupa pertalian-pertalian tetap yang asli dengan hukum penghimpunan esa yang asli; kesesuaian asli yang timbul dari nama-nama asli; pertalian-pertalian berwaktu karena pewaktuan sempurnanya kesiapan; dan penghadapan yang terbatas, dengan beberapa segi: pertama, dengan kesesuaian-kesesuaian terbatas yang dianugerahkan atau diusahakan, disertai menjalarnya hukum penghimpunan yang esa, sebab tidak dapat dihindari; kedua, dengan kesamaan dan keseimbangan dalam hukum-hukum; ketiga, dengan persekutuan dalam apa yang padanya penghimpunan dan penyusunan terjadi dari nama-nama dan hakikat-hakikat; dan menurut apa yang tercapai dari penghimpunannya yang rohani atau berupa rupa, masing-masingnya adalah yang dinamai keserupaan dan yang semisalnya berupa penyatuan, kedekatan, cinta, dan yang semisalnya; sebagaimana saling berhadapan dengan nisbah pertentangan dan perbedaan dalam sebagian bagian yang kami sebutkan dalam penghimpunan dan kesesuaian dinamai keberbedaan, kejauhan, dan permusuhan maknawi atau rupa. Semua itu termasuk hukum-hukum perhimpunan nama yang disebutkan dalam </w:t>
      </w:r>
      <w:r>
        <w:rPr>
          <w:rStyle w:val="Transliterasi"/>
        </w:rPr>
        <w:t xml:space="preserve">al-Tafsīr</w:t>
      </w:r>
      <w:r>
        <w:t xml:space="preserve">, yang tampak pertama kali di alam ruh-ruh, sebagaimana ia sebutkan, kemudian di alam Tabiat, kemudian di antara kedua alam, sampai diperhitungkan ketiga keseimbangan dalam ketiga percampuran pada manusia sempurna; sebagaimana ia katakan: kemudian pertalian yang tampak di antara segala sesuatu adalah hukum penghimpunan dan kesesuaian itu, sebagaimana keterpisahan dan perceraian adalah hukum keberbedaan dengan dominannya apa yang dengannya terdapat keterbedaan atas hukum apa yang dengannya terdapat penyatuan dan persekutuan; apabila ia tampak, ia dinamai persahabatan, permusuhan, cinta, benci, atau yang semisalnya; dan apabila diakalkan dari segi kebatinannya, ia dinamai kesejenisan, kesespesiesan, pertentangan, kontradiksi, saling masuk, keberbedaan, atau yang semisalnya. Kemudian masing-masing dari kelahiran, kebatinan, pertalian, dan keterpisahan adalah zati bagi kedua hadirat, yang ilahi dan yang kawni, bagi apa yang di dalam keduanya dan apa yang di antara keduanya, abadi ataupun berwaktu lagi bersyarat; dan dengan wujud tampaklah keterbedaan yang tersembunyi di dalamnya dan di dalam kedua hadirat. Keberadaannya bersyarat tidak menafikan kezatian, karena bolehnya satu zat menuntut keadaan-keadaan yang berbeda dengan syarat-syarat yang berbeda, seperti tuntutan satu tabiat untuk diam dengan syarat berada di tempat alaminya dan untuk bergerak dengan syarat keluar darinya" (</w:t>
      </w:r>
      <w:r>
        <w:rPr>
          <w:rStyle w:val="Transliterasi"/>
        </w:rPr>
        <w:t xml:space="preserve">Miṣbāḥ al-Uns</w:t>
      </w:r>
      <w:r>
        <w:t xml:space="preserve">, §5.265-268, hlm. 672-673).</w:t>
      </w:r>
    </w:p>
  </w:footnote>
  <w:footnote w:id="438">
    <w:p>
      <w:pPr>
        <w:pStyle w:val="CatatanKaki"/>
      </w:pPr>
      <w:r>
        <w:rPr>
          <w:rStyle w:val="FootnoteReference"/>
        </w:rPr>
        <w:footnoteRef/>
      </w:r>
      <w:r>
        <w:t xml:space="preserve"> </w:t>
      </w:r>
      <w:r>
        <w:t xml:space="preserve">CP: Beberapa kata dalam kalimat ini rusak dalam edisi al-Kayyālī; terjemahan mengikuti Demirli dan al-Fanārī (§5.270).</w:t>
      </w:r>
    </w:p>
  </w:footnote>
  <w:footnote w:id="439">
    <w:p>
      <w:pPr>
        <w:pStyle w:val="CatatanKaki"/>
      </w:pPr>
      <w:r>
        <w:rPr>
          <w:rStyle w:val="FootnoteReference"/>
        </w:rPr>
        <w:footnoteRef/>
      </w:r>
      <w:r>
        <w:t xml:space="preserve"> </w:t>
      </w:r>
      <w:r>
        <w:t xml:space="preserve">CF: Al-Fanārī: "Kemudian kami katakan: bilangan segala yang ada adalah menurut kadar bilangan jalinan-jalinan halus nama-nama dan sifat-sifat serta hukum-hukum keduanya; sebab setiap yang ada, sebagaimana telah lalu, memiliki nama yang mengaturnya dan bertaut dengannya, dan pertautannya itulah jalinan halus, yang mengandung sifat yang bertaut dengannya; dan rupa yang ada itu adalah hukum nama itu. Hal itu karena setiap nisbah dan pertautan bagi suatu nama adalah hukum baginya, sebab ia tercapai dengannya; setiap hukum adalah rupa yang dengannya pemiliknya dikenal; dan setiap rupa adalah tempat tajali bagi nama pemilik rupa itu, yang dikhususkan dari tempat tajali yang menghimpun seluruh tempat tajali, yang merupakan asal tempat-tempat tajali bagi hakikat mutlak dari hakikat-hakikat yang mungkin. Yang bertajali adalah al-Ḥaqq dengan keadaan-keadaan zati-Nya yang terbedakan dengan Zat al-Ḥaqq: yang pertama, karena ilmu-Nya tentang nama-nama-Nya berasal dari ilmu-Nya tentang diri-Nya itu sendiri, sebagaimana telah lalu; yang kedua, karena nama-nama-Nya dalam nisbah kepada Zat-Nya adalah Zat-Nya itu sendiri; dan al-Ḥaqq pula yang membedakan tempat tajali universal; karena telah lalu bahwa tajali esa yang sempurna lagi zati adalah yang menarik tajali sempurna yang bersifat nama, dengan jalinan halus yang gaib lagi penuh rindu di antara keduanya, yang dengannya wadah-wadah penerima menjadi tertentu dengan percikan cinta-Nya atasnya. Wujud relatif itu sendiri, yakni keberadaan (</w:t>
      </w:r>
      <w:r>
        <w:rPr>
          <w:rStyle w:val="Transliterasi"/>
        </w:rPr>
        <w:t xml:space="preserve">al-mawjūdiyya</w:t>
      </w:r>
      <w:r>
        <w:t xml:space="preserve">), adalah suatu tajali dari tajali-tajali gaib Dia-an dan hakikat mutlak yang terbesar, dan ketertentuan keadaan baginya seperti keadaan-keadaan zati lainnya, karena apa yang telah berulang kali kami katakan dengan menukil dari Syekh, semoga Allah menyucikan rahasianya: bahwa wujud setiap sesuatu adalah ketertentuan bagi al-Ḥaqq dari segi sesuatu itu. Maka al-Ḥaqq memiliki keesaan penghimpunan zati pada Zat-Nya, dan tajali-tajali nisbi yang berbilang menurut wadah-wadah penerima. Maka kapan saja diperhatikan kesatuan tajali-tajali itu dengan keesaan penghimpunan zati, tajali-tajali itu adalah penghimpunan itu sendiri; dan kapan saja dipandang keberbilangannya dengan hukum keterbedaan dan penampakan, karena berbilangnya wadah penerima, tajali penghimpunan yang esa lagi zati adalah tajali-tajali itu sendiri, dan Dia tampak dari segi tajali-tajali penerima yang berbilang itu menurutnya. Apabila setiap yang ada adalah rupa suatu keadaan dari keadaan-keadaan zati al-Ḥaqq, maka setiap yang ada yang universal, seperti Pena dan Lauh, adalah rupa keadaan universal, seperti makna yang menghimpun seluruh makna nama dan kawni dengan penghimpunan yang esa atau meliputi; demikian pula segala yang ada yang individual adalah rupa keadaan-keadaan parsial dan jalinan-jalinan halus nama yang bercabang lagi tertentu. Aku telah mengingatkanmu bahwa keadaan-keadaan, sekalipun zati dan dituntut oleh Zat, berbeda-beda dalam keuniversalan dan keparsialan, kesesuaian dan keberbedaan, keserasian dan pertentangan, dan selainnya; sebab perbedaan tidak menafikan kezatian. Yang benar ialah bahwa tuntutan Zat dengan satu tuntutan adalah tajali mutlak yang esa, yang wataknya tampak menurut wadah-wadah penerima, bukan menurut dirinya; sebab tuntutannya adalah tampaknya tajali-Nya demikian; maka perbedaan timbul dari wataknya itu, bukan dari dirinya; dan tidak diragukan bahwa nisbah yang mutlak kepada hal-hal yang saling berhadapan adalah sama. Jika pemahamanmu enggan menerima hal ini, maka jinakkanlah ia dengan contoh yang dikenal orang-orang khusus, yaitu saling berhadapannya nama-nama dan sifat-sifat Allah bersama keesaan Zat-Nya" (</w:t>
      </w:r>
      <w:r>
        <w:rPr>
          <w:rStyle w:val="Transliterasi"/>
        </w:rPr>
        <w:t xml:space="preserve">Miṣbāḥ al-Uns</w:t>
      </w:r>
      <w:r>
        <w:t xml:space="preserve">, §5.269-272, hlm. 673-675).</w:t>
      </w:r>
    </w:p>
  </w:footnote>
  <w:footnote w:id="440">
    <w:p>
      <w:pPr>
        <w:pStyle w:val="CatatanKaki"/>
      </w:pPr>
      <w:r>
        <w:rPr>
          <w:rStyle w:val="FootnoteReference"/>
        </w:rPr>
        <w:footnoteRef/>
      </w:r>
      <w:r>
        <w:t xml:space="preserve"> </w:t>
      </w:r>
      <w:r>
        <w:t xml:space="preserve">CF: Al-Fanārī: "Maka tahkiklah hal ini, niscaya engkau mengenal sebagian besar dari apa yang digumamkan para arif dan apa yang dipelitkan penyingkapannya oleh para pemilik lambang. Penahkikannya tampak ketika memahami apa yang dikatakan Syekh, semoga Allah menyucikan rahasianya, dalam </w:t>
      </w:r>
      <w:r>
        <w:rPr>
          <w:rStyle w:val="Transliterasi"/>
        </w:rPr>
        <w:t xml:space="preserve">al-Nafaḥāt</w:t>
      </w:r>
      <w:r>
        <w:t xml:space="preserve">: bahwa berita yang agung, atau jalan yang lurus yang ditempuh para musafir dengan Allah dari kalangan orang-orang sempurna, setelah melampaui 'dari' dan 'kepada', dan setelah menyaksikan keesaan-Nya pada apa yang rendah dan yang tinggi, ialah melihat segala yang disebutkan disertai penetapan keberlainan yang menuntut diangkatnya sesuatu atau diunggulkannya cahaya atas bayang-bayang; maka tidak ada kecuali putaran abadi di atas titik azali, yang di antara keduanya sesuatu dan keadaan-keadaannya menjadi tertentu; kapan saja diperhatikan tampaknya ketertentuannya di dalam masing-masingnya menurut keadaan itu, dikatakan: Dia adalah ia; dan tampaknya keberbilangan dan perbedaan dari sesuatu itu antara keadaan-keadaannya dan dirinya; dan jika diperhatikan kembalinya kepadanya dan berhimpunnya dari segi kesatuannya atau tidak berbedanya sebagian dari sebagian yang lain di sisinya, dikatakan: ia adalah Dia. Watak sesuatu, secara ilmu dan wujud, penyingkapan dan penyaksian, tidak lepas dari kedua perkara yang disebutkan, dan tidak terpisah, secara penghimpunan maupun perincian, dari berbalut dengan kedua hukum; maka perkaranya tidak terbatas pada pengagungan dan tidak pada penghinaan, tidak pada meninggalkan dan tidak pada memilih, tidak pada mengenalkan dan tidak pada menyamarkan; semuanya ada di sana dan di sana tidak ada 'semua'; dan tidak ada 'di sana' kecuali dari segi 'di sana'. Apabila ia menguasai suatu perkara, tampaklah kekuasaannya pada saat hukumnya dominan dan menguasai, maka itulah saat dan masanya. Betapa banyak manusia yang bermaksud berbalut dengan suatu keadaan kawni demi suatu hikmah tempat, lalu yang menguasainya enggan kecuali tampak dengan apa yang ada padanya dan di sisinya; kebalikan dari apa yang diisyaratkan sebagian arif dengan ucapannya: </w:t>
      </w:r>
      <w:r>
        <w:rPr>
          <w:rStyle w:val="Transliterasi"/>
        </w:rPr>
        <w:t xml:space="preserve">Gejolak rindu enggan kecuali mendekat kepada-Mu, sedang keadaan enggan kecuali menjauh.</w:t>
      </w:r>
      <w:r>
        <w:t xml:space="preserve"> Ya, sungguh setiap golongan dari para peminum telah mengetahui tempat minum mereka yang didatangi; sebagaimana yang lain telah menahkik peleburan di hadirat keesaan penghimpunan dan penyaksian, sehingga setiap keadaan dan sifat disandarkan kepada mereka; maka mereka adalah makna yang meliputi setiap huruf; mereka ada lagi terpisah, tersembunyi lagi muncul, berangkat lagi menetap, tetap lagi ternafikan; tidak dibatasi gambaran, nama, maupun pemahaman, dan tidak dikenal oleh sifat maupun hukum; setiap hukum yang dijatuhkan dan dikatakan atas mereka benar dalam hak mereka, sedang dari satu segi mereka terasing dari semuanya, di sini maupun di kesudahan. </w:t>
      </w:r>
      <w:r>
        <w:rPr>
          <w:rStyle w:val="KutipanAyat"/>
        </w:rPr>
        <w:t xml:space="preserve">"Merekalah golongan Allah. Ingatlah, sesungguhnya golongan Allah itulah yang beruntung"</w:t>
      </w:r>
      <w:r>
        <w:t xml:space="preserve"> </w:t>
      </w:r>
      <w:r>
        <w:rPr>
          <w:rStyle w:val="RujukanAyat"/>
        </w:rPr>
        <w:t xml:space="preserve">(al-Mujadalah: 22)</w:t>
      </w:r>
      <w:r>
        <w:t xml:space="preserve">" (</w:t>
      </w:r>
      <w:r>
        <w:rPr>
          <w:rStyle w:val="Transliterasi"/>
        </w:rPr>
        <w:t xml:space="preserve">Miṣbāḥ al-Uns</w:t>
      </w:r>
      <w:r>
        <w:t xml:space="preserve">, §5.273-274, hlm. 675-676).</w:t>
      </w:r>
    </w:p>
  </w:footnote>
  <w:footnote w:id="441">
    <w:p>
      <w:pPr>
        <w:pStyle w:val="CatatanKaki"/>
      </w:pPr>
      <w:r>
        <w:rPr>
          <w:rStyle w:val="FootnoteReference"/>
        </w:rPr>
        <w:footnoteRef/>
      </w:r>
      <w:r>
        <w:t xml:space="preserve"> </w:t>
      </w:r>
      <w:r>
        <w:t xml:space="preserve">CP: Kalimat penutup paragraf ini rusak dalam edisi al-Kayyālī; terjemahan mengikuti Demirli dan al-Fanārī (§5.275).</w:t>
      </w:r>
    </w:p>
  </w:footnote>
  <w:footnote w:id="442">
    <w:p>
      <w:pPr>
        <w:pStyle w:val="CatatanKaki"/>
      </w:pPr>
      <w:r>
        <w:rPr>
          <w:rStyle w:val="FootnoteReference"/>
        </w:rPr>
        <w:footnoteRef/>
      </w:r>
      <w:r>
        <w:t xml:space="preserve"> </w:t>
      </w:r>
      <w:r>
        <w:t xml:space="preserve">CF: Al-Fanārī: "Pertanyaan kelima belas: apakah keawalan martabat-martabat, secara wujud atau martabat maknawi? Jawabannya: bahwa keawalan dari segi wujud khusus bagi rupa </w:t>
      </w:r>
      <w:r>
        <w:rPr>
          <w:rStyle w:val="Transliterasi"/>
        </w:rPr>
        <w:t xml:space="preserve">ʿamāʾ</w:t>
      </w:r>
      <w:r>
        <w:t xml:space="preserve">, yaitu rupa wujudi yang mutlak, yang merupakan tempat bermulanya wujud dan sumbernya; ia adalah martabat wujudi yang menghimpun seluruh wujud nama dan kawni, sebagaimana ruhnya, yaitu keesaan penghimpunan Dia-an dan wujud, yakni ketertentuan pertama, menghimpun seluruh ketertentuan; dan penghimpunan darinya adalah penghimpunan esa, bukan meliputi, sehingga ia tidak dicampuri keberbilangan wujudi. Adapun dari segi makna, maka bagi ruh </w:t>
      </w:r>
      <w:r>
        <w:rPr>
          <w:rStyle w:val="Transliterasi"/>
        </w:rPr>
        <w:t xml:space="preserve">ʿamāʾ</w:t>
      </w:r>
      <w:r>
        <w:t xml:space="preserve"> dan hakikatnya, yaitu ketertentuan pertama; sebab di atas </w:t>
      </w:r>
      <w:r>
        <w:rPr>
          <w:rStyle w:val="Transliterasi"/>
        </w:rPr>
        <w:t xml:space="preserve">ʿamāʾ</w:t>
      </w:r>
      <w:r>
        <w:t xml:space="preserve"> tidak ada kecuali keesaan penghimpunan Dia-an, maka ia adalah ruh dan maknanya. Adapun yang khusus bagi manusia dari segi ia manusia, dari martabat wujudi: jika ia termasuk orang-orang sempurna, maka baginya keesaan penghimpunan dan wujud, dan baginya keazalian yang menafikan keawalan wujudi; sebab salah satu dari kedua segi hakikatnya, yaitu keesaan penghimpunan Dia-an, memiliki kemutlakan dari setiap sifat, sehingga tidak ada ketertentuan, isyarat, maupun hukum baginya; dan segi yang lain menjalar di hadirat penghimpunan </w:t>
      </w:r>
      <w:r>
        <w:rPr>
          <w:rStyle w:val="Transliterasi"/>
        </w:rPr>
        <w:t xml:space="preserve">ʿamāʾ</w:t>
      </w:r>
      <w:r>
        <w:t xml:space="preserve">, lalu menghukumi dan menetapkan terpancarnya apa yang terpancar dari penghimpunan </w:t>
      </w:r>
      <w:r>
        <w:rPr>
          <w:rStyle w:val="Transliterasi"/>
        </w:rPr>
        <w:t xml:space="preserve">ʿamāʾ</w:t>
      </w:r>
      <w:r>
        <w:t xml:space="preserve"> berupa nama-nama, sifat-sifat, penyandaran-penyandaran, dan entitas-entitas segala yang ada. Dan jika manusia bukan termasuk orang-orang sempurna, maka martabat wujudi pertamanya adalah apa yang menjadi porsi, yakni bagian baginya, dari rupa </w:t>
      </w:r>
      <w:r>
        <w:rPr>
          <w:rStyle w:val="Transliterasi"/>
        </w:rPr>
        <w:t xml:space="preserve">ʿamāʾ</w:t>
      </w:r>
      <w:r>
        <w:t xml:space="preserve">, dari segi ketertentuan nisbi yang menjadi titik akhir perkara dan keadaannya setelah menetapnya penghuni kedua negeri di tempat-tempat mereka. Keakhiran diketahui dari keawalan, sebab penutup adalah yang terdahulu itu sendiri, dan setiap yang akhir pada hakikatnya adalah awalnya itu sendiri. Maka yang akhir dari segi wujud secara mutlak adalah </w:t>
      </w:r>
      <w:r>
        <w:rPr>
          <w:rStyle w:val="Transliterasi"/>
        </w:rPr>
        <w:t xml:space="preserve">ʿamāʾ</w:t>
      </w:r>
      <w:r>
        <w:t xml:space="preserve">, yang merupakan rupa wujudi yang mutlak; dan kepadanya isyarat firman-Nya Taʿālā: </w:t>
      </w:r>
      <w:r>
        <w:rPr>
          <w:rStyle w:val="KutipanAyat"/>
        </w:rPr>
        <w:t xml:space="preserve">"Tidak ada yang mereka tunggu-tunggu kecuali datangnya (azab) Allah bersama malaikat dalam naungan awan"</w:t>
      </w:r>
      <w:r>
        <w:t xml:space="preserve"> </w:t>
      </w:r>
      <w:r>
        <w:rPr>
          <w:rStyle w:val="RujukanAyat"/>
        </w:rPr>
        <w:t xml:space="preserve">(al-Baqarah: 210)</w:t>
      </w:r>
      <w:r>
        <w:t xml:space="preserve">. Manusia sempurna seperti martabat itu: keazalian, maka baginya keabadian; sebagaimana tidak ada keawalan baginya, tidak ada pula keakhiran baginya. Adapun selain orang sempurna, keakhiran wujudinya adalah porsi </w:t>
      </w:r>
      <w:r>
        <w:rPr>
          <w:rStyle w:val="Transliterasi"/>
        </w:rPr>
        <w:t xml:space="preserve">ʿamāʾ</w:t>
      </w:r>
      <w:r>
        <w:t xml:space="preserve"> itu. Karena itu kami katakan: derajat-derajat yang padanya makhluk menetap di negeri pahala dan hukuman setelah pemisahan terakhir pada hari pemisahan dan pengadilan tidak lain adalah martabat-martabat keawalan mereka yang ditentukan oleh penghadapan kehendak, dan masuknya masing-masing mereka di bawah hukum nama ilahi yang tertentu dengan mereka lalu mengurus mereka; sebab dengan segala yang ada, menurut kesediaan mereka, nama-nama ilahi menjadi tertentu, sebagaimana dengan nama-nama ilahi, menurut keaktifannya, setiap yang ada menjadi tertentu nisbah keterpeliharaannya dan apa yang khusus baginya dari ketuhanan secara mutlak; sehingga ia menjadi hamba al-Khāliq, atau al-Rāziq, atau Allah Yang Maha Menghimpun, sebagaimana telah lalu. Maka derajat setiap manusia di neraka atau surga adalah nisbah keterpeliharaannya itu sendiri, yang bertalian dengan salah satu hukum nisbah ketuhanan; dan Allah lebih mengetahui" (</w:t>
      </w:r>
      <w:r>
        <w:rPr>
          <w:rStyle w:val="Transliterasi"/>
        </w:rPr>
        <w:t xml:space="preserve">Miṣbāḥ al-Uns</w:t>
      </w:r>
      <w:r>
        <w:t xml:space="preserve">, §5.275-277, hlm. 676-677).</w:t>
      </w:r>
    </w:p>
  </w:footnote>
  <w:footnote w:id="443">
    <w:p>
      <w:pPr>
        <w:pStyle w:val="CatatanKaki"/>
      </w:pPr>
      <w:r>
        <w:rPr>
          <w:rStyle w:val="FootnoteReference"/>
        </w:rPr>
        <w:footnoteRef/>
      </w:r>
      <w:r>
        <w:t xml:space="preserve"> </w:t>
      </w:r>
      <w:r>
        <w:t xml:space="preserve">CK: Koca: "Manusia sempurna hanya terpenuhi oleh al-Ḥaqq. Surga, sekalipun dihiasi keindahan dan keagungan, tetap terbatas. Bahkan surga, sebagai </w:t>
      </w:r>
      <w:r>
        <w:rPr>
          <w:rStyle w:val="Transliterasi"/>
        </w:rPr>
        <w:t xml:space="preserve">suatu yang ada</w:t>
      </w:r>
      <w:r>
        <w:t xml:space="preserve">, hanya menampakkan al-Ḥaqq secara parsial; karena itu ia tidak dapat menjadi tujuan akhir. Al-Ḥaqq sebagai </w:t>
      </w:r>
      <w:r>
        <w:rPr>
          <w:rStyle w:val="Transliterasi"/>
        </w:rPr>
        <w:t xml:space="preserve">Wujud itu sendiri</w:t>
      </w:r>
      <w:r>
        <w:t xml:space="preserve"> adalah tujuan terakhir; tidak ada selain al-Ḥaqq yang dapat menjadi Yang Akhir (</w:t>
      </w:r>
      <w:r>
        <w:rPr>
          <w:rStyle w:val="Transliterasi"/>
        </w:rPr>
        <w:t xml:space="preserve">al-Ākhir</w:t>
      </w:r>
      <w:r>
        <w:t xml:space="preserve">). Kesadaran ini menandai martabat khas keadaan manusiawi. Al-Ḥaqq, dalam ketakberhinggaan dan kemutlakan-Nya, telah dapat dijangkau oleh kita. Karena kita memiliki jalan kepada al-Ḥaqq dalam kemutlakan-Nya, kita..." (Catatan Koca terpotong sampai di sini dalam naskah yang tersedia.)</w:t>
      </w:r>
    </w:p>
  </w:footnote>
  <w:footnote w:id="444">
    <w:p>
      <w:pPr>
        <w:pStyle w:val="CatatanKaki"/>
      </w:pPr>
      <w:r>
        <w:rPr>
          <w:rStyle w:val="FootnoteReference"/>
        </w:rPr>
        <w:footnoteRef/>
      </w:r>
      <w:r>
        <w:t xml:space="preserve"> </w:t>
      </w:r>
      <w:r>
        <w:t xml:space="preserve">CK: Koca: "Pernyataan al-Qūnawī bahwa 'Dia berubah-ubah dalam rupa-rupa bagi umat-umat' adalah rujukan kepada hadis Nabi yang masyhur. Dalam salah satu riwayatnya disebutkan: 'Pada hari kiamat Allah datang kepada mereka dalam rupa yang tidak mereka kenali, lalu berfirman: Aku Tuhanmu. Mereka menjawab: Kami berlindung kepada Allah darimu; kami menunggu di sini sampai Tuhan kami datang. Lalu Allah datang kepada mereka dalam rupa yang mereka kenali, dan berfirman: Aku Tuhanmu. Mereka berkata: Ya, Engkaulah Tuhan kami.' Ibn ʿArabī, ketika mengomentari hadis ini, menulis: 'Ketika Allah menyingkapkan diri kepada setiap golongan dalam rupa keyakinan mereka tentang-Nya, sebagaimana diisyaratkan tanda yang diriwayatkan ini, mereka menerima-Nya sebagai Tuhan mereka. Namun Allah yang menyingkapkan diri dalam satu rupa tidak lain adalah Allah yang sama yang menyingkapkan diri dalam rupa lain. Maka sebagaimana agama-agama berbeda, demikian pula penyingkapan diri ilahi berbeda' (</w:t>
      </w:r>
      <w:r>
        <w:rPr>
          <w:rStyle w:val="Transliterasi"/>
        </w:rPr>
        <w:t xml:space="preserve">Futūḥāt</w:t>
      </w:r>
      <w:r>
        <w:t xml:space="preserve">, I, 321)."</w:t>
      </w:r>
    </w:p>
  </w:footnote>
  <w:footnote w:id="445">
    <w:p>
      <w:pPr>
        <w:pStyle w:val="CatatanKaki"/>
      </w:pPr>
      <w:r>
        <w:rPr>
          <w:rStyle w:val="FootnoteReference"/>
        </w:rPr>
        <w:footnoteRef/>
      </w:r>
      <w:r>
        <w:t xml:space="preserve"> </w:t>
      </w:r>
      <w:r>
        <w:t xml:space="preserve">CF: Al-Fanārī: "Kemudian kami katakan: di sini ada kehalusan dalam perbedaan antara orang sempurna dan selainnya, yaitu bahwa surga dan alam-alam lainnya tidak menampung manusia sempurna; melainkan yang bermukim dari orang sempurna di surga-surga adalah apa yang sesuai dengan martabat-martabat surga; sebab orang sempurna berasal dari akar hadirat, asalnya, dan yang semisalnya, seandainya bukan karena segi kemungkinannya; dan tidak mengherankan bahwa hamba berada di atas akhlak Tuannya; sebab Sang Tuan tidak menempati ruang dan tidak terikat dengan satu tempat tanpa yang lain, melainkan bersama segala sesuatu, dan rahmat dan ilmu-Nya meliputi segala sesuatu; dan rahmat-Nya, wujud-Nya, ilmu-Nya, dan peliputan-Nya tidak berbilang di hadirat keesaan-Nya. Maka orang sempurna memiliki hakikat-hakikat yang tidak sesuai dengan surga, dan memiliki apa yang tidak sesuai dengan neraka, dan tidak dengan suatu tempat tertentu; disertai pertaliannya dengan segala sesuatu di dalam ketinggian, kesucian, dan kemutlakannya itu sendiri dari setiap rupa, penciptaan, tempat, maqam, dan hadirat; sekalipun tidak ada alam maupun tempat yang kosong dari lokus penampakan yang khusus baginya; dan dengan lokus penampakan kesempurnaan itu hukum pengelolaan orang sempurna dengan martabatnya yang menghimpun tetap berlaku di alam itu, dan pengaruh serta bantuan al-Ḥaqq menjalar melalui orang sempurna dari segi lokus penampakan itu, dan dengannya sahlah baginya keberadaannya di atas rupa (ilahi). Jika engkau meragukan menjalarnya bantuan al-Ḥaqq di setiap tempat melalui lokus-lokus penampakan, maka ingatlah tajali bersemayamnya Yang Maha Pengasih di atas ʿArasy yang disebutkan dalam firman-Nya Taʿālā: </w:t>
      </w:r>
      <w:r>
        <w:rPr>
          <w:rStyle w:val="KutipanAyat"/>
        </w:rPr>
        <w:t xml:space="preserve">"(Yaitu) Yang Maha Pengasih, yang bersemayam di atas 'Arasy"</w:t>
      </w:r>
      <w:r>
        <w:t xml:space="preserve"> </w:t>
      </w:r>
      <w:r>
        <w:rPr>
          <w:rStyle w:val="RujukanAyat"/>
        </w:rPr>
        <w:t xml:space="preserve">(Taha: 5)</w:t>
      </w:r>
      <w:r>
        <w:t xml:space="preserve">, di mana dipahami bahwa ʿArasy adalah lokus penampakan kerahmanan-Nya dan pengadaan-Nya dengan wujud umum; ingatlah sabda beliau, semoga Allah melimpahkan salam kepadanya dan keluarganya, yang datang dalam hadis yang masyhur, bahwa beliau akan masuk menemui-Nya Yang Mahasuci di surga ʿAdn, di rumah-Nya yang Dia diami, dan dengan itu beliau mengisyaratkan bahwa surga ʿAdn adalah tempat kediaman-Nya, dan Dialah yang disaksikan dalam kunjungan terbesar; ingatlah keadaan pemisahan dan pengadilan, dan kedatangan untuk keduanya dalam naungan awan bersama malaikat-malaikat langit ketujuh; ingatlah berubah-ubahnya Dia dalam rupa-rupa bagi umat-umat ketika bersemayam di atas ʿArasy pemisahan dan pengadilan; ingatlah sabda beliau, semoga Allah melimpahkan salawat kepadanya dan keluarganya, dalam hadis neraka: 'Maka al-Jabbār meletakkan kaki-Nya di dalamnya'; dan ingatlah turun-Nya ke langit dunia setiap malam, bersama kesucian-Nya dengan Zat-Nya dari waktu, tempat, penempatan diri, perubahan, dan kebaruan. Semua itu dengan lokus-lokus penampakan-Nya yang sesuai dengan setiap maqam. Pahamilah dari ini rahasia kebersamaan ilahi yang zati, yang memakmurkan setiap tempat, martabat, alam, dan ruang, disertai keterpisahan yang sempurna; sebab kebersamaan dengan penampakan yang tertentu lagi nisbi tidak menafikan keterpisahan dalam Zat-Nya yang esa lagi mutlak, sebagaimana telah lalu berulang kali. Inilah keadaan orang-orang sempurna" (</w:t>
      </w:r>
      <w:r>
        <w:rPr>
          <w:rStyle w:val="Transliterasi"/>
        </w:rPr>
        <w:t xml:space="preserve">Miṣbāḥ al-Uns</w:t>
      </w:r>
      <w:r>
        <w:t xml:space="preserve">, §5.278-279, hlm. 677-678).</w:t>
      </w:r>
    </w:p>
  </w:footnote>
  <w:footnote w:id="446">
    <w:p>
      <w:pPr>
        <w:pStyle w:val="CatatanKaki"/>
      </w:pPr>
      <w:r>
        <w:rPr>
          <w:rStyle w:val="FootnoteReference"/>
        </w:rPr>
        <w:footnoteRef/>
      </w:r>
      <w:r>
        <w:t xml:space="preserve"> </w:t>
      </w:r>
      <w:r>
        <w:t xml:space="preserve">CK: Koca: "Ingatlah bahwa al-Qūnawī melukiskan orang-orang sempurna sebagai mereka yang menyaksikan 'alam maupun al-Ḥaqq'. Mereka tidak terhijab dari al-Ḥaqq oleh segala yang ada, dan tidak pula begitu dikuasai oleh keesaan al-Ḥaqq sehingga lalai menegaskan martabat segala yang ada. Karena itu mereka mampu memandang alam seraya menjaga martabat tatanan ciptaan, namun pada saat yang sama naik mengatasinya dan menemukan ketenteraman pada Yang Esa."</w:t>
      </w:r>
    </w:p>
  </w:footnote>
  <w:footnote w:id="447">
    <w:p>
      <w:pPr>
        <w:pStyle w:val="CatatanKaki"/>
      </w:pPr>
      <w:r>
        <w:rPr>
          <w:rStyle w:val="FootnoteReference"/>
        </w:rPr>
        <w:footnoteRef/>
      </w:r>
      <w:r>
        <w:t xml:space="preserve"> </w:t>
      </w:r>
      <w:r>
        <w:t xml:space="preserve">CF: Al-Fanārī: "Adapun selain orang-orang sempurna, mereka menetap di surga, tidak ada sesuatu pun dari mereka yang terpisah di luar surga; kalaupun ada, maka dengan nisbah aksidental, bukan zati, atau dengan pertimbangan bahwa ruh-ruh mereka tidak menempati ruang, tanpa mereka mengetahui atau merasakannya. Adapun orang-orang sempurna mengetahui apa dari diri mereka yang ada di luar surga dan apa dari diri mereka yang ada di dalamnya; dan mereka ada di dalam segala sesuatu, martabat, dan alam dengan hakikat-hakikat mereka, dengan keberadaan zati, bukan aksidental; hal itu tidak mencederai sempurnanya kesucian, kekudusan, dan kemutlakan mereka, serta keterbedaan zati mereka dari segala sesuatu, seperti Tuan mereka. Ini, sekalipun terjadi pada mereka kelalaian terhadap sebagian apa yang ada pada mereka dari alam, atau apa yang ada di alam dari mereka, atau sebagian kesempurnaan yang khusus bagi mereka; maka di dalamnya ada rahasia-rahasia lain yang sangat halus; di antaranya: bahwa seandainya orang sempurna senantiasa menghadirkan segala sesuatu, niscaya tidak ada sesuatu pun yang tiada dan tidak ada keadaan yang rusak; sebab ilmu dan kehadirannya menghukumi langgengnya hal-hal yang diperhatikan dan tetapnya keteraturannya dalam keadaan terjaga; maka Allah membuat mereka lupa menghadirkan apa yang Dia kehendaki kepergiannya, sehingga bantuan ilahi terputus lalu rupanya lenyap; sebagaimana dengan kehadirannya di hadirat yang menghimpun, dengan hukum cita rasa 'segala sesuatu ada di dalam segala sesuatu', alam terjaga dan keteraturannya langgeng. Maka pahamilah, sebab aku telah memperlihatkan kepadamu sekilas ilmu yang tersimpan; maka bersyukurlah kepada Tuhanmu, karena Dia tidak kikir kepadamu dengan yang gaib" (</w:t>
      </w:r>
      <w:r>
        <w:rPr>
          <w:rStyle w:val="Transliterasi"/>
        </w:rPr>
        <w:t xml:space="preserve">Miṣbāḥ al-Uns</w:t>
      </w:r>
      <w:r>
        <w:t xml:space="preserve">, §5.280-281, hlm. 678-679).</w:t>
      </w:r>
    </w:p>
  </w:footnote>
  <w:footnote w:id="448">
    <w:p>
      <w:pPr>
        <w:pStyle w:val="CatatanKaki"/>
      </w:pPr>
      <w:r>
        <w:rPr>
          <w:rStyle w:val="FootnoteReference"/>
        </w:rPr>
        <w:footnoteRef/>
      </w:r>
      <w:r>
        <w:t xml:space="preserve"> </w:t>
      </w:r>
      <w:r>
        <w:t xml:space="preserve">CP: Beberapa kata dalam kalimat ini rusak dalam edisi al-Kayyālī; terjemahan mengikuti Demirli dan al-Fanārī (§5.286).</w:t>
      </w:r>
    </w:p>
  </w:footnote>
  <w:footnote w:id="449">
    <w:p>
      <w:pPr>
        <w:pStyle w:val="CatatanKaki"/>
      </w:pPr>
      <w:r>
        <w:rPr>
          <w:rStyle w:val="FootnoteReference"/>
        </w:rPr>
        <w:footnoteRef/>
      </w:r>
      <w:r>
        <w:t xml:space="preserve"> </w:t>
      </w:r>
      <w:r>
        <w:t xml:space="preserve">CT: Demirli: "Yakni, ada perbedaan besar antara mengenal saling berhadapannya kedua naskah dengan mengenal segala sesuatu dengan al-Ḥaqq dan sebagai al-Ḥaqq, dan mengenal bahwa alam adalah cermin wujud al-Ḥaqq sebagaimana al-Ḥaqq adalah cermin keadaan-keadaan alam, sedangkan manusia adalah himpunan segala yang ada di alam."</w:t>
      </w:r>
    </w:p>
  </w:footnote>
  <w:footnote w:id="450">
    <w:p>
      <w:pPr>
        <w:pStyle w:val="CatatanKaki"/>
      </w:pPr>
      <w:r>
        <w:rPr>
          <w:rStyle w:val="FootnoteReference"/>
        </w:rPr>
        <w:footnoteRef/>
      </w:r>
      <w:r>
        <w:t xml:space="preserve"> </w:t>
      </w:r>
      <w:r>
        <w:t xml:space="preserve">CF: Al-Fanārī: "Kemudian kami katakan: jawaban tentang pengenalan saling berhadapannya kedua naskah dengan cita rasa kedua yang lebih sempurna ialah bahwa ia adalah pengenalan akan segala sesuatu dengan Allah dan dari segi keberadaan segala sesuatu itu sebagai al-Ḥaqq; sebab ia memberi pengenalan bahwa masing-masing, alam dan manusia, adalah rupa al-Ḥaqq, dan tidak ada perbedaan di antara keduanya dalam hal itu kecuali dengan penghimpunan dan perincian, sebagaimana telah lalu dalam penyaksian ketiga dari ketiga penyaksian yang disebutkan Syekh al-Jandī dalam risalahnya. Karena telah lalu bahwa seluruh segala sesuatu, dengan pertimbangan keesaan wujudinya di hadirat ketuhanan secara batin dan hadirat kawni secara lahir, adalah al-Ḥaqq itu sendiri, dan ini dalam pandangan para arif; atau bahwa kebanyakannya, sekalipun diperhitungkan, adalah nisbah-nisbah nama, sehingga tidak ada wujud di dalamnya kecuali bagi al-Ḥaqq, dan keberbilangan ada pada nama-nama-Nya, dan ini dalam pandangan muhaqqiq yang lebih tinggi daripada orang arif. Maka apabila ia mengenal dengan salah satu dari kedua segi ini bahwa segala sesuatu adalah nama-nama Allah, dan pada hakikat dan penahkikannya adalah Yang dinamai itu sendiri, pemilik cita rasa ini menyaksikan dirinya dan apa yang dinamai 'yang lain' sebagai al-Ḥaqq itu sendiri, karena terhapusnya seluruh ketertentuan dan keadaan kawni di sisinya, adakalanya karena tidak diperhitungkan sama sekali, adakalanya karena ia nisbah-nisbah ketiadaan; sebagaimana dikatakan Syekh, semoga Allah menyucikan rahasianya, dalam apa yang telah lalu: maka fanalah apa yang wujudnya hanya bersifat pertimbangan, dan tetaplah Dia yang memiliki wujud yang ḥaqq. Maka apabila penyaksi ini menyaksikan dirinya dan alam sebagai al-Ḥaqq itu sendiri, bagaimana tidak tercapai di sisinya kesesuaian naskahnya dengan naskah alam atau dengan naskah ilahi? Maka dasar kesesuaian dan saling berhadapan ini adalah memperhatikan keberbedaan nisbi yang bersifat pertimbangan disertai kesatuan yang hakiki; sebab seandainya bukan karena salah satu dari kedua pemerhatian itu, tidak ada kesesuaian. Kemudian kami katakan: hukum penyaksian penyaksi ini, apabila ia berada pada derajat pertama cita rasa ini, adalah hukum penyaksian al-Ḥaqq atas diri-Nya sebagai yang ada, dari martabat manusia sempurna, setelah Dia menciptakannya dan kerahmanan-Nya bersemayam di atas ʿArasy kalbunya ketika ia menahkik kesempurnaan, di mana penyaksi, yang disaksikan, dan penyaksian menjadi satu, sebagaimana dikatakan: </w:t>
      </w:r>
      <w:r>
        <w:rPr>
          <w:rStyle w:val="Transliterasi"/>
        </w:rPr>
        <w:t xml:space="preserve">Ketika malam menjadi terang, aku pun menjadi saksi, bahwa Engkaulah yang disebut, sebutan, dan yang menyebut.</w:t>
      </w:r>
      <w:r>
        <w:t xml:space="preserve"> Bagaimana tidak? Kedua penyaksian ini adalah satu penyaksian; tetapi karena dipandang keberbedaan keduanya dengan nisbah al-Ḥaqq dan manusia sempurna, hukum yang satu diserupakan dengan hukum yang lain. Kami katakan 'pada derajat pertamanya' karena orang sempurna, setelah kembali dari peleburan dari al-Ḥaqq kepada makhluk untuk membimbing dan menyempurnakan, atau untuk naik di martabat-martabat keparipurnaan, tidak lagi memiliki penyaksian ini dengan sifat peleburan. Kemudian kami katakan: antara pengenalan saling berhadapannya kedua naskah ini dan pengenalan pertama, yaitu bahwa manusia adalah himpunan apa yang ada di alam, yang merupakan perincian rupa-rupa nama al-Ḥaqq sebagai satu rupa bagi-Nya, dan bahwa alam adalah cermin wujud-Nya sebagaimana Dia cermin keadaan-keadaan alam, terdapat perbedaan yang agung; sebab pengenalan ini dibangun di atas cita rasa tauhid zati, kedekatan melalui ibadah wajib, dan tidak terbedakannya lokus penampakan dari Yang Lahir; sedangkan pengenalan pertama dibangun di atas tauhid sifat, kedekatan melalui ibadah sunah, dan memperhatikan kelokuspenampakan, sama saja apakah dipandang penghikayatan dan keserupaan antara dua lokus penampakan atau antara lokus penampakan dan Yang Lahir; dan betapa jauh jarak di antara keduanya! Perbedaan ini tidak diketahui secara cita rasa kecuali oleh orang yang pertama-tama mengenal dirinya, bahwa wujudnya relatif, hakikatnya nisbah ilmiah, dan keadaannya kemungkinan yang bersifat ketiadaan; mengenal Tuhannya, bahwa Dialah yang memiliki wujud pada hakikatnya; dan mengenal apa yang ia idrak sebelum mikraj penguraian dan sampai kepada Allah, pada saat suluknya dan sebelum suluknya, sehingga ia meninggalkan di setiap persinggahan apa yang ia ambil darinya; kemudian yang kedua kalinya mengenal dirinya, Tuhannya, dan segala sesuatu setelah kembali dari peleburan dari al-Ḥaqq kepada makhluk, adakalanya untuk membimbing dan menyempurnakan dengan mengingatkan penuntut yang menempuh suluk akan apa yang ia saksikan di jalan, dalam perginya maupun kembalinya, atau untuk naik di martabat-martabat keparipurnaan, jika ia menyendiri dengan dirinya dan tugas membimbing tidak melaziminya; sebab watak orang semacam ini ialah membedakan secara cita rasa antara keadaan peleburan di dalam keagungan Allah dan apa yang sebelumnya serta apa yang sesudahnya" (</w:t>
      </w:r>
      <w:r>
        <w:rPr>
          <w:rStyle w:val="Transliterasi"/>
        </w:rPr>
        <w:t xml:space="preserve">Miṣbāḥ al-Uns</w:t>
      </w:r>
      <w:r>
        <w:t xml:space="preserve">, §5.282-289, hlm. 679-681).</w:t>
      </w:r>
    </w:p>
  </w:footnote>
  <w:footnote w:id="451">
    <w:p>
      <w:pPr>
        <w:pStyle w:val="CatatanKaki"/>
      </w:pPr>
      <w:r>
        <w:rPr>
          <w:rStyle w:val="FootnoteReference"/>
        </w:rPr>
        <w:footnoteRef/>
      </w:r>
      <w:r>
        <w:t xml:space="preserve"> </w:t>
      </w:r>
      <w:r>
        <w:t xml:space="preserve">CF: Al-Fanārī: "Pertanyaan keenam belas: bagaimana diketahui perbedaan antara hakikat-hakikat manusiawi yang memengaruhi dan yang dipengaruhi dari segi pengaruh? Jawabannya: setelah menghadirkan apa yang telah lalu dalam rahasia pengaruh, berupa kaidah-kaidah yang di antaranya apa yang disebutkan sebelumnya, dan dalam </w:t>
      </w:r>
      <w:r>
        <w:rPr>
          <w:rStyle w:val="Transliterasi"/>
        </w:rPr>
        <w:t xml:space="preserve">al-Nafaḥāt</w:t>
      </w:r>
      <w:r>
        <w:t xml:space="preserve"> di suatu tempat dengan ungkapan ini: bahwa sesuatu tidak memengaruhi apa yang berbeda darinya dari segi apa yang dengannya ia terbedakan darinya, apalagi apa yang bertentangan dengannya, melainkan dari segi keduanya tidak berbeda, bahkan saling sesuai, bahkan menyatu secara zat, sekalipun berbeda secara sifat, sampai akhir apa yang telah lalu dalam jawaban pertanyaan ketiga belas, kami katakan: syarat dalam pengenalan yang diisyaratkan ialah bahwa manusia mengenal dari dirinya nisbah setiap hakikat kepadanya, dari para bapak yang tinggi yang memengaruhi, seperti pokok-pokok pertama dan martabat-martabatnya, baik yang rohani, seperti Pena, Lauh, dan jiwa-jiwa falak lainnya, maupun yang jasmani, seperti bintang-bintang dan falak-falak; dan dari para ibu yang rendah, seperti keempat unsur, yang darinya tampak rukun-rukun penciptaannya, daya-dayanya yang universal, anggota-anggota tubuhnya yang utama, dan kaidah-kaidah penciptaannya berupa kulit, daging, urat, saraf, tulang, otot, tulang rawan, lemak, dan persendian; apa darinya yang senantiasa bergerak, atau yang diam, atau yang disifati dengan gerak dan diam kadang-kadang. Maka apabila ia mengetahui asal setiap sesuatu dari apa yang disebutkan pada dirinya, dan bahwa anggota tubuh yang dipengaruhi atau daya yang dipengaruhi ini adalah cabang dan lokus penampakan bagi suatu perkara yang merupakan asalnya, dari segi nisbahnya dan perantaraannya bagi ketertentuan mizaj atau ruhnya, bahkan dari segi bahwa ia di alam tampak seperti ini pada manusia; sekalipun dari segi bahwa manusia adalah sebab tujuan, dan setiap sebab tujuan berpengaruh pada keberpengaruhan si pelaku, atau (dari segi) bahwa hakikatnya, yaitu hakikat segala hakikat, dan martabatnya, yaitu hadirat keesaan penghimpunan atau </w:t>
      </w:r>
      <w:r>
        <w:rPr>
          <w:rStyle w:val="Transliterasi"/>
        </w:rPr>
        <w:t xml:space="preserve">ʿamāʾ</w:t>
      </w:r>
      <w:r>
        <w:t xml:space="preserve">, adalah pemberi bantuan bagi seluruh asal-asalnya dan apa yang dihimpun asal-asal itu berupa nama-nama, hakikat-hakikat, dan daya-daya, sebagaimana telah lalu bahwa penimbaan keseluruhan adalah dengan penjalaran penghimpunan yang esa; dan ia menahkik hal itu bersama ilmunya tentang apa yang telah lalu, yaitu mustahilnya pengaruh sesuatu pada selainnya, maka hendaklah ia mengawasi dan memperhatikan dirinya. Kapan saja tampak suatu pengaruh, seperti suatu rasa sakit, pada salah satu hakikat naskah wujudnya, daya-dayanya, dan anggota-anggota tubuhnya, ia menisbahkannya kepada asalnya, karena ia mengenal sumber dan asal-usulnya; ini dari segi ia dipengaruhi. Demikian pula hukumnya dalam memengaruhi sesuatu yang lain: ia memandang tempat terlukisnya dan martabatnya dari naskah wujudnya, lalu menujunya dengan penghadapan yang esa, dari segi jalinan halus yang mengikat keduanya, menurut pola yang khusus, dengan kehimpunan yang diminta oleh ketuhanan sesuatu yang dimaksud untuk dipengaruhi itu; maka sesuatu itu menerima pengaruh sesuai tuntutan hukum apa yang dengannya penghadapan dari yang memengaruhi tercelup, menurut martabatnya" (</w:t>
      </w:r>
      <w:r>
        <w:rPr>
          <w:rStyle w:val="Transliterasi"/>
        </w:rPr>
        <w:t xml:space="preserve">Miṣbāḥ al-Uns</w:t>
      </w:r>
      <w:r>
        <w:t xml:space="preserve">, §5.293-295, hlm. 682-683).</w:t>
      </w:r>
    </w:p>
  </w:footnote>
  <w:footnote w:id="452">
    <w:p>
      <w:pPr>
        <w:pStyle w:val="CatatanKaki"/>
      </w:pPr>
      <w:r>
        <w:rPr>
          <w:rStyle w:val="FootnoteReference"/>
        </w:rPr>
        <w:footnoteRef/>
      </w:r>
      <w:r>
        <w:t xml:space="preserve"> </w:t>
      </w:r>
      <w:r>
        <w:t xml:space="preserve">CP: Edisi al-Kayyālī, demikian pula teks al-Fanārī yang tersedia, membaca "pengaruh nama-nama dan hakikat-hakikat </w:t>
      </w:r>
      <w:r>
        <w:rPr>
          <w:rStyle w:val="Transliterasi"/>
        </w:rPr>
        <w:t xml:space="preserve">selain</w:t>
      </w:r>
      <w:r>
        <w:t xml:space="preserve"> (</w:t>
      </w:r>
      <w:r>
        <w:rPr>
          <w:rStyle w:val="Transliterasi"/>
        </w:rPr>
        <w:t xml:space="preserve">ghayr</w:t>
      </w:r>
      <w:r>
        <w:t xml:space="preserve">) rupa-rupanya". Namun al-Fanārī sendiri, dalam kalimat yang sama, menyebut "perginya pengaruh, </w:t>
      </w:r>
      <w:r>
        <w:rPr>
          <w:rStyle w:val="Transliterasi"/>
        </w:rPr>
        <w:t xml:space="preserve">yaitu rupa itu</w:t>
      </w:r>
      <w:r>
        <w:t xml:space="preserve">"; dan Demirli menerjemahkannya "adalah rupa-rupanya itu sendiri" (</w:t>
      </w:r>
      <w:r>
        <w:rPr>
          <w:rStyle w:val="Transliterasi"/>
        </w:rPr>
        <w:t xml:space="preserve">aynı</w:t>
      </w:r>
      <w:r>
        <w:t xml:space="preserve">). Maka yang benar agaknya </w:t>
      </w:r>
      <w:r>
        <w:rPr>
          <w:rStyle w:val="Transliterasi"/>
        </w:rPr>
        <w:t xml:space="preserve">ʿayn</w:t>
      </w:r>
      <w:r>
        <w:t xml:space="preserve"> (itu sendiri), dan terjemahan mengikuti bacaan ini.</w:t>
      </w:r>
    </w:p>
  </w:footnote>
  <w:footnote w:id="453">
    <w:p>
      <w:pPr>
        <w:pStyle w:val="CatatanKaki"/>
      </w:pPr>
      <w:r>
        <w:rPr>
          <w:rStyle w:val="FootnoteReference"/>
        </w:rPr>
        <w:footnoteRef/>
      </w:r>
      <w:r>
        <w:t xml:space="preserve"> </w:t>
      </w:r>
      <w:r>
        <w:t xml:space="preserve">CF: Al-Fanārī: "Kedua: bahwa pengaruh nama-nama dan hakikat-hakikat adalah rupa-rupa dan lokus-lokus penampakannya, dan ruh rupa indrawi dan mitsali adalah hakikat-hakikat itu, yakni dari segi ketertentuan hakikat-hakikat itu di alam ruh-ruh; adapun dari segi ketertentuannya di alam makna-makna dan hadirat ilmiah, maka ia adalah rahasianya, bukan ruhnya, dan kadang dinamai ruh dari ruh. Kemudian setiap hakikat dan hukumnya dikenal dari rupanya yang tercapai dengan kehendak al-Ḥaqq; dan hukum masing-masing dari nama-nama dan hakikat-hakikat pergi dengan perginya pengaruh, yaitu rupa itu. Maka pahamilah dan pujilah Allah, sebab di dalamnya ada suatu rahasia dan di bawahnya rahasia-rahasia" (</w:t>
      </w:r>
      <w:r>
        <w:rPr>
          <w:rStyle w:val="Transliterasi"/>
        </w:rPr>
        <w:t xml:space="preserve">Miṣbāḥ al-Uns</w:t>
      </w:r>
      <w:r>
        <w:t xml:space="preserve">, §5.298, hlm. 684).</w:t>
      </w:r>
    </w:p>
  </w:footnote>
  <w:footnote w:id="454">
    <w:p>
      <w:pPr>
        <w:pStyle w:val="CatatanKaki"/>
      </w:pPr>
      <w:r>
        <w:rPr>
          <w:rStyle w:val="FootnoteReference"/>
        </w:rPr>
        <w:footnoteRef/>
      </w:r>
      <w:r>
        <w:t xml:space="preserve"> </w:t>
      </w:r>
      <w:r>
        <w:t xml:space="preserve">CF: Al-Fanārī: "Ketiga: perbedaan antara pengaruh yang sampai dari maqam penghimpunan dan yang sampai dari yang di bawahnya ialah bahwa keterpengaruhan dan penerimaan pengaruhmu, jika khusus bagi lahir atau batin dan tidak meliputi keduanya, dan tidak tercapai kefanaan yang sempurna, maka keterpengaruhan itu dari sesuatu yang datang atau selainnya dari yang di bawahnya. Jika penerimaan pengaruh terjadi pada rupa lahir saja, maka asal yang datang atau pengaruh itu adalah martabat nama al-Ẓāhir dan saudara-saudaranya; dan jika yang menerima hanya batin, atau keduanya tetapi penerimaan salah satunya mendahului lalu yang lain mengikuti, maka hukum milik yang tampak keawalannya, dengan perbedaan martabat-martabatnya yang parsial atau universal dan lokus-lokus penampakannya yang rohani, mitsali, dan indrawi lagi tabiat. Kemudian apabila penerimaan pengaruh khusus bagi batin dan hukumnya meliputi lingkaran rohani, pastilah terjadi kepingsanan; maka berubahnya lahir pada saat itu adakalanya karena kekhususan pertalian, atau menjalarnya keadaan ruh, karena kekuatannya, di dalam badan, sebab sangatnya keserasian karena mengintinya dan bercahayanya rupa, dan karena berpalingnya ruh dari mengatur batin; tetapi (ini) apabila disertai salah satu dari kedua perkara terdahulu, bukan secara mutlak. Adapun yang pertama, karena kepingsanan adalah ungkapan tentang kegaiban ruh dan kelupaannya akan dirinya, dan itu mewajibkan terhentinya jabatan pengaturannya; adapun tidak mutlaknya, karena semata-mata berpalingnya ruh tidak mewajibkan terhentinya (pengaturan) itu, sebab kadang ia bukan karena kelupaan, melainkan karena ia menoleh kepada selain apa yang ia terikat untuk mengaturnya. Jika penerimaan pengaruh terjadi pada lahir dan batin dan tercapai kefanaan yang sempurna, maka pengaruh itu dari hadirat penghimpunan; sebab keseluruhan manusia tidak menerima pengaruh kecuali dari martabat ini, atau lokus penampakannya dari yang semisal dengannya, karena terwujudnya keserupaan atau penghadapan yang menghukumi sempurna dan menyeluruhnya pengaruh; dan telah kami terangkan bahwa sesuatu tidak menerima pengaruh dari selainnya dari segi pertentangannya; maka ingatlah" (</w:t>
      </w:r>
      <w:r>
        <w:rPr>
          <w:rStyle w:val="Transliterasi"/>
        </w:rPr>
        <w:t xml:space="preserve">Miṣbāḥ al-Uns</w:t>
      </w:r>
      <w:r>
        <w:t xml:space="preserve">, §5.299-300, hlm. 684-685).</w:t>
      </w:r>
    </w:p>
  </w:footnote>
  <w:footnote w:id="455">
    <w:p>
      <w:pPr>
        <w:pStyle w:val="CatatanKaki"/>
      </w:pPr>
      <w:r>
        <w:rPr>
          <w:rStyle w:val="FootnoteReference"/>
        </w:rPr>
        <w:footnoteRef/>
      </w:r>
      <w:r>
        <w:t xml:space="preserve"> </w:t>
      </w:r>
      <w:r>
        <w:t xml:space="preserve">CF: Al-Fanārī: "Keempat: bahwa selain yang disebutkan ini adalah pengaruh parsial; dan manusia yang tidak sempurna, jika disifati dengan keuniversalan, maka dari segi lahir martabat rupanya, seperti para amir dan penguasa; jika tidak, ia parsial dari segi martabat maknanya; maka jika ia menerima pengaruh dari sesuatu yang parsial dari (jenis)nya, itu tidaklah diingkari. Kelima: apabila pengaruh lahir dan batin berhimpun, maka ia dikenal dengan tujuan dan dominasi; dan yang diperhitungkan dalam hal itu adalah yang pertama memengaruhi dan yang pertama dipengaruhi, lalu yang tersisa mengikutinya secara bertahap sesuai tuntutan pertalian dan hukum asal yang menghimpun, yang menjalar di dalam segala sesuatu, yang ada padanya; atau dari segi dirinya ia menyatu sehingga tidak berbilang; dan telah lalu pembicaraan tentangnya" (</w:t>
      </w:r>
      <w:r>
        <w:rPr>
          <w:rStyle w:val="Transliterasi"/>
        </w:rPr>
        <w:t xml:space="preserve">Miṣbāḥ al-Uns</w:t>
      </w:r>
      <w:r>
        <w:t xml:space="preserve">, §5.301-302, hlm. 685).</w:t>
      </w:r>
    </w:p>
  </w:footnote>
  <w:footnote w:id="456">
    <w:p>
      <w:pPr>
        <w:pStyle w:val="CatatanKaki"/>
      </w:pPr>
      <w:r>
        <w:rPr>
          <w:rStyle w:val="FootnoteReference"/>
        </w:rPr>
        <w:footnoteRef/>
      </w:r>
      <w:r>
        <w:t xml:space="preserve"> </w:t>
      </w:r>
      <w:r>
        <w:t xml:space="preserve">CF: Al-Fanārī: "Kemudian kami katakan: karena sampainya pengaruh dari setiap yang memengaruhi kepada setiap yang dipengaruhi, sama saja apakah sampai dari maqam penghimpunan atau dari yang di bawahnya, hanyalah menurut kesiapannya yang universal yang tidak dijadikan dan yang parsial yang dijadikan, sesuailah menjelaskan rahasia kedua kesiapan itu. Maka yang universal adalah apa yang dengannya kuiditas menerima wujud dari al-Ḥaqq ketika kehendak menentukannya di antara hal-hal yang mungkin dan (al-Ḥaqq) menghadap kepadanya untuk pengadaan; kemudian keadaan-keadaan yang ia kenakan setelahnya, masing-masing menyiapkan bagi yang berikutnya, sebagaimana firman-Nya Taʿālā: </w:t>
      </w:r>
      <w:r>
        <w:rPr>
          <w:rStyle w:val="KutipanAyat"/>
        </w:rPr>
        <w:t xml:space="preserve">"Sungguh, akan kamu jalani tingkat demi tingkat (dalam kehidupan)"</w:t>
      </w:r>
      <w:r>
        <w:t xml:space="preserve"> </w:t>
      </w:r>
      <w:r>
        <w:rPr>
          <w:rStyle w:val="RujukanAyat"/>
        </w:rPr>
        <w:t xml:space="preserve">(al-Insyiqaq: 19)</w:t>
      </w:r>
      <w:r>
        <w:t xml:space="preserve">, yakni keadaan yang lahir dari keadaan sebelumnya; maka inilah kesiapan-kesiapan parsial yang wujudi. Adapun yang universal, yang dengannya wujud pertama diterima, maka ia tidak wujudi, melainkan keadaan gaib bagi entitas tetap, yang merupakan rupa ilmiah dan nisbah ketertentuan di dalam ilmu al-Ḥaqq yang tidak memiliki wujud pada dirinya; maka bagaimana (mungkin) bagi keadaannya? Penjelasan pengenalan akan perbedaan antara apa yang tercapai dengan kedua kesiapan itu, dengan jalan menyimpulkan dari pengaruh yang tercapai, ialah bahwa engkau memandang segala yang tercapai bagimu: jika hukumnya bertaut dengan suatu segi yang mungkin lenyap pada suatu waktu, keadaan, tempat, atau penciptaan tertentu, maka yang ditautnya adalah kesiapan parsial yang dijadikan; jika tidak, yang ditautnya adalah kesiapan universal yang gaib. Kaidah lain: segala yang tercapainya bagimu bergantung pada suatu perkara wujudi yang parsial selain wujud mutlak, ia dijadikan dan diterima dengan kesiapan parsial; dan yang tidak demikian, tidak. Maka timbanglah hal itu pada dirimu, pada apa yang di luar dirimu, dan pada apa yang padanya engkau atau orang lain memiliki pengaruh yang lahir atau batin" (</w:t>
      </w:r>
      <w:r>
        <w:rPr>
          <w:rStyle w:val="Transliterasi"/>
        </w:rPr>
        <w:t xml:space="preserve">Miṣbāḥ al-Uns</w:t>
      </w:r>
      <w:r>
        <w:t xml:space="preserve">, §5.303-305, hlm. 685-686).</w:t>
      </w:r>
    </w:p>
  </w:footnote>
  <w:footnote w:id="457">
    <w:p>
      <w:pPr>
        <w:pStyle w:val="CatatanKaki"/>
      </w:pPr>
      <w:r>
        <w:rPr>
          <w:rStyle w:val="FootnoteReference"/>
        </w:rPr>
        <w:footnoteRef/>
      </w:r>
      <w:r>
        <w:t xml:space="preserve"> </w:t>
      </w:r>
      <w:r>
        <w:t xml:space="preserve">CF: Al-Fanārī: "Kemudian kami katakan: keanekaragaman dan perbedaan dalam hal itu adalah karena keserasian atau ketidakserasian di antara segala sesuatu, yang keduanya timbul dari dominannya hukum apa yang dengannya terdapat penyatuan atau hukum apa yang dengannya terdapat keterbedaan. Ia berkata dalam </w:t>
      </w:r>
      <w:r>
        <w:rPr>
          <w:rStyle w:val="Transliterasi"/>
        </w:rPr>
        <w:t xml:space="preserve">al-Nafaḥāt</w:t>
      </w:r>
      <w:r>
        <w:t xml:space="preserve">: 'Dominannya hukum-hukum apa yang dengannya terdapat keterbedaan atas hukum-hukum apa yang dengannya terdapat penyatuan, adakalanya dari segi banyaknya bilangan dan unggulnya atas banyaknya apa yang dengannya terdapat penyatuan, dan adakalanya dari segi keaslian dan keuniversalan hukum-hukumnya; maka tampaklah rahasia pertentangan, kebodohan, perceraian, dan keberbedaan; dan kadang perkaranya sebaliknya, sehingga hukum kesesuaian menguat, cinta terjadi, dan tampak kekuasaan ilmu, persambungan, perhimpunan, dan yang semisal itu.' Selesai ucapannya. Kemudian kami katakan: penyatuan dan keterbedaan tetap bagi apa yang keduanya tetap baginya, tidak dengan penjadian; melainkan Allah Taʿālā, dengan kehendak-Nya, menyempitkan, lalu tampaklah hukum penghimpunan dan kekuasaan keesaan; dan melapangkan, lalu tampaklah hukum keterbedaan zati dan perincian yang sebelumnya tersembunyi di dalam keesaan penghimpunan. Hal itu karena penyempitan dalam sifat-sifat al-Ḥaqq adalah kecenderungan-Nya untuk mengambil apa yang dengannya keseluruhan tegaknya perkara, dan mencegahnya dari mengalir dan membentang, seperti menahan air dan udara yang tegak pada pohon dari mengalir ke bagian-bagiannya, menahan jiwa dari mengalir dengan daya-dayanya dalam syahwat-syahwatnya, dan mencegah harta dari memenuhi kebutuhan karena kikir; sedangkan pelapangan adalah kecenderungan-Nya untuk mengalirkan apa yang dengannya perkara tegak dalam semua itu. Ia berkata dalam </w:t>
      </w:r>
      <w:r>
        <w:rPr>
          <w:rStyle w:val="Transliterasi"/>
        </w:rPr>
        <w:t xml:space="preserve">al-Nafaḥāt</w:t>
      </w:r>
      <w:r>
        <w:t xml:space="preserve">: 'Hendaklah diketahui bahwa menjelaskan dominannya kesesuaian dalam bahan-bahan mitsali itu mungkin; adapun dalam kesiapan-kesiapan bersama limpahan yang diterima, yang terbit dari al-Ḥaqq Taʿālā, maka mustahil; sebab ia termasuk rahasia-rahasia ilahi yang tidak mungkin diketahui kecuali oleh orang-orang sempurna, dan bersama pengetahuan mereka pun sama sekali tidak boleh menyingkapnya kepada manusia.' Ia berkata di tempat lain: 'Nama-nama bagi keadaan-keadaan, hukum-hukum mengikuti keadaan-keadaan, dan keadaan-keadaan tertentu menurut kesiapan-kesiapan hakikat-hakikat yang diikuti; dan kesiapan-kesiapan tidak mengikuti sesuatu pun, tidak bergantung pada sesuatu pun, dan tidak dijelaskan sebabnya dengan sesuatu pun selain dirinya; tetapi yang parsial darinya mengikuti yang universal yang mendahului wujud entitatif.' Selesai ucapannya" (</w:t>
      </w:r>
      <w:r>
        <w:rPr>
          <w:rStyle w:val="Transliterasi"/>
        </w:rPr>
        <w:t xml:space="preserve">Miṣbāḥ al-Uns</w:t>
      </w:r>
      <w:r>
        <w:t xml:space="preserve">, §5.306-310, hlm. 686-687).</w:t>
      </w:r>
    </w:p>
  </w:footnote>
  <w:footnote w:id="458">
    <w:p>
      <w:pPr>
        <w:pStyle w:val="CatatanKaki"/>
      </w:pPr>
      <w:r>
        <w:rPr>
          <w:rStyle w:val="FootnoteReference"/>
        </w:rPr>
        <w:footnoteRef/>
      </w:r>
      <w:r>
        <w:t xml:space="preserve"> </w:t>
      </w:r>
      <w:r>
        <w:t xml:space="preserve">CF: Al-Fanārī: "Kemudian kami katakan: kekuasaan keesaan yang diisyaratkan itu hanyalah menurut besarnya kehimpunan, dan itu menurut peliputan, luasnya lingkaran hukum, dan penampungan pertautan; maka setiap kehimpunan yang lebih sempurna keterpaduannya disertai peliputan dan lebih kuat kesatuannya, yakni disifati dengan keesaan yang mencakup, kekuasaannya lebih kuat dan hukumnya lebih cepat berlaku; dan setiap kehimpunan yang lebih sedikit keterpaduan dan kesatuannya atau lebih mirip dengan perincian, lebih lemah kekuasaannya dan lebih lambat pengaruhnya. Adapun adab yang lazim bagi arif yang menyaksikan dalam menghadap kepada al-Ḥaqq dan menyembah-Nya ialah bahwa ia mengenal Tuhan keadaan dan waktunya dari nama-nama ilahi dan hakikat-hakikat kawni yang menariknya, dan mengenal siapa yang memiliki kekuasaan dan dominasi atasnya dari segi keadaan dan waktu; lalu ia menunaikan hak yang dominan itu dengan menjadikannya rupa penghadapannya kepada al-Ḥaqq yang mutlak; maka ia menyembah al-Ḥaqq yang mutlak dari segi yang dengannya Dia Yang Mahasuci tertentu, seperti orang sakit berkata 'Wahai Yang Maha Menyembuhkan' dan orang tersesat 'Wahai Yang Maha Memberi Petunjuk', dan seterusnya, seraya menghadapkan rahasianya kepada keesaan penghimpunan Dia-an, yang memiliki maqam penghimpunan dan wujud, yang merupakan sumber seluruh hukum, martabat, nama, yang dinamai, sifat, dan penyandaran. Hanya saja keadaan orang sempurna dalam apa yang kami sebutkan berbeda dengan keadaan selainnya dari ahli pengenalan dan penyaksian, karena apa yang telah lalu dan apa yang akan datang, bahwa ia tidak memiliki kerinduan kepada suatu tuntutan yang khusus, kecuali ia menyaksikan bahwa di antara keadaan-keadaannya yang akan ia kenakan adalah kerinduan dan kerakusan kepadanya; maka ia pun rindu, dan seakan-akan ia terasing darinya" (</w:t>
      </w:r>
      <w:r>
        <w:rPr>
          <w:rStyle w:val="Transliterasi"/>
        </w:rPr>
        <w:t xml:space="preserve">Miṣbāḥ al-Uns</w:t>
      </w:r>
      <w:r>
        <w:t xml:space="preserve">, §5.311-312, hlm. 687-688).</w:t>
      </w:r>
    </w:p>
  </w:footnote>
  <w:footnote w:id="459">
    <w:p>
      <w:pPr>
        <w:pStyle w:val="CatatanKaki"/>
      </w:pPr>
      <w:r>
        <w:rPr>
          <w:rStyle w:val="FootnoteReference"/>
        </w:rPr>
        <w:footnoteRef/>
      </w:r>
      <w:r>
        <w:t xml:space="preserve"> </w:t>
      </w:r>
      <w:r>
        <w:t xml:space="preserve">CF: Al-Fanārī: "Pertanyaan ketujuh belas: kapan ketiadaan penyaksian mewajibkan kerakusan penuntut dan bertambahnya kerinduan dan kesiapan untuk menuntut pada orang yang layak bagi kesempurnaan, dan kapan tidak? Jawabannya: bahwa hal itu, yakni keberadaan ketiadaan penyaksian sebagai yang mewajibkan bertambahnya kerinduan dan penuntutan, ada dalam dua keadaan. Pertama: bahwa manusia tidak mengenal tuntutan hakikatnya dan kesudahan perkaranya dalam kehendak Allah dengan pengenalan yang menyaksikan, atau tidak mengenal bagiannya dari wujud mutlak dan martabatnya di dalam diri al-Ḥaqq, dan bahwa ia bayang-bayang yang sempurna karena ia termasuk orang yang diteladankan atas rupa hadirat, ataukah bagiannya sesuatu darinya, sepertiga, seperempat, setengah, atau selainnya. Yang dimaksud dengan mengenal bagian itu bukan mengenalnya menurut keadaan yang berlalu saja, melainkan juga menurut apa yang menetap dan sah baginya pada akhir perkaranya setelah terbedakannya kedua negeri dan penghuninya; sebab orang semacam itu rakus, merindu, dan dikuasai angan-angan dan harapan. Kedua: bahwa ia menahkik bagiannya dari rupa hadirat, tetapi menurut keadaan sekarang, dan tidak menyingkap titik akhir maqamnya; maka ia pun merindu. Berbeda halnya apabila ia mengetahui, dengan ilmu yang tertahkik lagi menyaksikan, bahwa ia adalah cermin yang sempurna dan berada di atas rupa hadirat serta telah menampung hukum-hukumnya, atau telah menyingkap entitas tetapnya dan menyaksikan seluruh kelaziman wujudinya sampai titik akhir perkaranya, yakni apa yang di atasnya ia menetap dari segi nisbah universal, sebab tidak ada ketetapan kecuali dari segi ini, karena hal-hal parsial tidak berakhir, sebagaimana telah lalu; maka pada saat itu sama sekali tidak tersisa baginya kerinduan kepada suatu tuntutan yang khusus, kecuali ia menyaksikan bahwa di antara keadaan-keadaannya yang akan ia kenakan adalah kerinduan dan kerakusan kepada suatu tuntutan, dengan ilmu dan penyaksian atasnya dan atas buahnya, atau ia mengenalnya secara tertahkik dengan pemberitahuan ilahi, dengan perantara atau tanpanya; maka ia pun merindu, dan seakan-akan ia terasing darinya, berbeda dengan seluruh perindu lainnya. Kami katakan 'tidak tersisa baginya kerinduan kepada suatu tuntutan yang khusus', dan kami membatasinya dengan 'yang khusus', karena bagi orang semacam itu dan bagi orang-orang sempurna ada kerinduan global karena kefakiran zati, yang tidak bertaut dengan suatu tuntutan yang khusus, sebagaimana sabda beliau, semoga Allah melimpahkan salam kepadanya dan keluarganya: 'Tidakkah aku menjadi hamba yang bersyukur?' Kemudian ketahuilah bahwa pengenalan orang arif akan rahasia ini, yaitu titik akhir perkaranya, kadar bagiannya dari wujud, dan martabatnya di sisi al-Ḥaqq, kadang tanpa perantara, melainkan secara penyaksian, atau dengan pemberitahuan ilahi tanpa perantara; dan kadang dengan perantara, dan itu adakalanya dianugerahkan, seperti pemberitahuan malaikat atau orang yang ia percayai, dan adakalanya diusahakan dengan suluk dan latihan rohani" (</w:t>
      </w:r>
      <w:r>
        <w:rPr>
          <w:rStyle w:val="Transliterasi"/>
        </w:rPr>
        <w:t xml:space="preserve">Miṣbāḥ al-Uns</w:t>
      </w:r>
      <w:r>
        <w:t xml:space="preserve">, §5.313-316, hlm. 688-689).</w:t>
      </w:r>
    </w:p>
  </w:footnote>
  <w:footnote w:id="460">
    <w:p>
      <w:pPr>
        <w:pStyle w:val="CatatanKaki"/>
      </w:pPr>
      <w:r>
        <w:rPr>
          <w:rStyle w:val="FootnoteReference"/>
        </w:rPr>
        <w:footnoteRef/>
      </w:r>
      <w:r>
        <w:t xml:space="preserve"> </w:t>
      </w:r>
      <w:r>
        <w:t xml:space="preserve">CT: Demirli: "Yakni, rahasia titik akhir perkara si arif serta bagian dan martabatnya dari wujud di sisi al-Ḥaqq."</w:t>
      </w:r>
    </w:p>
  </w:footnote>
  <w:footnote w:id="461">
    <w:p>
      <w:pPr>
        <w:pStyle w:val="CatatanKaki"/>
      </w:pPr>
      <w:r>
        <w:rPr>
          <w:rStyle w:val="FootnoteReference"/>
        </w:rPr>
        <w:footnoteRef/>
      </w:r>
      <w:r>
        <w:t xml:space="preserve"> </w:t>
      </w:r>
      <w:r>
        <w:t xml:space="preserve">CF: Al-Fanārī: "Jika engkau bertanya: yang tanpa perantara, apakah usaha memiliki bagian di dalamnya, ataukah penafian perantara menafikan usaha? Kami jawab: kadang usaha memiliki bagian di dalamnya dan penafian perantara tidak menafikannya; hal itu bagi sebagian manusia dari kalangan penuntut yang menempuh suluk menuju pintu, di mana usaha mereka memiliki bagian dalam sampai ke pintu yang disiapkan bagi limpahan al-Ḥaqq tanpa perantara, bukan dalam masuk, pembukaan, dan penyaksian atas entitas tetapnya, karena tiadanya (usaha) setelah semua ini dalam pengenalan orang arif. Adapun penahkikan orang yang menahkik rahasia ini, bahkan pengenalan al-Ḥaqq dan penyaksian-Nya dengan pembukaan, penyaksian yang paling sempurna, dan dengan apa al-Ḥaqq Yang Mahasuci membukakan pintu hadirat-Nya kepada orang yang menghadap kepada-Nya lagi menuntut, maka usaha sama sekali tidak memiliki bagian di dalamnya. Maka hukum global dan pokok universal ialah bahwa orang yang tertahkik adalah yang dikehendaki penampakannya dengan rupa (ilahi), dan dialah yang dipilih-Nya bagi diri-Nya, bukan bagi selain-Nya; tidak ada hukum atasnya yang tertentu dan tidak ada sifat baginya dengan itu, melainkan ia bersama rupa dan bersama Dia yang memiliki rupa, sebagaimana Dia Yang Mahasuci kehendaki dari segi rupa itu. Kapan saja hukum suatu perkara dari rupa itu menguasainya, perkara itu disandarkan kepadanya dan ia disifati dengannya, bukan secara mutlak, melainkan pada waktu itu saja; sampai-sampai jika ia terus-menerus pada satu perkara tertentu sampai akhir umur dan perkara itu menguasainya, apa pun ia, tidak sahlah keberadaannya di atas rupa itu. Dan aku katakan: seakan-akan yang dimaksud dengan keadaan ini, dan Allah lebih mengetahui, adalah titik akhir martabat-martabat penyerahan diri (</w:t>
      </w:r>
      <w:r>
        <w:rPr>
          <w:rStyle w:val="Transliterasi"/>
        </w:rPr>
        <w:t xml:space="preserve">al-taslīm</w:t>
      </w:r>
      <w:r>
        <w:t xml:space="preserve">)" (</w:t>
      </w:r>
      <w:r>
        <w:rPr>
          <w:rStyle w:val="Transliterasi"/>
        </w:rPr>
        <w:t xml:space="preserve">Miṣbāḥ al-Uns</w:t>
      </w:r>
      <w:r>
        <w:t xml:space="preserve">, §5.317-320, hlm. 689).</w:t>
      </w:r>
    </w:p>
  </w:footnote>
  <w:footnote w:id="462">
    <w:p>
      <w:pPr>
        <w:pStyle w:val="CatatanKaki"/>
      </w:pPr>
      <w:r>
        <w:rPr>
          <w:rStyle w:val="FootnoteReference"/>
        </w:rPr>
        <w:footnoteRef/>
      </w:r>
      <w:r>
        <w:t xml:space="preserve"> </w:t>
      </w:r>
      <w:r>
        <w:t xml:space="preserve">CF: Al-Fanārī, dengan judul </w:t>
      </w:r>
      <w:r>
        <w:rPr>
          <w:rStyle w:val="Transliterasi"/>
        </w:rPr>
        <w:t xml:space="preserve">Penutup Pembicaraan</w:t>
      </w:r>
      <w:r>
        <w:t xml:space="preserve">: "Kemudian kami katakan: penutup pembicaraan adalah dengan menyingkap rahasia-rahasia kekhususan manusia sempurna, yang dengannya penutupan terjadi; sebab ia adalah lokus penampakan yang terakhir, yang paling sempurna, yang paling menghimpun kesempurnaan-kesempurnaan wujudi, dan yang paling umum; dan dengan mengenalkan tanda-tanda baginya, yang dengannya tampak kepalsuan ucapan para pengaku yang batil dan terang keadaan orang-orang sempurna yang menyempurnakan" (</w:t>
      </w:r>
      <w:r>
        <w:rPr>
          <w:rStyle w:val="Transliterasi"/>
        </w:rPr>
        <w:t xml:space="preserve">Miṣbāḥ al-Uns</w:t>
      </w:r>
      <w:r>
        <w:t xml:space="preserve">, §5.328, hlm. 690).</w:t>
      </w:r>
    </w:p>
  </w:footnote>
  <w:footnote w:id="463">
    <w:p>
      <w:pPr>
        <w:pStyle w:val="CatatanKaki"/>
      </w:pPr>
      <w:r>
        <w:rPr>
          <w:rStyle w:val="FootnoteReference"/>
        </w:rPr>
        <w:footnoteRef/>
      </w:r>
      <w:r>
        <w:t xml:space="preserve"> </w:t>
      </w:r>
      <w:r>
        <w:t xml:space="preserve">CF: Al-Fanārī: "Adapun yang pertama: ketahuilah, wahai perindu yang menuntut untuk menjadi manusia hakiki yang ilahi, yakni yang hukum-hukum kelokuspenampakanmu sesuai dengan hukum-hukum hakikatmu yang menghimpun keesaan yang seimbang, yang ketuhanan termasuk sebagian martabatnya, sebagaimana telah lalu dalam ucapan </w:t>
      </w:r>
      <w:r>
        <w:rPr>
          <w:rStyle w:val="Transliterasi"/>
        </w:rPr>
        <w:t xml:space="preserve">al-Nafaḥāt</w:t>
      </w:r>
      <w:r>
        <w:t xml:space="preserve">; dan pada saat itu engkau menjadi hamba yang sempurna, karena fananya kemerdekaan keakuanmu secara menyeluruh, dan azali lagi abadi, sebab barang siapa fana dari ketertentuan keakuannya secara menyeluruh, tersisalah darinya hakikat yang esa, menghimpun, lagi mutlak, yang tidak berawal dan tidak berakhir. Maka ketahuilah bahwa kapan saja suatu perkara menguasaimu selama dua waktu dalam satu pola yang tetap, yakni engkau mencintainya dan merindukannya, sama saja apakah perkara itu darimu atau tercapai dari luar dalam sumber ilmumu, bukan pada hakikatnya, sebab setiap perkara yang tercapai bagi setiap orang pada hakikatnya berasal dari dirinya dengan satu syarat atau beberapa syarat; dan sama saja apakah perkara itu tabiat, seperti memenuhi kenikmatan-kenikmatan jasmani dalam mencari manfaat atau melindungi diri dari sebab-sebab rasa sakit badan untuk menolak mudarat; atau rohani, seperti memberi perhatian untuk memperoleh ilmu-ilmu yang bermanfaat, apalagi yang mudarat, memperoleh akhlak yang terpuji, dan menjauhi kebodohan dan akhlak yang tercela; atau nafsani, seperti terikat dengan kedudukan dan jabatan-jabatan syar'i dan dengan menolak apa yang menafikan tujuan-tujuannya; sebab jiwa adalah ragi angan-angan, harapan, dan kerinduan. Pembicaraan yang menghimpun dalam hal itu adalah apa yang telah kami nukil di awal kitab dari syarah hadis oleh Syekh, semoga Allah menyucikan rahasianya, tentang bagian-bagian kesucian yang diperhitungkan pada setiap anggota lahir dan daya batin, seperti khayal, benak, akal, kalbu, jiwa, ruh, dan hakikat manusiawi, dan kesucian dari najis-najis yang khusus bagi setiap martabat; maka hendaklah dicari di sana. Ketika kesucian-kesucian itu berhimpun, tercapailah kemanusiaan hakiki yang dituntut. Kami katakan 'dua waktu dalam satu pola yang tetap' sebagai isyarat kepada tertanamnya keterikatan dan kerinduan kepadanya, sebagaimana kami tafsirkan; sebab apa yang tercapai tanpa jiwa terikat dengannya dan tanpa upaya untuk memperolehnya tidaklah tercela dan tidak mencederai; bahkan apa yang datang pada saat itu seluruhnya baik, mengandung hikmah yang sempurna, sedikit maupun banyaknya. Maka apabila engkau menghukumi apa yang tercapai itu dengan apa yang dihukumi manusia, dengan sangkaan penisbahan kepada pilihan makhluk, sebagaimana pada sebagian orang, atau (dengan sangkaan) ia dituntut dan disukai secara akal, kebiasaan, atau syariat, sedang nisbahnya kepadamu dan pertalianmu dengannya tidak tertentu menurut cara yang telah lalu dalam rahasia pertalian al-Ḥaqq dengan segala sesuatu, bahwa segala sesuatu adalah ketertentuan pengakalan-Nya, lokus-lokus penampakan nisbah nama-nama-Nya, dan rupa-rupa urusan dan keadaan-Nya, sedang wujud hakiki milik-Nya; dan dalam rahasia keterbedaan al-Ḥaqq dari segala sesuatu dengan Zat pada saat Ia bertalian dengannya, sebagaimana telah lalu berulang kali, bahwa Dia Yang Mahasuci, ketika hukum-hukum ketertentuan menyusul-Nya, tetap mutlak lagi kaya Zat-Nya; maka engkau dikalahkan oleh alam dan dihukumi olehnya dari segi keberadaannya sebagai alam, bukan dari segi keberadaannya sebagai al-Ḥaqq yang tampak dengan rupa alam; engkau terhijab oleh lokus-lokus penampakan dari Yang Lahir, dan menyimpang dari inti ketengahan yang seimbang yang dituntut" (</w:t>
      </w:r>
      <w:r>
        <w:rPr>
          <w:rStyle w:val="Transliterasi"/>
        </w:rPr>
        <w:t xml:space="preserve">Miṣbāḥ al-Uns</w:t>
      </w:r>
      <w:r>
        <w:t xml:space="preserve">, §5.329-332, hlm. 690-692).</w:t>
      </w:r>
    </w:p>
  </w:footnote>
  <w:footnote w:id="464">
    <w:p>
      <w:pPr>
        <w:pStyle w:val="CatatanKaki"/>
      </w:pPr>
      <w:r>
        <w:rPr>
          <w:rStyle w:val="FootnoteReference"/>
        </w:rPr>
        <w:footnoteRef/>
      </w:r>
      <w:r>
        <w:t xml:space="preserve"> </w:t>
      </w:r>
      <w:r>
        <w:t xml:space="preserve">CF: Al-Fanārī: "Jika engkau berkata: keyakinanku ialah bahwa wujud setiap yang ada pada hakikatnya milik al-Ḥaqq, dan yang dinisbahkan kepada makhluk adalah ketertentuan al-Ḥaqq dari segi mereka, sebagaimana telah lalu; dan pada saat itu aku melihat al-Ḥaqq di dalam diriku dan di dalam segala sesuatu, dan melihat bahwa segala yang terbit hanyalah terbit dari al-Ḥaqq; dan inilah inti tauhid, sebagaimana telah lalu, maka ia adalah nisbah yang paling mulia antara al-Ḥaqq dan hamba. Aku jawab: apabila engkau menyangka bahwa engkau melihat al-Ḥaqq di dalam dirimu dan di dalam segala sesuatu, barangkali itu sangkaan yang tidak sesuai dan engkau tidak melihat demikian; dan sekalipun sesuai dan engkau melihatnya demikian, puncakmu adalah bahwa yang menguasaimu adalah hukum al-Ḥaqq, tetapi bukan dari segi Dia sebagai Dia, dan bukan dari segi maqam penghimpunan-Nya yang esa yang berulang kali disebutkan, yaitu martabat yang menghimpun dan hakikat manusiawi yang ilahi, melainkan dari segi nisbah suatu nama khusus bagi al-Ḥaqq yang hukumnya tampak denganmu, di dalam dirimu, dan menurutmu; sebab selama engkau atau selainmu ada di sisimu, sekalipun dengan tampaknya hukum-hukum-Nya di dalam kelokuspenampakanmu atau kelokuspenampakan selainmu, engkau telah memperhatikan nisbah-Nya yang khusus bagimu, dan engkaulah yang menentukannya dengan nisbah itu dari lautan gaib Dia-an yang mutlak, yang lautan itu tidak tertentu, tidak bagi dirinya sendiri dan tidak (tertentu) yang lain di dalamnya. Maka pada saat itu, pada hakikatnya engkau dikalahkan menurut keakuan dirimu dan keterbedaanmu serta keterbedaan selainmu dari-Nya Yang Mahasuci; maka dirimu telah mengalahkanmu, sekalipun dari segi nisbahnya yang paling mulia, yaitu nisbah tauhid, tetapi pada martabatnya yang pertengahan, sebagaimana telah lalu. Ini bukanlah keadaan para jantan di antara para tokoh dan bukan sasaran pandangan mereka, sebab mereka berkata: </w:t>
      </w:r>
      <w:r>
        <w:rPr>
          <w:rStyle w:val="Transliterasi"/>
        </w:rPr>
        <w:t xml:space="preserve">Wujudmu adalah dosa yang tidak ada dosa lain yang dapat dibandingkan dengannya</w:t>
      </w:r>
      <w:r>
        <w:t xml:space="preserve">" (</w:t>
      </w:r>
      <w:r>
        <w:rPr>
          <w:rStyle w:val="Transliterasi"/>
        </w:rPr>
        <w:t xml:space="preserve">Miṣbāḥ al-Uns</w:t>
      </w:r>
      <w:r>
        <w:t xml:space="preserve">, §5.333-334, hlm. 692-693).</w:t>
      </w:r>
    </w:p>
  </w:footnote>
  <w:footnote w:id="465">
    <w:p>
      <w:pPr>
        <w:pStyle w:val="CatatanKaki"/>
      </w:pPr>
      <w:r>
        <w:rPr>
          <w:rStyle w:val="FootnoteReference"/>
        </w:rPr>
        <w:footnoteRef/>
      </w:r>
      <w:r>
        <w:t xml:space="preserve"> </w:t>
      </w:r>
      <w:r>
        <w:t xml:space="preserve">CT: Demirli, mengutip Atpazarî: "Kedua penghadapan ini adalah menghadapnya al-Ḥaqq kepada alam dengan maksud mencipta, dan diterimanya perbuatan mencipta al-Ḥaqq oleh alam. Dengan ungkapan lain, menghadapnya al-Ḥaqq kepada alam dengan maksud 'menampakkan', dan menghadapnya alam untuk 'tampak' dengan keadaan-keadaan al-Ḥaqq."</w:t>
      </w:r>
    </w:p>
  </w:footnote>
  <w:footnote w:id="466">
    <w:p>
      <w:pPr>
        <w:pStyle w:val="CatatanKaki"/>
      </w:pPr>
      <w:r>
        <w:rPr>
          <w:rStyle w:val="FootnoteReference"/>
        </w:rPr>
        <w:footnoteRef/>
      </w:r>
      <w:r>
        <w:t xml:space="preserve"> </w:t>
      </w:r>
      <w:r>
        <w:t xml:space="preserve">CF: Al-Fanārī: "Kemudian kami katakan: kapan saja hukum sesuatu tidak terus-menerus berlaku atasmu selama dua waktu dalam satu rupa, yakni cinta dan kerinduan kepadanya secara khusus tidak menguasaimu sehingga kerinduan itu menjadi langgeng karena keterikatanmu dengannya, apa pun perkara itu, tabiat, rohani, kebiasaan, nafsani, buas, kebinatangan, atau malaikat, kecuali dari segi waktu menentukannya tanpa kerinduan terdahulu; melainkan kedatangannya pada setiap waktu dan napas dalam rupa yang lain dari yang pertama dan yang kedua, dengan setiap kedatangan memiliki pembangkit baru dan sebab baru dari urusan dan saat ilahi, tanpa kerinduan darimu; sedang engkau merasakan di batinmu pembeda antara kedua rupa dan kedua sebabnya, seperti dua kekenyangan dengan dua kelaparan, dan dua kepuasan minum dengan dua kehausan, sekalipun sulit membedakan keduanya di luar karena hijab keserupaan yang kedua dengan yang pertama, disertai terwujudnya perbedaan: adakalanya secara penyingkapan, karena setiap yang mungkin menimba wujud setiap kejap dari al-Ḥaqq Yang Mahasuci; jika tidak, ia akan tiada dengan ketiadaan yang dituntut zatnya yang mungkin, seandainya bukan karena yang mewujudkan; dan adakalanya secara nalar, bahwa setiap kejap mesti ada penguraian, dan mustahil sesuatu setelah penguraian sama seperti dirinya, bukan bersamanya. Maka apabila hal itu tidak terus-menerus berlaku atasmu, dan engkau telah menahkik keesaan perkara tajali yang esa, yang kepadanya kembali kebanyakan ini yang terbagi-bagi dengan napas, saat, keadaan, tempat, dan selainnya, karena ia adalah nisbah-nisbah-Nya dan hukum-hukum kebanyakan ini adalah rupa-rupa nisbah-Nya; kemudian engkau dikaruniai kehadiran bersama al-Ḥaqq di dalam dirimu dan di dalam segala sesuatu menurut cara yang telah lalu, bahwa engkau adalah cermin Zat-Nya dan rupa-rupamu adalah rupa-rupa nama-Nya, sedang Dia cermin keadaan-keadaanmu, dan demikian pula segala sesuatu; maka pada saat itu engkau bersama al-Ḥaqq setiap kejap, dan kekuasaan atasmu hanya milik-Nya semata, karena kepastianmu bahwa rupa-rupamu adalah hukum-hukum-Nya, dan hukum selain-Nya tidak menguasaimu dengan kerinduanmu kepadanya sebagaimana diandaikan. Tanda hal itu adalah salah satu dari kedua keanekaragaman atau penghimpunan keduanya; yaitu keanekaragamanmu menurut-Nya, sebab engkau dalam hukum-Nya seperti mayat di tangan orang yang memandikannya; sebab watak apa yang terlukis di dalam cermin, terutama apabila ia mutlak dari seluruh rupa, ialah tidak tampak kecuali menurut cermin dan kesediaannya menerima; atau engkau menjadi sempurna lalu meninjau yang dimaksud dengan menghimpun kedua perkara dalam satu saat, yaitu keanekaragamanmu menurut-Nya dan penyaksian keanekaragaman penampakan-Nya menurutmu, tetapi dengan kedua penghadapan yang telah diingatkan sebelumnya tentang al-Ḥaqq dan alam, yaitu penghadapan al-Ḥaqq Taʿālā kepada alam dengan pengaruh dan pengadaan dan penghadapan alam kepada al-Ḥaqq dengan penerimaan; atau penghadapan al-Ḥaqq dengan penampakan dan penghadapan alam dengan tampaknya keadaan-keadaannya di dalam al-Ḥaqq; atau penghadapan kedua pertalian, yakni penghadapan al-Ḥaqq dengan tampaknya Zat-Nya di dalam alam dan penghadapan alam dengan tampaknya keadaan-keadaannya di dalam al-Ḥaqq; dan kepada yang terakhir inilah isyarat ucapan kami: dan bahwa masing-masing dari keduanya, dari satu segi, adalah tempat tajali bagi yang lain" (</w:t>
      </w:r>
      <w:r>
        <w:rPr>
          <w:rStyle w:val="Transliterasi"/>
        </w:rPr>
        <w:t xml:space="preserve">Miṣbāḥ al-Uns</w:t>
      </w:r>
      <w:r>
        <w:t xml:space="preserve">, §5.340-344, hlm. 694-695).</w:t>
      </w:r>
    </w:p>
  </w:footnote>
  <w:footnote w:id="467">
    <w:p>
      <w:pPr>
        <w:pStyle w:val="CatatanKaki"/>
      </w:pPr>
      <w:r>
        <w:rPr>
          <w:rStyle w:val="FootnoteReference"/>
        </w:rPr>
        <w:footnoteRef/>
      </w:r>
      <w:r>
        <w:t xml:space="preserve"> </w:t>
      </w:r>
      <w:r>
        <w:t xml:space="preserve">CF: Al-Fanārī: "Kemudian kami katakan: engkau tidak akan kembali seperti yang kukatakan, yakni engkau tidak akan menjadi orang yang tidak dikuasai hukum suatu perkara dalam arti terdahulu, sampai engkau terlepas dari jerat kecenderungan rohani dan tabiat, dan keduanya mencakup yang nafsani, akli, kebiasaan, dan selainnya; sebab asal daya-daya yang dititipkan di dalam manusia dan alam adalah kedua bagian itu, karena pengaruh kelokuspenampakan tidak lain berasal dari keduanya, dan yang lain adalah cabang-cabangnya; dan sampai segala sesuatu dan ketertentuan-ketertentuan tidak membelokkanmu dari tengah yang seimbang ke tepi-tepi, yakni tepi kerohanian dan ketabiatan; tidak satuan-satuannya, seperti kebiasaan dan manfaat terinci dari tabiat, akidah yang benar dan ilmu yang bermanfaat dari rincian kerohanian, dan seperti keadaan dan martabat luhur yang terinci yang mengandung kemungkinan tabiat dan kerohanian; dan tidak pula keseluruhannya; sama saja dalam hal itu perkara yang hina maupun yang berharga, sebagaimana kami contohkan; sebab kerinduan kepadanya mencederai tercapainya kesempurnaan yang mutlak; adapun setelah tercapainya, tidak ada mudarat, sebagaimana disebutkan Syekh Besar, semoga Allah menyucikan rahasianya, tentang makna ucapan mereka: 'Yang terakhir keluar dari hati para siddiq adalah cinta kedudukan', bahwa maknanya: yang terakhir tampak darinya dan di dalamnya adalah cinta kedudukan, karena ia termasuk kelaziman dan keniscayaan kesempurnaan pada saat itu. Kemudian kami katakan: engkau tidak akan menahkik apa yang disebutkan, yaitu terlepas dari jerat kecenderungan rohani dan tabiat, sampai dirimu tidak berbisik untuk merindukan suatu perkara sehingga engkau terikat dengan bisikan itu, apalagi dengan kerinduan itu sendiri, sekalipun apa yang engkau saksikan atau ketahui datang dari al-Ḥaqq Yang Mahasuci; sampai-sampai merindukan karamah-karamah pun mencederai kesampaian; sebab apa yang ada di hadapanmu, yang belum tertentu bagimu, lebih agung dan lebih sempurna" (</w:t>
      </w:r>
      <w:r>
        <w:rPr>
          <w:rStyle w:val="Transliterasi"/>
        </w:rPr>
        <w:t xml:space="preserve">Miṣbāḥ al-Uns</w:t>
      </w:r>
      <w:r>
        <w:t xml:space="preserve">, §5.345-346, hlm. 695-696).</w:t>
      </w:r>
    </w:p>
  </w:footnote>
  <w:footnote w:id="468">
    <w:p>
      <w:pPr>
        <w:pStyle w:val="CatatanKaki"/>
      </w:pPr>
      <w:r>
        <w:rPr>
          <w:rStyle w:val="FootnoteReference"/>
        </w:rPr>
        <w:footnoteRef/>
      </w:r>
      <w:r>
        <w:t xml:space="preserve"> </w:t>
      </w:r>
      <w:r>
        <w:t xml:space="preserve">CT: Demirli, mengutip Atpazarî: "Menanggapi apa yang datang dari naskah wujud manusia adalah memperlakukan nikmat dengan syukur dan bala dengan sabar."</w:t>
      </w:r>
    </w:p>
  </w:footnote>
  <w:footnote w:id="469">
    <w:p>
      <w:pPr>
        <w:pStyle w:val="CatatanKaki"/>
      </w:pPr>
      <w:r>
        <w:rPr>
          <w:rStyle w:val="FootnoteReference"/>
        </w:rPr>
        <w:footnoteRef/>
      </w:r>
      <w:r>
        <w:t xml:space="preserve"> </w:t>
      </w:r>
      <w:r>
        <w:t xml:space="preserve">CP: Beberapa kata dalam kalimat ini rusak dalam edisi al-Kayyālī; terjemahan mengikuti Demirli dan kutipan al-Fanārī (§5.348-350).</w:t>
      </w:r>
    </w:p>
  </w:footnote>
  <w:footnote w:id="470">
    <w:p>
      <w:pPr>
        <w:pStyle w:val="CatatanKaki"/>
      </w:pPr>
      <w:r>
        <w:rPr>
          <w:rStyle w:val="FootnoteReference"/>
        </w:rPr>
        <w:footnoteRef/>
      </w:r>
      <w:r>
        <w:t xml:space="preserve"> </w:t>
      </w:r>
      <w:r>
        <w:t xml:space="preserve">CF: Al-Fanārī: "Jika engkau bertanya: keterikatan dengan hal-hal yang diperintahkan, martabat-martabat ilahi, dan yang kawni, yang disyariatkan maupun yang inteligibel, termasuk kelaziman yang niscaya yang tidak mungkin dilepaskan seluruhnya. Aku jawab: hendaklah keterikatanmu dengan sesuatu dari hal-hal itu adalah dari segi keberadaan yang engkau hadapi itu sebagai nama ilahi, dan nama adalah yang dinamai itu sendiri sebagai yang diungkapkan dengannya; yakni dari segi keberadaannya sebagai ketertentuan khusus dari Zat yang dituntut, yang tampak dengan penampakan yang bersifat hukum karena suatu nisbah; yakni agar tampaknya itu adalah hukum suatu nisbah dari nisbah-nisbah kesempurnaan, yang wajib dibenarkan hukumnya dan diterima pengaruhnya dengan engkau menghadapinya dengan apa yang sesuai dengannya dan dimintanya dari naskah wujudmu, berupa syukur atas nikmat dan sabar atas pembalasan; dan dengan menunaikan haknya yang dititipkan padamu. Telah dikatakan: hak setiap nisbah ilahi, yaitu nama ilahi, ialah ditegakkan dengan al-Ḥaqq dari segi nisbah itu, di maqam penafian yang paling sempurna, dengan menjadikan segala yang ada di alam wujud sebagai sasaran panah-panah kekurangan yang disangka ada pada sifat-sifat, nama-nama, dan perbuatan-perbuatan, sehingga ia melindungi hadirat dari disandarkan kepadanya sesuatu yang menafikan keagungannya, sekalipun hakikat menuntutnya karena zatnya dari segi maqam penghimpunan keesaannya dan dari segi kesempurnaannya. Dan (termasuk hal itu) dengan engkau mengambil hakmu yang tersimpan di dalam nisbah itu, berupa bagian yang dengannya orang bertawasul kepada kesempurnaan dan penyempurnaan, dengan tangan martabat, yakni dengan suatu cara menegakkan perkara-perkara yang dituntut martabat, dan dengan tangan hikmah ilahi yang sempurna, yakni dengan cara bertawasul dan menyalurkannya kepada apa yang ia diperuntukkan dalam hikmah; bukan dengan tangan penuntutan yang tertentu dan kecenderungan yang merindu, tanpa berhenti padanya ketika mengambil dan sesudahnya, melainkan dengan jalan melintas dan menyeberang darinya kepada selainnya, seraya hadir dalam semua itu bersama kedua keanekaragaman yang telah disebutkan dan menyaksikan keduanya, yaitu keanekaragamanmu menurut-Nya dan keanekaragaman-Nya menurutmu. Kepada hal inilah dibawa ucapan seorang sahabat: </w:t>
      </w:r>
      <w:r>
        <w:rPr>
          <w:rStyle w:val="Transliterasi"/>
        </w:rPr>
        <w:t xml:space="preserve">Engkau, wahai Mekah, tidak lain hanyalah sebuah lembah; Allah memuliakanmu atas seluruh negeri</w:t>
      </w:r>
      <w:r>
        <w:t xml:space="preserve">; demikian pula ucapan mereka tentang Hajar Aswad, sebagaimana masyhur. Apa yang disebutkan, yaitu menahkik keterlepasan dari kecenderungan tabiat dan rohani, tidak berbisiknya jiwa kepada suatu perkara, dan tidak menoleh kepada suatu perkara kecuali dari segi yang disebutkan, disertai dua perkara: pertama, tajali nama al-Dahr, yang merupakan ruh zaman, dengan nisbah yang mengikut; kedua, tajali urusan ilahi yang universal dengan urusan-urusan parsialnya yang terjadi pada setiap keadaan" (</w:t>
      </w:r>
      <w:r>
        <w:rPr>
          <w:rStyle w:val="Transliterasi"/>
        </w:rPr>
        <w:t xml:space="preserve">Miṣbāḥ al-Uns</w:t>
      </w:r>
      <w:r>
        <w:t xml:space="preserve">, §5.347-351, hlm. 696-697).</w:t>
      </w:r>
    </w:p>
  </w:footnote>
  <w:footnote w:id="471">
    <w:p>
      <w:pPr>
        <w:pStyle w:val="CatatanKaki"/>
      </w:pPr>
      <w:r>
        <w:rPr>
          <w:rStyle w:val="FootnoteReference"/>
        </w:rPr>
        <w:footnoteRef/>
      </w:r>
      <w:r>
        <w:t xml:space="preserve"> </w:t>
      </w:r>
      <w:r>
        <w:t xml:space="preserve">CT: Demirli, mengutip Atpazarî: "Sebab wujudnya telah fana di dalam Allah."</w:t>
      </w:r>
    </w:p>
  </w:footnote>
  <w:footnote w:id="472">
    <w:p>
      <w:pPr>
        <w:pStyle w:val="CatatanKaki"/>
      </w:pPr>
      <w:r>
        <w:rPr>
          <w:rStyle w:val="FootnoteReference"/>
        </w:rPr>
        <w:footnoteRef/>
      </w:r>
      <w:r>
        <w:t xml:space="preserve"> </w:t>
      </w:r>
      <w:r>
        <w:t xml:space="preserve">CF: Al-Fanārī: "Maka apabila engkau telah menjadi seperti yang kami sebutkan dan kedua tajali ini menyertaimu, engkau tidak akan tetap, pada saat itu maupun sesudahnya, di bawah hukum suatu keadaan khusus maupun maqam tertentu dalam keadaan terikat dengan keduanya dengan keterikatan rindu; melainkan pada saat itu engkau bersama keadaan universal yang mutlak, yang di dalamnya tercakup seluruh keadaan sebagaimana tercakupnya warna-warna yang berbeda di bawah warna universal. Maka hukum keadaan mutlak ini padamu, apabila engkau menahkiknya, adalah penyingkapan rupa-rupa seluruh yang ada, yakni penyaksiannya, dan penyingkapan seluruh yang diketahui, yang engkau telah menjadi cermin baginya, yakni menghadirkan keduanya di dalam dirimu, dengan pertimbangan bahwa naskahmu mencakup rupa-rupa yang ada dengan lahirnya dan rupa-rupa yang diketahui dengan batinnya; kemudian penyingkapan apa yang ada di dalam dirimu pada apa yang di luar dirimu, dengan pertimbangan bahwa apa yang di luar adalah perincian rupa apa yang ada di dalam dirimu. Kemudian kami katakan: jika bersama penyingkapan yang ada atau penghadiran yang diketahui itu engkau menahkik tajali zati yang lebih tinggi daripada tajali nama-nama, sifat-sifat, martabat-martabat, nisbah-nisbah, dan penyandaran-penyandaran, tampaklah hukum dan pengaruhmu, dari segi maqammu yang mutlak, di dalam gaib Zat Tuhanmu, sedang entitasmu tidak tampak karena kefanaan dan peleburanmu di dalam Allah; maka engkau mengikuti apa yang engkau menjadi cermin baginya, yaitu hakikat yang menghimpun kedua hadirat, nama-nama ilahi dan hakikat-hakikat kawni, yakni hadirat kewajiban dan hadirat kemungkinan; hakikat yang menghimpun itu menghukumi denganmu pada segala sesuatu, karena engkau adalah rupanya yang menghimpun segala yang ada di alam; dan hukummu pun tampak padanya, adapun dengannya maka secara mutlak, dan adapun denganmu maka dari segi dirinya dan menurutnya, bukan menurutmu dan dari segi dirimu; sebab pada saat itu engkau tidak memiliki segi yang dengannya engkau terkhususkan, dan tidak ada perkara khusus bagimu yang membatasimu, sebab engkau tidak berbatas, bersama penerimaanmu atas setiap perkara dan sifat, tampaknya engkau dengan setiap sifat, gambaran, keadaan, dan hukum, dan tampaknya kekuasaanmu pada setiap yang diketahui, ilmu, yang baru atau qadim, yang ada atau tiada, yang menerima penampakan dengan wujud di sebagian martabatnya atau seluruhnya, atau yang tidak menerima. Maka kapan saja engkau menjadi demikian secara mutlak, tercapailah bagimu beberapa perkara. Pertama: bahwa engkau menjadi esa lagi menghimpun hal-hal yang saling berhadapan, karena engkau adalah masing-masingnya itu sendiri, tanpa sebaliknya; sebab ia adalah nisbah-nisbah ketertentuanmu, dan engkau adalah engkau di dalamnya, bukan sebaliknya; maka saling berhadapan ada pada nisbah-nisbahmu, bukan padamu. Maka engkau pada zatmu adalah yang tersembunyi dengan dirinya dan yang tampak dengan nisbah-nisbahnya; demikian pula engkau yang merendah lagi yang tinggi, yang baru lagi yang azali, yang menang lagi yang tersembunyi, yang perkasa lagi yang kaya; dan pada saat itu engkau, bagi rupa ilahi yang suci lagi gaib, yaitu hadirat keesaan penghimpunan dan wujud, adalah hamba Allah di lingkaran pelataran alam menurut ketuanan yang lahir, sebagaimana engkau dahulu hamba Allah di Pena Tertinggi menurut ketuanan yang batin. Kedua: bahwa engkau pada saat itu terhijab dengan Tuhanmu setelah Dia menjadikanmu khalifah-Nya secara zati, sebagaimana sabda beliau, semoga Allah melimpahkan salam kepadanya dan keluarganya: 'Ya Allah, Engkaulah sahabat dalam perjalanan dan pengganti (khalifah) bagi keluarga, harta, dan anak'; dan makna kezatiannya ialah bahwa pengangkatan khalifah itu adalah tuntutan Zat di martabat ini, sebab martabat kesempurnaan di atas martabat pengangkatan khalifah dan mencakupnya, sebagaimana telah lalu; atau yang dimaksud adalah pengangkatan Tuhan atasnya sebagai khalifah, sebagaimana dituturkan al-Kitab, sebab pengangkatan hamba atas (Tuhan) sebagai khalifah didahului olehnya, sekalipun ia mendahului kesempurnaan. Keterhijabannya itu hanyalah di balik kemuliaan-kemuliaan keperkasaan dan sinar-sinarnya; sebab sabda beliau, semoga Allah melimpahkan salam kepadanya dan keluarganya: 'Sesungguhnya Allah Taʿālā memiliki tujuh puluh ribu hijab dari cahaya dan kegelapan; seandainya Dia menyingkapnya, niscaya kemuliaan-kemuliaan wajah-Nya membakar apa saja yang dijangkau penglihatan-Nya', adalah tentang orang-orang yang terhijab oleh hijab-hijab kegelapan atau cahaya, yakni ketertentuan-ketertentuan tabiat atau rohani" (</w:t>
      </w:r>
      <w:r>
        <w:rPr>
          <w:rStyle w:val="Transliterasi"/>
        </w:rPr>
        <w:t xml:space="preserve">Miṣbāḥ al-Uns</w:t>
      </w:r>
      <w:r>
        <w:t xml:space="preserve">, §5.352-356, hlm. 697-698).</w:t>
      </w:r>
    </w:p>
  </w:footnote>
  <w:footnote w:id="473">
    <w:p>
      <w:pPr>
        <w:pStyle w:val="CatatanKaki"/>
      </w:pPr>
      <w:r>
        <w:rPr>
          <w:rStyle w:val="FootnoteReference"/>
        </w:rPr>
        <w:footnoteRef/>
      </w:r>
      <w:r>
        <w:t xml:space="preserve"> </w:t>
      </w:r>
      <w:r>
        <w:t xml:space="preserve">CT: Demirli, mengutip Atpazarî: "Kedua kiblat yang dimaksud di sini adalah Masjidilharam dan Masjidilaqsa."</w:t>
      </w:r>
    </w:p>
  </w:footnote>
  <w:footnote w:id="474">
    <w:p>
      <w:pPr>
        <w:pStyle w:val="CatatanKaki"/>
      </w:pPr>
      <w:r>
        <w:rPr>
          <w:rStyle w:val="FootnoteReference"/>
        </w:rPr>
        <w:footnoteRef/>
      </w:r>
      <w:r>
        <w:t xml:space="preserve"> </w:t>
      </w:r>
      <w:r>
        <w:t xml:space="preserve">CF: Al-Fanārī: "Dalam </w:t>
      </w:r>
      <w:r>
        <w:rPr>
          <w:rStyle w:val="Transliterasi"/>
        </w:rPr>
        <w:t xml:space="preserve">al-Nafaḥāt</w:t>
      </w:r>
      <w:r>
        <w:t xml:space="preserve">: bahwa hijab-hijab cahaya adalah nama-nama dan sifat-sifat wujudi yang positif, sedangkan hijab-hijab kegelapan adalah yang negatif. Adapun orang yang disingkapkan baginya seluruh hijab dengan tajali zati, maka tidak tersisa hijab dalam haknya, karena terbakarnya semuanya setelah fananya nama dan gambaran secara menyeluruh; maka tidak ada pembakaran sesudahnya, sebab reruntuhan tidak dipungut pajak; karena itu hal itu tidak terjadi kecuali di pelataran gaib mutlak yang tidak diketahui sifat dan entitasnya, di mana tidak ada 'di mana' dan tempat, dan tidak ada kemuliaan-kemuliaan yang membakar alam-alam lagi menyilaukan manusia itu, sebab ia telah berada di atas akhlak Tuannya dan akhiratnya telah berhimpun dengan awalnya. Ketiga: bahwa di martabat kesempurnaan ini engkau menjadi tuan kedua alam dan kiblat bagi ahli kedua kiblat dan bagi kedua kiblat itu sendiri; setiap kesempurnaan menjadi mulia denganmu, setiap pemilik keindahan dan keagungan segan kepadamu, dan setiap maqam dan keadaan menjadi sempurna denganmu. Keempat: bahwa engkau menghasilkan apa yang engkau kehendaki tercapai bagi sesuatu, siapa pun dan apa pun ia, dengan apa pun ia, dan melenyapkan dari siapa yang engkau kehendaki. Kelima: bahwa setiap yang ada menghadap kepadamu dalam segala yang engkau kehendaki, sesuai hukum pertaliannya denganmu dan penerimaan pengaruhnya karena kefakiran, dan bertawasul denganmu dalam setiap kebutuhan tanpa mengetahui dan tanpa memahami; dan engkau memberi dan melimpahkan nikmat kepada segala sesuatu dengan segala sesuatu tanpa mengungkit dan tanpa memutus, dari penyaksian yang meliputi, kadang terinci dan kadang global, secara indra, ruh, dan mitsal, secara zat, perbuatan, dan keadaan, di kedua waktu penyingkapan dan keterhijabanmu, keperkasaan dan kerahmananmu" (</w:t>
      </w:r>
      <w:r>
        <w:rPr>
          <w:rStyle w:val="Transliterasi"/>
        </w:rPr>
        <w:t xml:space="preserve">Miṣbāḥ al-Uns</w:t>
      </w:r>
      <w:r>
        <w:t xml:space="preserve">, §5.357-361, hlm. 698-699).</w:t>
      </w:r>
    </w:p>
  </w:footnote>
  <w:footnote w:id="475">
    <w:p>
      <w:pPr>
        <w:pStyle w:val="CatatanKaki"/>
      </w:pPr>
      <w:r>
        <w:rPr>
          <w:rStyle w:val="FootnoteReference"/>
        </w:rPr>
        <w:footnoteRef/>
      </w:r>
      <w:r>
        <w:t xml:space="preserve"> </w:t>
      </w:r>
      <w:r>
        <w:t xml:space="preserve">CF: Al-Fanārī: "Keenam: bahwa orang yang terhijab, menurut sangkaannya, berpaling darimu ketika ia menuntutmu, dan menujumu dengan penghadapan ketika ia menghadap kepada selainmu; ia bingung di sisimu, sedang menurut sangkaannya ia tahu. Ketujuh: bahwa engkau meneguhkan kekeliruannya dalam apa yang engkau kehendaki, dan tentang dirimu pula, dengan ucapan, keadaan, atau perbuatan, karena tercelupnya engkau dengan hukum martabat-martabat dan keadaan-keadaan yang tidak sesuai dengannya; maka ia menyangka bahwa ia telah bertambah pengenalan tentang apa yang engkau keliru-kan padanya dan bertambah mata batin tentangmu. Kedelapan: bahwa engkau kadang mengakui kepadanya bahwa engkau memang seperti yang ia yakini, yaitu ketika ia menerima pengaruh dari suatu nisbah parsial dari nisbah-nisbah kesempurnaanmu yang tak terhitung; maka ia tidak ragu bahwa ia telah meliputimu dengan pengenalan, menjadikanmu simpanan, dan mencintaimu dari ilmu yang yakin dan bukti rabbani; terlebih engkau telah mengabarinya, meneguhkan hukumnya tentangmu, dan melaksanakannya. Seandainya berkilat dan tampak bagi si miskin itu satu kilatan dari cahaya puncak keadaanmu bersama Tuhanmu, sinar cahaya perjumpaanmu di sisi-Nya, dan kadar martabatmu di dalam diri-Nya di balik hadirat-hadirat kekudusan-Nya, niscaya akalnya melayang dan hatinya tercengang, bahkan hilang seluruhnya, ia menyesal dan binasa, tidak mengambil manfaat dari sesuatu pun yang ada di lingkaran wujudnya, dan tidak mampu untuk beriman kepadamu lalu menuhankanmu dan bersyukur kepadamu, atau berpaling darimu lalu kufur kepadamu dan mengkafirkanmu, yakni menisbahkanmu kepada kekufuran; sebab perbuatan-perbuatan ini didahului oleh tetapnya akal dan inti hati serta bekerjanya keduanya, sedang keduanya telah hilang darinya. Kesembilan: bahwa ia digunakan oleh kekuasaanmu dan tidak tahu bagaimana, dan mengingkari apa yang ia sangka ia kenal dan cintai, dan tidak tahu mengapa. Kesepuluh: bahwa terlukis di dalam cermin wujudnya satu kilau dari kilatan-kilatan cahayamu sebagai nikmat darimu kepadanya, dengan syafaat martabat kemanusiaan yang secara lahir bersama, padahal pada hakikatnya ia milikmu, dan dengan syafaat nisbah qadim yang tidak diketahui antara engkau dan setiap manusia, bahkan setiap yang ada; dan ia telah menerima kilatan itu dengan ikatan jalinan halusmu yang bersambung dengannya, yang merupakan sebab hidupnya, yaitu tuntutan khusus dan nisbah khusus dari keterpeliharaan; lalu ia menjadi berlaku lancang, yakni tidak beradab kepadamu dengan kilatan itu, seraya menganggap jauh bahwa kesiapanmu dapat menerima hal itu atau sebagiannya dari al-Ḥaqq, karena kesempurnaannya menurut sangkaannya dan kekuranganmu; dan ia meremehkan, dengan sedikitnya pemberianmu kepadanya, besarnya apa yang dikandung perbendaharaan kerajaanmu dan tangan kuasamu, karena sangat jauhnya engkau dari si miskin itu dalam ketinggian kemuliaanmu, bersama puncak kedekatanmu kepadanya pada zatmu; sebab tidak ada yang lebih dekat kepada yang terikat daripada yang mutlak. Kesebelas: bahwa ia menganggap banyak dalam hakmu sedikit dari yang sedikit yang telah ia berikan kepadamu dan yang merembes dari pemberianmu yang engkau anugerahkan kepadanya, karena memandang kecil kemampuanmu. Kedua belas: bahwa engkau menangisinya pada suatu waktu karena kasih kepadanya secara batin, sedang ia mengejekmu dan memperolok-olokmu secara lahir; engkau berusaha menyukseskan maksud-maksud dan kesukaan-kesukaannya di antara engkau dan Tuhanmu, sedang ia menjadikanmu musuh tanpa menyadari; engkau menggiring ajalnya kepadanya pada suatu waktu dari arah yang tidak ia sangka, atau menghalangi antara dirinya dan kehendaknya, sedang ia tidak tahu, dan kadang ia bersyukur. Ketiga belas: bahwa ia beriman kepadamu secara sangkaan lalu mencintaimu dan memujimu, dan kufur kepadamu secara entitas dan wujud lalu membencimu dan mencelamu; maka engkau, yakni wujudmu atau ketertahkikanmu dengan martabat ini, wajib di sisinya dari segi penceritaan kalbu dan sangkaan yang menghukumi, dan mustahil dari segi penyaksian dan hukum yang lahir. Keempat belas: bahwa ia menentangmu dengan (kekuatan) yang engkau kuasakan kepadanya dan untuk menjauhkan kehendakmu, sedang ia menyangka bahwa ia telah menang atasmu" (</w:t>
      </w:r>
      <w:r>
        <w:rPr>
          <w:rStyle w:val="Transliterasi"/>
        </w:rPr>
        <w:t xml:space="preserve">Miṣbāḥ al-Uns</w:t>
      </w:r>
      <w:r>
        <w:t xml:space="preserve">, §5.362-370, hlm. 699-701).</w:t>
      </w:r>
    </w:p>
  </w:footnote>
  <w:footnote w:id="476">
    <w:p>
      <w:pPr>
        <w:pStyle w:val="CatatanKaki"/>
      </w:pPr>
      <w:r>
        <w:rPr>
          <w:rStyle w:val="FootnoteReference"/>
        </w:rPr>
        <w:footnoteRef/>
      </w:r>
      <w:r>
        <w:t xml:space="preserve"> </w:t>
      </w:r>
      <w:r>
        <w:t xml:space="preserve">CF: Al-Fanārī: "Kelima belas: bahwa ia menolong dirinya denganmu dari segi keberadaannya di dalam lingkaranmu, yang di dalamnya tidak terjadi kecuali apa yang engkau kehendaki; lalu ia menyangka bahwa ia telah membawa pertolongan kepadamu, bahwa ia telah membantumu, menolongmu, bermurah hati kepadamu, berderma, dan tidak lalai terhadapmu; sedang engkau dalam semua keadaan yang disebutkan ini teguh lagi kokoh, penjaga perbendaharaan yang terpercaya; engkau telah berbaju besi ketertutupan dan takwa dari orang umum, berpakaian adab bersama Tuhanmu dan malu kepada-Nya, menahkik dengan Tuhanmu, suci dari keterikatan dan kerinduan kepada sifat-Nya maupun sifatmu, kokoh pijakan di maqam keteguhan, mengikuti Tuhanmu dalam urusan-urusan-Nya dengan keanekaragaman dan perwarnaan, dan dalam hal bahwa tidak ada darimu penuntutan, pengambilan, penolakan, kegaiban, kehadiran, kesedihan, maupun kegembiraan; melainkan semata-mata penyerahan, penerimaan, dan rida yang sempurna terhadap kehendak Tuhan Yang Mahamulia; sebab perintah-Nya pasti dan hukum-Nya tegas, sedang ia berada di atas bukti yang nyata dari Tuhannya. Keenam belas: bahwa engkau menangisi orang yang terhijab sekali karena sedih atas kekurangan dan kelemahannya, dan menertawakannya di lain waktu karena heran akan tenggelamnya ia dalam kebodohan dan kelesuannya, dan engkau suci dari kedua perkara itu di lain waktu, bahkan dari setiap dua hal yang berlawanan, dengan hukum kedudukanmu yang agung. Ketujuh belas: bahwa engkau menghadirkan sabda beliau, semoga Allah melimpahkan salam kepadanya dan keluarganya: 'Tidak ada seorang pun yang lebih sabar atas gangguan daripada Allah'; maka engkau melihat dirimu sebagai lokus penampakan Pribadi yang tinggi, yang utama, lagi selamat dari kekurangan-kekurangan ini; sebagaimana tidak ada seorang pun yang lebih sempurna kenikmatannya daripadamu, karena apa yang engkau saksikan di hadirat Tuhanmu berupa kemuliaan kekuasaan dan maqammu yang mulia" (</w:t>
      </w:r>
      <w:r>
        <w:rPr>
          <w:rStyle w:val="Transliterasi"/>
        </w:rPr>
        <w:t xml:space="preserve">Miṣbāḥ al-Uns</w:t>
      </w:r>
      <w:r>
        <w:t xml:space="preserve">, §5.371-373, hlm. 701-702).</w:t>
      </w:r>
    </w:p>
  </w:footnote>
  <w:footnote w:id="477">
    <w:p>
      <w:pPr>
        <w:pStyle w:val="CatatanKaki"/>
      </w:pPr>
      <w:r>
        <w:rPr>
          <w:rStyle w:val="FootnoteReference"/>
        </w:rPr>
        <w:footnoteRef/>
      </w:r>
      <w:r>
        <w:t xml:space="preserve"> </w:t>
      </w:r>
      <w:r>
        <w:t xml:space="preserve">CF: Al-Fanārī: "Maka keseluruhan ini, wahai manusia, adalah hukum-hukum kesempurnaan Tuhanmu yang telah kusingkapkan di dalam cermin inti hatimu; maka janganlah engkau keliru tentang dirimu, lalu menyandarkan kepadamu apa yang bukan milikmu dan bukan milik sesama jenismu; sebab orang yang berlagak kenyang dengan apa yang tidak ia miliki seperti orang yang mengenakan dua pakaian kepalsuan..., sampai akhir hadis; </w:t>
      </w:r>
      <w:r>
        <w:rPr>
          <w:rStyle w:val="KutipanAyat"/>
        </w:rPr>
        <w:t xml:space="preserve">"Dan kepada Allah-lah kembali segala urusan"</w:t>
      </w:r>
      <w:r>
        <w:t xml:space="preserve"> </w:t>
      </w:r>
      <w:r>
        <w:rPr>
          <w:rStyle w:val="RujukanAyat"/>
        </w:rPr>
        <w:t xml:space="preserve">(al-Hajj: 41)</w:t>
      </w:r>
      <w:r>
        <w:t xml:space="preserve">. Perkataan ini mengandung kemungkinan larangan untuk keliru dalam mengaku martabat kesempurnaan tanpa adanya tanda-tanda ini; dan mengandung kemungkinan larangan untuk keliru dalam menyandarkan kepada manusia apa yang di atas kesempurnaan-kesempurnaan ini, seperti kewajiban zati, tiadanya kemungkinan zati, peliputan atas hal-hal universal dan parsial sekaligus atau secara mutlak, atau langgengnya peliputan, sebagaimana telah lalu, yang termasuk kekhususan al-Ḥaqq Yang Mahasuci. Jika engkau bertanya: kesempurnaan-kesempurnaan ini, dan seperti apa yang telah lalu bahwa ketuhanan termasuk sebagian martabat kemanusiaan yang sempurna, memberi pemahaman bahwa manusia sempurna menjadi lokus penampakan ketuhanan dan menahkiknya; apakah hal itu sah? Ataukah ketuhanan, seperti kewajiban zati, peliputan, atau langgengnya, termasuk kekhususan al-Ḥaqq Yang Mahasuci? Aku jawab: al-Jandī berkata dalam risalahnya: 'Telah diperselisihkan apakah manusia dapat menjadi lokus penampakan ketuhanan, yang merupakan sifat yang menghimpun kesempurnaan-kesempurnaan nama. Para muhaqqiq dari kalangan sufi berpendapat bahwa berakhlak dan menahkik dengan nama Allah tidak mungkin, karena keduanya khusus bagi al-Ḥaqq, dan karena nama itu menempati tempat Yang dinamai; dan ini termasuk maqam adab kepada Allah. Adapun tuntutan penyingkapan dan penyaksian ialah bahwa nama Allah bukanlah Yang dinamai itu sendiri dari segala segi, melainkan dari satu segi, seperti nama-nama lainnya; dan karena manusia sempurna disifati dengan keesaan penghimpunan seluruh akhlak ilahi dan dengan rahasia (hadis qudsi) </w:t>
      </w:r>
      <w:r>
        <w:rPr>
          <w:rStyle w:val="Transliterasi"/>
        </w:rPr>
        <w:t xml:space="preserve">yang meliputi-Ku adalah kalbu hamba-Ku yang bertakwa lagi bersih</w:t>
      </w:r>
      <w:r>
        <w:t xml:space="preserve">, kalbunya menjadi ʿArasy Zat al-Ḥaqq dan nama-nama ilahi, dan ia menjadi nama diri yang teragung, karena menunjukkan hakikat al-Ḥaqq secara hakiki, bukan majas.' Selesai ucapannya" (</w:t>
      </w:r>
      <w:r>
        <w:rPr>
          <w:rStyle w:val="Transliterasi"/>
        </w:rPr>
        <w:t xml:space="preserve">Miṣbāḥ al-Uns</w:t>
      </w:r>
      <w:r>
        <w:t xml:space="preserve">, §5.374-376, hlm. 702).</w:t>
      </w:r>
    </w:p>
  </w:footnote>
  <w:footnote w:id="478">
    <w:p>
      <w:pPr>
        <w:pStyle w:val="CatatanKaki"/>
      </w:pPr>
      <w:r>
        <w:rPr>
          <w:rStyle w:val="FootnoteReference"/>
        </w:rPr>
        <w:footnoteRef/>
      </w:r>
      <w:r>
        <w:t xml:space="preserve"> </w:t>
      </w:r>
      <w:r>
        <w:t xml:space="preserve">CF: Al-Fanārī: "Kemudian kami katakan: adapun yang kedua dari dua perkara yang dengannya pembicaraan ditutup, yaitu menyebut tanda-tanda yang dengannya tampak kepalsuan ucapan orang-orang batil dan terang keadaan orang-orang sempurna: di antaranya pengenalan akan kadar setiap yang ada, karena ia mengidraknya dengan sebenar-benar pengidrakan beserta martabatnya di sisi Allah, lalu menunaikan haknya yang ia layak dapatkan dari segi nisbahnya kepada Allah, dan memperlakukannya dengan perlakuan yang seandainya al-Ḥaqq Yang Mahasuci bertajali dengan Zat-Nya secara lahir dan umum kepada seluruh yang ada, niscaya al-Ḥaqq memperlakukannya dengan perlakuan itu sendiri dan menempatkannya pada kedudukan yang ditempatkan orang sempurna ini. Dan aku katakan: dari sini orang dapat naik kepada pengenalan martabat setiap yang ada di sisi Allah; sebab martabatnya di sisi-Nya adalah martabatnya di sisi orang sempurna ini, dengan menyimpulkan dari pengaruh kepada yang berpengaruh dan dari rupa kepada hakikat; maka yang diperhitungkan adalah pertimbangan dan tolehan orang sempurna, bukan apa yang disangka manusia sebagai terpuji atau tercela, bersyariat atau tidak; sebab syariat adalah jalan menuju kesampaian, dan keadaan setelah kesampaian adalah apa yang tampak bagi orang yang sampai, sebagaimana sabda beliau, semoga Allah melimpahkan salam kepadanya dan keluarganya: 'Siapakah di antara kalian yang seperti aku? Aku bermalam di sisi Tuhanku, Dia memberiku makan dan minum.' Di antaranya: bahwa ia tepat dalam apa yang ia hukumi; dan ini seperti cabang dari yang sebelumnya, sebab menghukumi setiap yang ada adalah memperlakukannya, dan telah kami katakan bahwa perlakuannya terhadap setiap yang ada adalah perlakuan al-Ḥaqq Yang Mahasuci terhadapnya itu sendiri, seandainya Ia bertajali secara lahir. Di antaranya: bahwa ia tidak menyandarkan sesuatu pun kepada dirinya dari permulaan, melainkan setelah al-Ḥaqq menyandarkannya kepadanya; dan apabila al-Ḥaqq menyandarkan suatu perkara kepadanya, ia menyandarkannya kepada dirinya dengan cara yang Tuhannya sandarkan kepadanya, tidak mundur karena menyucikan diri dari asal penyandaran kepada dirinya, dan tidak bersegera melampaui batas penyandaran" (</w:t>
      </w:r>
      <w:r>
        <w:rPr>
          <w:rStyle w:val="Transliterasi"/>
        </w:rPr>
        <w:t xml:space="preserve">Miṣbāḥ al-Uns</w:t>
      </w:r>
      <w:r>
        <w:t xml:space="preserve">, §5.377-381, hlm. 703).</w:t>
      </w:r>
    </w:p>
  </w:footnote>
  <w:footnote w:id="479">
    <w:p>
      <w:pPr>
        <w:pStyle w:val="CatatanKaki"/>
      </w:pPr>
      <w:r>
        <w:rPr>
          <w:rStyle w:val="FootnoteReference"/>
        </w:rPr>
        <w:footnoteRef/>
      </w:r>
      <w:r>
        <w:t xml:space="preserve"> </w:t>
      </w:r>
      <w:r>
        <w:t xml:space="preserve">CF: Al-Fanārī: "Di antara cabang-cabang pokok ini: bahwa al-Ḥaqq Yang Mahasuci menyandarkan amal-amal kepada usaha hamba-hamba dan pilihan parsial mereka yang lahir; maka menyucikan diri darinya dengan berpendapat paksaan (</w:t>
      </w:r>
      <w:r>
        <w:rPr>
          <w:rStyle w:val="Transliterasi"/>
        </w:rPr>
        <w:t xml:space="preserve">jabr</w:t>
      </w:r>
      <w:r>
        <w:t xml:space="preserve">), seperti benda mati, adalah kekurangan; dan melampaui usaha, yang merupakan penghadapan yang pasti, yaitu perkara nisbi, kepada penciptaan perbuatan-perbuatan pilihan dengan kuasa yang mandiri, sebagaimana dilakukan kaum Muktazilah, adalah keberlebihan. Di antara cabang-cabangnya: bahwa al-Ḥaqq Yang Mahasuci berfirman: </w:t>
      </w:r>
      <w:r>
        <w:rPr>
          <w:rStyle w:val="KutipanAyat"/>
        </w:rPr>
        <w:t xml:space="preserve">"Dan Dia bersama kamu di mana saja kamu berada"</w:t>
      </w:r>
      <w:r>
        <w:t xml:space="preserve"> </w:t>
      </w:r>
      <w:r>
        <w:rPr>
          <w:rStyle w:val="RujukanAyat"/>
        </w:rPr>
        <w:t xml:space="preserve">(al-Hadid: 4)</w:t>
      </w:r>
      <w:r>
        <w:t xml:space="preserve"> dan </w:t>
      </w:r>
      <w:r>
        <w:rPr>
          <w:rStyle w:val="KutipanAyat"/>
        </w:rPr>
        <w:t xml:space="preserve">"dan Kami lebih dekat kepadanya daripada urat lehernya"</w:t>
      </w:r>
      <w:r>
        <w:t xml:space="preserve"> </w:t>
      </w:r>
      <w:r>
        <w:rPr>
          <w:rStyle w:val="RujukanAyat"/>
        </w:rPr>
        <w:t xml:space="preserve">(Qaf: 16)</w:t>
      </w:r>
      <w:r>
        <w:t xml:space="preserve">, dan yang semisalnya; dan yang dipahami darinya adalah kebersamaan zati secara hakiki, bukan majas, yang ditafsirkan dengan nisbah pertalian yang ada antara sifat dan yang disifati, antara ketertentuan dan yang tertentu, antara keadaan dan pemiliknya, dan singkatnya antara yang mutlak dan ikatannya; maka berpendapat penempatan diri (</w:t>
      </w:r>
      <w:r>
        <w:rPr>
          <w:rStyle w:val="Transliterasi"/>
        </w:rPr>
        <w:t xml:space="preserve">ḥulūl</w:t>
      </w:r>
      <w:r>
        <w:t xml:space="preserve">) dan penyatuan (</w:t>
      </w:r>
      <w:r>
        <w:rPr>
          <w:rStyle w:val="Transliterasi"/>
        </w:rPr>
        <w:t xml:space="preserve">ittiḥād</w:t>
      </w:r>
      <w:r>
        <w:t xml:space="preserve">) antara dua zat adalah keberlebihan, dan berpendapat keterpisahan dan keberbilangan wujud secara hakiki adalah kekurangan. Di antaranya: bahwa ia mengelola apa yang al-Ḥaqq Taʿālā mampukan ia kelola dengan tangan kekhalifahan dan adab, dan dengan melihat dirinya sebagai khalifah al-Ḥaqq, wakil-Nya, dan pelaku dengan perintah dan penakdiran-Nya; bukan dengan tangan kekuasaan, yakni kekuatan dan kemampuan, dan bukan dengan tangan kelayakan dirinya sendiri untuk martabat itu, dan bahwa hal itu wataknya; sebagaimana sabda beliau, semoga Allah melimpahkan salam kepadanya dan keluarganya: </w:t>
      </w:r>
      <w:r>
        <w:rPr>
          <w:rStyle w:val="KutipanAyat"/>
        </w:rPr>
        <w:t xml:space="preserve">"Aku ini hanyalah seorang manusia seperti kamu"</w:t>
      </w:r>
      <w:r>
        <w:t xml:space="preserve"> </w:t>
      </w:r>
      <w:r>
        <w:rPr>
          <w:rStyle w:val="RujukanAyat"/>
        </w:rPr>
        <w:t xml:space="preserve">(Fussilat: 6)</w:t>
      </w:r>
      <w:r>
        <w:t xml:space="preserve">, dan </w:t>
      </w:r>
      <w:r>
        <w:rPr>
          <w:rStyle w:val="KutipanAyat"/>
        </w:rPr>
        <w:t xml:space="preserve">"dan aku tidak tahu apa yang akan diperbuat terhadapku dan terhadapmu"</w:t>
      </w:r>
      <w:r>
        <w:t xml:space="preserve"> </w:t>
      </w:r>
      <w:r>
        <w:rPr>
          <w:rStyle w:val="RujukanAyat"/>
        </w:rPr>
        <w:t xml:space="preserve">(al-Ahqaf: 9)</w:t>
      </w:r>
      <w:r>
        <w:t xml:space="preserve">, menurut salah satu segi, padahal beliau berada di atas bukti yang nyata dari Tuhannya; dan 'Tidakkah aku menjadi hamba yang bersyukur?', dan selain itu. Di antaranya: bahwa himmah dan tujuannya terhimpun kepada al-Ḥaqq Yang Mahasuci, yakni esa penghadapannya kepada-Nya, bukan dengan upaya yang dibuat-buat, melainkan tanpa beban, lapang hatinya, dan berpaling dari yang selain dari segi ia yang lain; sedemikian rupa sehingga seandainya ia hendak menghadap kepada yang lain, ia harus membebani diri untuk itu; kebalikan dari apa yang dilakukan manusia hewani, di mana seandainya ia hendak menghadap kepada Allah Taʿālā ia harus membebani diri untuk itu, sebagaimana telah lalu baru saja dalam ucapannya: </w:t>
      </w:r>
      <w:r>
        <w:rPr>
          <w:rStyle w:val="Transliterasi"/>
        </w:rPr>
        <w:t xml:space="preserve">Gejolak rindu enggan kecuali mendekat kepada-Mu, sedang keadaan enggan kecuali menjauh.</w:t>
      </w:r>
      <w:r>
        <w:t xml:space="preserve"> Berpalingnya ia dari yang selain bukanlah demi kesucian dan berhias diri; jika tidak, beban dan upaya itu ada pada menghadap kepada al-Ḥaqq, bukan pada menghadap kepada yang selain; melainkan karena itulah watak dan kebiasaannya; dan barang siapa mengutamakan makrifat demi makrifat, sungguh ia telah berpendapat dengan yang kedua. Di antaranya: bahwa ia tenang di bawah aliran takdir-takdir dan hukum-hukum ilahi, bukan dengan sifat berhias diri; sebab berhias diri dengan sesuatu adalah menampakkan rida kepadanya dan memaksakan diri kepadanya, bukan dengan watak rida (</w:t>
      </w:r>
      <w:r>
        <w:rPr>
          <w:rStyle w:val="Transliterasi"/>
        </w:rPr>
        <w:t xml:space="preserve">malakat al-riḍā</w:t>
      </w:r>
      <w:r>
        <w:t xml:space="preserve">); sedangkan yang wajib atas orang sempurna dan tugasnya adalah watak rida terhadap takdir. Ia meninggalkan setiap tuntutan yang tertentu, yakni menuntut dan merindukannya, bukan demi tawakal, yakni bukan karena ia bertawakal kepada Allah Taʿālā dalam tercapainya sementara kalbunya condong kepadanya secara khusus, sebab jika tidak, kalbunya tidak akan rida terhadap kebalikannya; melainkan ia mendudukkan dirinya di atas rida terhadap apa yang tampak dari gaib berupa rupa-rupa kejadian atau yang datang kepadanya berupa keadaan-keadaan, karena kepastiannya bahwa kebaikan adalah apa yang Dia pilih dan hikmah ada pada apa yang dilakukan Yang Mahabijaksana secara mutlak; dan ridanya itu tanpa memberanikan diri dan menguatkan diri yang menuntut tampil melawan kejadian yang tidak sesuai dengan tabiatnya, atau yang menuntut acuh tak acuh terhadap kejadian itu, tanpa gelisah dan guncang karena terjadinya, dan tanpa kerinduan dan kepercayaan kepada setiap hasil dan yang diharapkan; yakni kesempurnaan seseorang ialah bahwa ridanya terhadap takdir mencakup beberapa perkara" (</w:t>
      </w:r>
      <w:r>
        <w:rPr>
          <w:rStyle w:val="Transliterasi"/>
        </w:rPr>
        <w:t xml:space="preserve">Miṣbāḥ al-Uns</w:t>
      </w:r>
      <w:r>
        <w:t xml:space="preserve">, §5.382-387, hlm. 703-705).</w:t>
      </w:r>
    </w:p>
  </w:footnote>
  <w:footnote w:id="480">
    <w:p>
      <w:pPr>
        <w:pStyle w:val="CatatanKaki"/>
      </w:pPr>
      <w:r>
        <w:rPr>
          <w:rStyle w:val="FootnoteReference"/>
        </w:rPr>
        <w:footnoteRef/>
      </w:r>
      <w:r>
        <w:t xml:space="preserve"> </w:t>
      </w:r>
      <w:r>
        <w:t xml:space="preserve">CF: Al-Fanārī: "Di antaranya: bahwa ia meninggalkan penghukuman dengan menilai baik dan menilai buruk secara akal dalam hal-hal yang ia idrak, sebab semuanya, dari segi ia perbuatan al-Ḥaqq, dan tidak terjadi tanpa kemaslahatan, adalah baik; bahkan ia menanggalkan seluruh pakaian keadaan dan memberikannya kepada selainnya, karena tidak adanya kerinduan dan keterikatannya dengan suatu keadaan tertentu; semua itu bukan karena kebekuan maknawi dan kelalaian kalbu yang menghalangi sempurnanya perasaan terhadap hal-hal yang diketahui yang tampak baginya, yang halus maupun yang besar, setelah sempurna pengidrakannya. Di antaranya: liputan ilmu ilahi atas seluruh kelima hadirat asli dan nama-nama zati yang universal, sedemikian rupa sehingga ia mengetahui asal sumber pengambilan setiap orang yang mengambil dari Allah dengan perantara lahirnya atau batinnya, mengetahui rupa penyandaran pengambilan itu kepada asal ilahi itu, apa yang telah tercapai baginya darinya, dan apa yang masih tersisa atasnya yang akan ia ambil dengan syarat-syaratnya. Inilah tanda-tanda kesempurnaan. Maka jika setelah menahkik kesempurnaan ia naik di tingkat-tingkat keparipurnaan dan melampaui maqam kesempurnaan dari segi ketertentuannya yang khusus bagi pemilik keesaan penghimpunan, yakni dari derajat pertamanya sampai terakhirnya; sebab derajat pertama kesempurnaan, sebagaimana telah lalu, adalah kedekatan melalui ibadah sunah, pertengahannya kedekatan melalui ibadah wajib, dan terakhirnya yang mungkin disebutkan adalah martabat kemurnian dari selain Allah Taʿālā dan kemenduaan dengan keraguan penghimpunan di antara kedua pihak; pada saat itu al-Ḥaqq menghijabnya dengan Zat-Nya dari makhluk-Nya dan menggantikannya dalam seluruh tugas dan kelazimannya; disandarkan kepada al-Ḥaqq Yang Mahasuci apa yang sebelumnya disandarkan kepadanya berupa sifat-sifat dan pengaruh-pengaruh; dan ia menetap di dalam gaib Tuhannya, tidak diidrak jejaknya dan tidak dikenal entitas maupun kabarnya. Tajali Tuhannya diidrak di dalam zatnya, lalu disangka bahwa orang sempurna itu telah terlihat; dan pengaruh-pengaruh disaksikan terbit darinya secara lahir dari segi rupa yang dahulu disandarkan kepadanya, lalu disangka bahwa rupa itu adalah manusia itu, maka orang mengira bahwa ia telah tahu, padahal tidak tahu. Bagaimana dapat dibayangkan bahwa orang yang terhijab di dalam gaib ketertentuan dan zatnya dapat diidrak oleh sesuatu yang ada? Tentang hal inilah orang yang berkata, semoga Allah meridainya, berkata: </w:t>
      </w:r>
      <w:r>
        <w:rPr>
          <w:rStyle w:val="Transliterasi"/>
        </w:rPr>
        <w:t xml:space="preserve">Aku bersembunyi dari masaku di bawah naungan sayap-Nya</w:t>
      </w:r>
      <w:r>
        <w:t xml:space="preserve">, yakni dengan rupa parsial yang masa tidak mampu kecuali mengidraknya, dan tidak mengidrak entitasku yang universal; dan ketika ia mengidraknya, ia mengira telah mengidrakku, padahal tidak demikian; </w:t>
      </w:r>
      <w:r>
        <w:rPr>
          <w:rStyle w:val="Transliterasi"/>
        </w:rPr>
        <w:t xml:space="preserve">maka mataku melihat masaku, sedang ia tidak melihatku</w:t>
      </w:r>
      <w:r>
        <w:t xml:space="preserve">, sebab cahaya universal wataknya melihat dan tidak dilihat; </w:t>
      </w:r>
      <w:r>
        <w:rPr>
          <w:rStyle w:val="Transliterasi"/>
        </w:rPr>
        <w:t xml:space="preserve">seandainya engkau bertanya kepada hari-hari apa namaku, ia tidak tahu; dan di mana tempatku, ia tidak tahu tempatku</w:t>
      </w:r>
      <w:r>
        <w:t xml:space="preserve">" (</w:t>
      </w:r>
      <w:r>
        <w:rPr>
          <w:rStyle w:val="Transliterasi"/>
        </w:rPr>
        <w:t xml:space="preserve">Miṣbāḥ al-Uns</w:t>
      </w:r>
      <w:r>
        <w:t xml:space="preserve">, §5.398-401, hlm. 707-708).</w:t>
      </w:r>
    </w:p>
  </w:footnote>
  <w:footnote w:id="481">
    <w:p>
      <w:pPr>
        <w:pStyle w:val="CatatanKaki"/>
      </w:pPr>
      <w:r>
        <w:rPr>
          <w:rStyle w:val="FootnoteReference"/>
        </w:rPr>
        <w:footnoteRef/>
      </w:r>
      <w:r>
        <w:t xml:space="preserve"> </w:t>
      </w:r>
      <w:r>
        <w:t xml:space="preserve">CP: Dua bait penutup paragraf ini sangat rusak dalam edisi al-Kayyālī (tercetak sebagai huruf-huruf yang tidak bermakna); teksnya dipulihkan dari kutipan al-Fanārī (§5.408): </w:t>
      </w:r>
      <w:r>
        <w:rPr>
          <w:rStyle w:val="Transliterasi"/>
        </w:rPr>
        <w:t xml:space="preserve">kullu shayʾin anta fīhi ḥasanun, lā yubālī ḥusnu mā labisā</w:t>
      </w:r>
      <w:r>
        <w:t xml:space="preserve">, sesuai pula dengan Demirli.</w:t>
      </w:r>
    </w:p>
  </w:footnote>
  <w:footnote w:id="482">
    <w:p>
      <w:pPr>
        <w:pStyle w:val="CatatanKaki"/>
      </w:pPr>
      <w:r>
        <w:rPr>
          <w:rStyle w:val="FootnoteReference"/>
        </w:rPr>
        <w:footnoteRef/>
      </w:r>
      <w:r>
        <w:t xml:space="preserve"> </w:t>
      </w:r>
      <w:r>
        <w:t xml:space="preserve">CF: Al-Fanārī: "Kemudian kami katakan: di antara tanda-tanda yang diisyaratkan itu ialah bahwa engkau mengetahui sesuatu seakan-akan engkau tidak mengetahuinya, mendengarnya seakan-akan engkau tidak mendengarnya, menjadi dia seakan-akan engkau bukan dia, melihatnya seakan-akan engkau tidak melihatnya, memilikinya seakan-akan engkau membutuhkannya, dan tangan kuasamu menghukuminya seakan-akan engkau menuntutnya dan fakir kepadanya; sebagaimana dikatakan seorang juru bahasa: </w:t>
      </w:r>
      <w:r>
        <w:rPr>
          <w:rStyle w:val="Transliterasi"/>
        </w:rPr>
        <w:t xml:space="preserve">Penyaksian begitu banyak atasku hingga keyakinan dari penyaksian menjadi seperti sangkaan</w:t>
      </w:r>
      <w:r>
        <w:t xml:space="preserve">; dan juru bahasa lain berkata: </w:t>
      </w:r>
      <w:r>
        <w:rPr>
          <w:rStyle w:val="Transliterasi"/>
        </w:rPr>
        <w:t xml:space="preserve">Diriku mengingkari mereka, dan pengingkaran itu tidak lain karena sangat mengenal.</w:t>
      </w:r>
      <w:r>
        <w:t xml:space="preserve"> Sebab hal itu adalah rahasia kehimpunanmu, sempurnanya keuniversalanmu, keesaan rahasia itu, dan tidak tetapnya apa yang terlukis di dalam cerminmu yang universal; dari segi bahwa segala sesuatu dan ketertentuan-ketertentuan berkeliling di sekitar hakikatmu, yang merupakan pusat lingkaran segala sesuatu; sebab hakikatmu seperti cermin bulat yang melingkar di atas lembaran yang meliputi, terbentang, lagi berputar, yang mencakup seluruh ukiran; dan nisbah segala sesuatu kepada cermin yang melingkar itu adalah seperti nisbah titik-titik keliling lingkaran kepada titik yang darinya lingkaran itu timbul. Maka masing-masingnya berhadapan denganmu dalam semata-mata satu napas, lalu berlalu darimu pada napas kedua dari waktu berhadapan dan sejajar itu; maka tidak ada suatu nisbah atau hakikat dari hakikat-hakikat alam yang sempat menyusulnya, atau titik itu sempat berdiri di maqam sejajar dan berhadapan denganmu dan dengan martabatmu, kecuali telah disusul titik lain yang dikira bukan yang pertama; demikianlah selamanya. Jika engkau bertanya: apabila berhadapannya setiap titik hanya dalam satu napas lalu ia berlalu pada napas kedua, tidak mungkin orang sempurna yang disebutkan itu menjelaskan suatu makna parsial, tampak dalam rupa parsial, bertalian dengan sesuatu yang tertentu, dan tetap bersamanya; padahal semua itu berlawanan dengan kenyataan. Kami jawab: seandainya bukan karena setiap sesuatu ada di dalam setiap sesuatu, bersama penjalaran orang sempurna yang gaib di dalam Zat al-Ḥaqq di dalam seluruh rupa, alam, dan martabat, dan bersama peliputannya atasnya, niscaya ia tidak mampu menjelaskan suatu perkara parsial; sebab keparsialan tidak tercapai dengan melewati satu hakikat, melainkan dengan tetap di atas sejumlah hakikat sampai entitas parsial menjadi tertentu; dan tidak mampu pula tetap bersama suatu perkara dalam rupa khusus atau bertalian dengan sesuatu yang tertentu, karena telah lalu bahwa kekhususan dan ketertentuan menuntut berhimpunnya hakikat-hakikat dan tetapnya. Melainkan kepusatannya dan berhimpunnya nisbah-nisbah hakikat di dalamnya, seperti berhimpunnya nisbah-nisbah titik keliling di pusat dengan nisbah-nisbahnya, (membuatnya mampu); maka rupa-rupa nisbah itu berhimpun, dan dengannya tercapai penjelasan keparsialan, tampaknya rupa khusus, dan pertalian dengannya; demikian pula martabatnya, karena menyeluruhnya hukumnya dan umumnya pengaruhnya bagi keseluruhan, menjadi yang menuntut kemampuan, maka ia memampukannya; sebagaimana wataknya menuntut perlintasan dan perpindahan, maka ia memindahkannya. Maka ia boleh bermukim kapan ia mau dan berangkat kapan ia mau dan suka, sebagaimana dikatakan: </w:t>
      </w:r>
      <w:r>
        <w:rPr>
          <w:rStyle w:val="Transliterasi"/>
        </w:rPr>
        <w:t xml:space="preserve">Setiap sesuatu yang engkau berada di dalamnya indah; tidak peduli yang indah apa yang ia kenakan.</w:t>
      </w:r>
      <w:r>
        <w:t xml:space="preserve"> Maka masing-masing dari berangkat, bermukim, tetap, dan melintas, di maqamnya dan dengan syarat yang dituntutnya, adalah baik dan mengandung hikmah yang sempurna, seperti seluruh hal yang saling berhadapan lainnya" (</w:t>
      </w:r>
      <w:r>
        <w:rPr>
          <w:rStyle w:val="Transliterasi"/>
        </w:rPr>
        <w:t xml:space="preserve">Miṣbāḥ al-Uns</w:t>
      </w:r>
      <w:r>
        <w:t xml:space="preserve">, §5.404-409, hlm. 709-710).</w:t>
      </w:r>
    </w:p>
  </w:footnote>
  <w:footnote w:id="483">
    <w:p>
      <w:pPr>
        <w:pStyle w:val="CatatanKaki"/>
      </w:pPr>
      <w:r>
        <w:rPr>
          <w:rStyle w:val="FootnoteReference"/>
        </w:rPr>
        <w:footnoteRef/>
      </w:r>
      <w:r>
        <w:t xml:space="preserve"> </w:t>
      </w:r>
      <w:r>
        <w:t xml:space="preserve">CP: Edisi al-Kayyālī mencetak "engkau adalah </w:t>
      </w:r>
      <w:r>
        <w:rPr>
          <w:rStyle w:val="Transliterasi"/>
        </w:rPr>
        <w:t xml:space="preserve">ʿaraḍ</w:t>
      </w:r>
      <w:r>
        <w:t xml:space="preserve"> (aksiden) yang meliputi", suatu salah cetak bagi </w:t>
      </w:r>
      <w:r>
        <w:rPr>
          <w:rStyle w:val="Transliterasi"/>
        </w:rPr>
        <w:t xml:space="preserve">ʿarsh</w:t>
      </w:r>
      <w:r>
        <w:t xml:space="preserve"> (ʿArasy), sebagaimana dibaca Demirli (</w:t>
      </w:r>
      <w:r>
        <w:rPr>
          <w:rStyle w:val="Transliterasi"/>
        </w:rPr>
        <w:t xml:space="preserve">Arş</w:t>
      </w:r>
      <w:r>
        <w:t xml:space="preserve">) dan dijelaskan al-Fanārī (§5.414).</w:t>
      </w:r>
    </w:p>
  </w:footnote>
  <w:footnote w:id="484">
    <w:p>
      <w:pPr>
        <w:pStyle w:val="CatatanKaki"/>
      </w:pPr>
      <w:r>
        <w:rPr>
          <w:rStyle w:val="FootnoteReference"/>
        </w:rPr>
        <w:footnoteRef/>
      </w:r>
      <w:r>
        <w:t xml:space="preserve"> </w:t>
      </w:r>
      <w:r>
        <w:t xml:space="preserve">CF: Al-Fanārī: "Kemudian kami katakan: di dalam kepusatan orang sempurna yang disifati dengan ketetapan dan kefalakan hakikat-hakikat yang disifati dengan penghimpunan, peliputan, dan perputaran, terdapat rahasia-rahasia yang wajib diingatkan, sekalipun termasuk yang tidak disiarkan; sebab kalimat ilahi telah pasti, perkataan rabbani telah wajib, dan tidak ada perubahan bagi kalimat-kalimat Allah. Rahasia-rahasia itu ialah: bahwa lahir manusia memiliki ketetapan nisbi secara rupa, yakni dalam nisbah kepada batinnya, sekalipun setiap wujud pada hakikatnya adalah khayal; dan batin manusia memiliki keanekaragaman: adapun ruhnya dan daya-dayanya, karena gambaran-gambaran, khayalan-khayalan, tekad-tekad, dan penghadapan-penghadapannya senantiasa berganti dengan sebab-sebab dan pembangkit-pembangkit; adapun badannya, karena ia senantiasa terurai dan apa yang terurai diganti. Lahir al-Ḥaqq memiliki keanekaragaman, karena </w:t>
      </w:r>
      <w:r>
        <w:rPr>
          <w:rStyle w:val="KutipanAyat"/>
        </w:rPr>
        <w:t xml:space="preserve">"Setiap waktu Dia dalam kesibukan"</w:t>
      </w:r>
      <w:r>
        <w:t xml:space="preserve"> </w:t>
      </w:r>
      <w:r>
        <w:rPr>
          <w:rStyle w:val="RujukanAyat"/>
        </w:rPr>
        <w:t xml:space="preserve">(ar-Rahman: 29)</w:t>
      </w:r>
      <w:r>
        <w:t xml:space="preserve">; dan batin-Nya memiliki ketetapan, karena hakikat-Nya adalah wujud yang ḥaqq itu sendiri. Maka batin al-Ḥaqq, yaitu wujud esa yang napasi, rahmani, lagi menghimpun, adalah lahir manusia sempurna itu sendiri; dan lahir al-Ḥaqq, yaitu yang tertentu dari segi ia tertentu, adalah batin manusia itu sendiri, yang nisbah-nisbah ketertentuannya berganti menurut bergantinya sebab-sebabnya, saat demi saat dan urusan demi urusan. Maka hasilnya: yang tetap lagi terindra adalah wujud al-Ḥaqq Yang Wajib Ada, dan yang berganti adalah nisbah-nisbah-Nya yang universal dan parsial, yang dinamai kuiditas-kuiditas dan kedia-an-kedia-an yang silih berganti atas wujud yang esa lagi berupa. Rahasia inilah yang diriwayatkan dari para syekh: bahwa al-Ḥaqq itu terindra dan makhluk itu diakalkan menurut orang-orang khusus, dan menurut orang umum sebaliknya. Dalil bahwa lahir al-Ḥaqq berganti, secara sebab, adalah apa yang telah lalu, bahwa Dia setiap saat dalam suatu keadaan; dan secara kenyataan, berubah-ubahnya al-Ḥaqq menurut keyakinan dan batin manusia dalam rupa-rupa pada hari kiamat, dan dalam gambaran-gambaran akidah di sini, dan dengan kedua pertimbangan dalam tajali-tajali lokus penampakan menurut ahlinya; disertai ilmu yang tertahkik bahwa hakikat gaib-Nya yang mutlak tidak berganti dan tidak berubah, karena kewajiban zati-Nya yang menuntut keazalian dan keabadian-Nya; maka perubahan ini, di dunia dan akhirat, hanyalah bagi nisbah-nisbahnya dan menurut kita. Di antara rahasia-rahasia itu: bahwa apa yang dihukumkan atas kekawnian manusia sempurna dan wujudnya, secara penghimpunan dan global, dari segi ia menghimpun kelokuspenampakan semuanya, sebagaimana telah lalu penjelasannya, dihukumkan atas seluruh alam secara pembilangan dan perincian; hal itu karena masing-masing adalah rupa hakikat yang menghimpun dan ketertentuannya, tetapi dengan kedua segi yang disebutkan, karena apa yang telah berulang kali lalu dari ucapan Syekh: bahwa wujud setiap sesuatu adalah ketertentuan al-Ḥaqq dari segi sesuatu itu; sebagaimana apa yang dihukumkan atas hakikat orang sempurna, dari segi penghimpunannya yang esa atas hakikat-hakikat dengan kepusatannya bagi falaknya, dihukumkan atas hadirat ilahi, yang merupakan martabat kehimpunan manusiawi dan kemelimpahan bagi al-Ḥaqq Yang Mahasuci. Maka pahamilah hal itu, niscaya engkau memahami rahasia ketetapan dan gerak di mana pun keduanya disebutkan: maka ketetapan milik Zat al-Ḥaqq secara hakiki, kepada apa pun ia dinisbahkan, dan gerak milik keadaan-keadaan dan nisbah-nisbah-Nya. Engkau mengetahui pula dari segi mana engkau adalah titik, yakni dari segi penghimpunan wujudimu yang esa lagi seimbang; dan dengan pertimbangan apa engkau adalah ʿArasy yang meliputi lagi senantiasa berputar, yakni dengan pertimbangan mencakupnya hakikatmu atas hakikat-hakikat, sebagai ʿArasy alam hakikat, dan dengan pertimbangan mencakupnya kelokuspenampakanmu atas seluruh kelokuspenampakan, sebagai ʿArasy alam rupa-rupa yang di bawah rupamu" (</w:t>
      </w:r>
      <w:r>
        <w:rPr>
          <w:rStyle w:val="Transliterasi"/>
        </w:rPr>
        <w:t xml:space="preserve">Miṣbāḥ al-Uns</w:t>
      </w:r>
      <w:r>
        <w:t xml:space="preserve">, §5.410-414, hlm. 710-711).</w:t>
      </w:r>
    </w:p>
  </w:footnote>
  <w:footnote w:id="485">
    <w:p>
      <w:pPr>
        <w:pStyle w:val="CatatanKaki"/>
      </w:pPr>
      <w:r>
        <w:rPr>
          <w:rStyle w:val="FootnoteReference"/>
        </w:rPr>
        <w:footnoteRef/>
      </w:r>
      <w:r>
        <w:t xml:space="preserve"> </w:t>
      </w:r>
      <w:r>
        <w:t xml:space="preserve">CP: Beberapa kata dalam kalimat ini rusak dalam edisi al-Kayyālī; terjemahan mengikuti Demirli dan kutipan al-Fanārī (§5.419).</w:t>
      </w:r>
    </w:p>
  </w:footnote>
  <w:footnote w:id="486">
    <w:p>
      <w:pPr>
        <w:pStyle w:val="CatatanKaki"/>
      </w:pPr>
      <w:r>
        <w:rPr>
          <w:rStyle w:val="FootnoteReference"/>
        </w:rPr>
        <w:footnoteRef/>
      </w:r>
      <w:r>
        <w:t xml:space="preserve"> </w:t>
      </w:r>
      <w:r>
        <w:t xml:space="preserve">CP: Edisi al-Kayyālī dan teks al-Fanārī membaca "bukan pula orang yang bertobat" (</w:t>
      </w:r>
      <w:r>
        <w:rPr>
          <w:rStyle w:val="Transliterasi"/>
        </w:rPr>
        <w:t xml:space="preserve">tāʾib</w:t>
      </w:r>
      <w:r>
        <w:t xml:space="preserve">); Demirli membacanya </w:t>
      </w:r>
      <w:r>
        <w:rPr>
          <w:rStyle w:val="Transliterasi"/>
        </w:rPr>
        <w:t xml:space="preserve">nāʾib</w:t>
      </w:r>
      <w:r>
        <w:t xml:space="preserve"> (wakil), yang lebih sesuai dengan konteks ("yang tampak dengan seluruh keadaan rupa dan pemilik rupa"), dan bacaan inilah yang diikuti.</w:t>
      </w:r>
    </w:p>
  </w:footnote>
  <w:footnote w:id="487">
    <w:p>
      <w:pPr>
        <w:pStyle w:val="CatatanKaki"/>
      </w:pPr>
      <w:r>
        <w:rPr>
          <w:rStyle w:val="FootnoteReference"/>
        </w:rPr>
        <w:footnoteRef/>
      </w:r>
      <w:r>
        <w:t xml:space="preserve"> </w:t>
      </w:r>
      <w:r>
        <w:t xml:space="preserve">CF: Al-Fanārī: "Kemudian kami katakan: di antara tanda-tanda manusia sempurna ialah kemampuannya berhimpun dengan siapa saja yang ia kehendaki dari makhluk, yang hidup maupun yang mati, kapan saja al-Ḥaqq menentukan perhimpunan itu baginya; dan perhimpunan itu ada dua macam. Salah satunya: ia memandang tempat menetap orang yang hendak ia temui, lalu mengenakan rupa yang ia miliki di maqam dan alam itu, sebab orang sempurna memiliki rupa di setiap tempat dan maqam yang sesuai dengannya; kemudian ia berhimpun dengannya; apabila hukum maksudnya dari perhimpunan itu telah selesai, ia turun melalui jalinan halus yang mengikat antara rupa itu dan rupanya yang menghimpun, kembali kepada rupanya. Yang kedua, dan ia yang lebih tinggi: apabila ia hendak berhimpun dengan seseorang, sekalipun ia termasuk orang-orang mati, ia memandang maqam tempat orang itu dicabut (nyawanya) dan tempat menetapnya di antara barzakh-barzakh; lalu ia menumbuhkan dari batinnya suatu rupa rohani lagi mitsali, memperjalankannya melalui jalinan halus yang meneguhkan kesesuaian yang mengikat antara dirinya dan maqam serta tempat itu, dan memanggil orang yang dikehendaki kehadirannya; maka orang itu turun kepadanya dengan sukarela, jika ia mengenal kesempurnaannya dan orang yang dikehendaki itu memiliki kebebasan dari penjara-penjara barzakh, dan datang kepadanya dalam rupa rohani lagi mitsali yang dituntut keadaannya; dan jika ia termasuk orang-orang yang tertahan di barzakh, ia turun secara terpaksa, dengan sifat pemanggil dan paksaannya. Jika perkara itu terjadi di antara dua orang sempurna, maka urusannya menurut yang lebih kuat keadaannya dan yang lebih sempurna di antara keduanya, dan menurut adab yang dijaga di antara keduanya. Adapun bagi orang yang merupakan orang sempurna pada zamannya, giliran kekuasaan ada padanya dari segi kekuasaannya yang hadir, sebab ia pemegang jabatan dan yang berkuasa secara mutlak dalam keadaan yang berlalu maupun yang tetap. Dari sinilah dikatakan kepada Nabi kita, semoga Allah melimpahkan salawat kepadanya dan keluarganya: </w:t>
      </w:r>
      <w:r>
        <w:rPr>
          <w:rStyle w:val="KutipanAyat"/>
        </w:rPr>
        <w:t xml:space="preserve">"Dan tanyakanlah (Muhammad) kepada rasul-rasul Kami yang telah Kami utus sebelum engkau"</w:t>
      </w:r>
      <w:r>
        <w:t xml:space="preserve"> </w:t>
      </w:r>
      <w:r>
        <w:rPr>
          <w:rStyle w:val="RujukanAyat"/>
        </w:rPr>
        <w:t xml:space="preserve">(az-Zukhruf: 45)</w:t>
      </w:r>
      <w:r>
        <w:t xml:space="preserve">; sebab seandainya beliau tidak mampu berhimpun dengan orang yang beliau diperintahkan untuk bertanya kepadanya, beliau tidak akan diperintah; dan janganlah ditakwilkan bahwa yang dimaksud adalah: tanyakanlah umat-umat mereka dan ulama agama mereka, apakah Kami pernah menetapkan penyembahan berhala dalam salah satu agama mereka? Sebab perkara ini menurut lahirnya, yakni demi Allah, dan dari penglihatan dan keyakinan aku mengabarkannya; demikian disebutkan Syekh, dan tidak ada yang mengabarimu seperti yang Maha Mengetahui. Kemudian kami katakan: yang umumnya terjadi dalam urusan orang-orang yang terikat di barzakh adalah bahwa yang tinggi di antara kami menjaga adab terhadap mereka, karena mereka dimaafkan dan tertahan; maka yang tinggi di antara kami memilih berhimpun dengannya di dalam tahanannya dengan cara turun, bukan karena tidak mampu; sebab orang sempurna tidak kosong darinya suatu tempat maupun maqam, dan tidak ada perkara yang sulit baginya, yakni tidak ada yang musykil baginya, baik menurunkan maupun turun, karena ia menahkik dengan al-Ḥaqq yang memiliki penciptaan dan perintah; kecuali karena suatu sebab tersembunyi yang penyebutannya memerlukan penguraian lebih luas. Semua ini adalah tanda-tanda bagi orang sempurna yang tampak dengan seluruh keadaan rupa dan pemilik rupa; kapan saja ia tidak seperti yang disebutkan, ia bukanlah orang sempurna, bahkan bukan pula (wakil) yang tampak dengan seluruh keadaan rupa yang bertaut dengan kemakhlukan dan keadaan pemilik rupa yang bertaut dengan kehaqqan; dan setiap orang, yang seperti yang disebutkan ataupun tidak, lebih mengetahui (keadaannya) daripada selainnya" (</w:t>
      </w:r>
      <w:r>
        <w:rPr>
          <w:rStyle w:val="Transliterasi"/>
        </w:rPr>
        <w:t xml:space="preserve">Miṣbāḥ al-Uns</w:t>
      </w:r>
      <w:r>
        <w:t xml:space="preserve">, §5.417-421, hlm. 712-713).</w:t>
      </w:r>
    </w:p>
  </w:footnote>
  <w:footnote w:id="488">
    <w:p>
      <w:pPr>
        <w:pStyle w:val="CatatanKaki"/>
      </w:pPr>
      <w:r>
        <w:rPr>
          <w:rStyle w:val="FootnoteReference"/>
        </w:rPr>
        <w:footnoteRef/>
      </w:r>
      <w:r>
        <w:t xml:space="preserve"> </w:t>
      </w:r>
      <w:r>
        <w:t xml:space="preserve">CF: Al-Fanārī: "Kemudian kami katakan: ini adalah penutup dari penutup, bukan penutup kitab, sebab ia mengandung dua hal yang bertaut dengan manusia sempurna. Pertama: wasiat yang tidak dimaksudkan agar pendengar beramal menurutnya, melainkan yang dimaksud ialah bahwa manusia sempurna beramal menurutnya, karena ia telah melampaui tataran-tataran, nasihat-nasihat, dan upaya-upaya; dan dimaksudkan dengannya memperkenalkan keadaannya dengan tanda ini pula, dan agar orang yang layak bagi kesempurnaan mengetahui dengannya apa yang telah tercapai baginya darinya dan apa yang masih tersisa atasnya, sehingga ia tidak keliru dengan menyangka telah tercapai semuanya, dan mengerahkan segenap upaya dalam suluk sampai ia meraih yang dituju atau mati di jalan. Allah Taʿālā berfirman: </w:t>
      </w:r>
      <w:r>
        <w:rPr>
          <w:rStyle w:val="KutipanAyat"/>
        </w:rPr>
        <w:t xml:space="preserve">"Barang siapa keluar dari rumahnya dengan maksud berhijrah kepada Allah dan Rasul-Nya, kemudian kematian menimpanya (sebelum sampai ke tempat yang dituju), maka sungguh, pahalanya telah ditetapkan di sisi Allah"</w:t>
      </w:r>
      <w:r>
        <w:t xml:space="preserve"> </w:t>
      </w:r>
      <w:r>
        <w:rPr>
          <w:rStyle w:val="RujukanAyat"/>
        </w:rPr>
        <w:t xml:space="preserve">(an-Nisa: 100)</w:t>
      </w:r>
      <w:r>
        <w:t xml:space="preserve">. Kedua: munajat dengan salah satu lisan kesempurnaan" (</w:t>
      </w:r>
      <w:r>
        <w:rPr>
          <w:rStyle w:val="Transliterasi"/>
        </w:rPr>
        <w:t xml:space="preserve">Miṣbāḥ al-Uns</w:t>
      </w:r>
      <w:r>
        <w:t xml:space="preserve">, §5.422-424, hlm. 713-714).</w:t>
      </w:r>
    </w:p>
  </w:footnote>
  <w:footnote w:id="489">
    <w:p>
      <w:pPr>
        <w:pStyle w:val="CatatanKaki"/>
      </w:pPr>
      <w:r>
        <w:rPr>
          <w:rStyle w:val="FootnoteReference"/>
        </w:rPr>
        <w:footnoteRef/>
      </w:r>
      <w:r>
        <w:t xml:space="preserve"> </w:t>
      </w:r>
      <w:r>
        <w:t xml:space="preserve">CF: Al-Fanārī: "Adapun yang pertama, maka kami katakan: wajib atas manusia, yakni watak manusia sempurna sebagaimana telah lalu, memperhatikan lintasan-lintasan hati yang pertama dan menghimpun diri atasnya dan atas setiap yang tampak pertama, yaitu lintasan hati yang hadir tanpa upaya untuk menghadirkannya dan tanpa menuntut dan merindukan kehadirannya, sekalipun kedatangan dan kemunculannya dari gaib baru. Maka pengawasan terhadap lintasan-lintasan hati yang pertama, yang merupakan watak manusia sempurna, adalah pengawasanmu terhadap Tuhanmu, yang kapan saja engkau tetapi, tidak akan berlalu atasmu satu waktu pun yang padanya engkau tidak mengawasi-Nya; dan pada saat itu engkau mengetahui keadaan-keadaan Tuhanmu di dalam dirimu dan pada apa yang di luar dirimu dengan suatu pertimbangan, sekalipun ia masuk (ke dalam dirimu) dengan pertimbangan lain; dan keadaan-keadaan itu adalah apa yang diidrak penglihatanmu dari alam, apa yang dicapai pikiran dan akalmu, apa yang Dia Yang Mahasuci saksikan di tempat-tempat penyaksianmu, dan apa yang engkau singkap dari hal-hal gaib di dalam dirimu atau di mana pun ia berada, sama saja apakah keberadaannya denganmu, dengan Tuhanmu, atau dengan sifat penghimpunanmu. Dari kaidah hakiki dan timbangan yang benar ini engkau mengenal hakikat lintasan-lintasan hatimu, kehaqqannya, yaitu yang pertama, dan kekawniannya. Hal ini disertai tidak berhentinya batin pada sesuatu pun dari apa yang tercapai bagimu, apa pun ia, dengan perhentian rindu dan ketetapan hati yang mewajibkan berlanjutnya hukumnya selama dua waktu dalam satu pola menurut sangkaanmu. Hadapilah dari alam keseluruhan wujud yang disaksikan dan keseluruhan martabat yang diakalkan, yang tinggi maupun yang rendah, yang ḥaqq maupun makhluk, dengan masing-masing dari pertimbangan orang-orang terhijab dan orang-orang muhaqqiq, dengan keseluruhan wujud dan martabatmu; dan sejajarkanlah ia dengan makna-makna dan daya-daya batinmu serta tempat-tempat singgahmu, yakni persinggahan atau martabat-martabatmu, dengan kesejajaran yang semisal, timbangan demi timbangan dan huruf demi huruf. Maka hadapilah yang tertentu pengenalannya bagimu dengan yang tertentu: jika ketertentuannya terinci, dengan yang terinci; jika global, dengan yang global; dan hadapilah yang samar bagimu dengan yang semisalnya: jika yang samar itu universal, dengan yang universal; jika parsial, dengan yang parsial" (</w:t>
      </w:r>
      <w:r>
        <w:rPr>
          <w:rStyle w:val="Transliterasi"/>
        </w:rPr>
        <w:t xml:space="preserve">Miṣbāḥ al-Uns</w:t>
      </w:r>
      <w:r>
        <w:t xml:space="preserve">, §5.425-426, hlm. 714).</w:t>
      </w:r>
    </w:p>
  </w:footnote>
  <w:footnote w:id="490">
    <w:p>
      <w:pPr>
        <w:pStyle w:val="CatatanKaki"/>
      </w:pPr>
      <w:r>
        <w:rPr>
          <w:rStyle w:val="FootnoteReference"/>
        </w:rPr>
        <w:footnoteRef/>
      </w:r>
      <w:r>
        <w:t xml:space="preserve"> </w:t>
      </w:r>
      <w:r>
        <w:t xml:space="preserve">CF: Al-Fanārī: "Hendaklah kesejajaran ini menghimpun setiap bagian yang dihitung secara tegas dan persesuaian, dan apa yang diisyaratkan secara tersirat dan kelaziman. Di antara perkara yang patut disejajarkan adalah peliputan dan kemutlakan dari hukum batasan dan keberakhiran. Maka sejajarkanlah hadirat Dia-an ilahi yang zati lagi gaib, yang tidak diketahui sifatnya, dari segi kemutlakannya dari batasan sifat-sifat dan nama-nama, dengan hakikatmu, yang wataknya menyerupai Dia-an dalam seluruh hukum-Nya, disertai fananya engkau dari dirimu dan pemerhatian akan ketiadaan kecerminanmu, kefanaan yang dihukumkan atasmu oleh martabat kesempurnaan; dan itulah yang dituntut oleh watak langgengnya keakraban dengan Allah Taʿālā, bukan karena engkau menujunya dan mengincarnya; sebab hal itu tidak patut bagi orang sempurna yang keadaannya berbicara dengan ucapannya: </w:t>
      </w:r>
      <w:r>
        <w:rPr>
          <w:rStyle w:val="Transliterasi"/>
        </w:rPr>
        <w:t xml:space="preserve">Allah mengetahui bahwa aku tidak mengingat-Nya; dan bagaimana aku mengingat-Nya, sedang aku tidak pernah melupakan-Nya.</w:t>
      </w:r>
      <w:r>
        <w:t xml:space="preserve"> Tetapi dalam berhadapan dengan Yang Mutlak lagi tidak diketahui dan tidak tertentu ada suatu poin halus yang dengannya saling berhadapan itu dikenal, yaitu bahwa saling berhadapan dengannya berada dalam cakupan saling berhadapan dengan hadirat zati; sebab pada saat itu tercapai saling berhadapan dengan Yang Mutlak disertai keselamatan dari kekeliruan dan penyimpangan dari tengah, yang sejajar dengan setiap bagian dari bagian-bagian keliling dengan zatnya; sebab tidak ada sesuatu pun yang keluar dari lingkaran hadirat zati. Maka apabila engkau telah menjadi titiknya, engkau telah sejajar dengan segala sesuatu dengan zatmu dan menghukuminya dengan apa yang diminta oleh martabat dan keadaannya dari sifat-sifatmu, engkau selamat dari setiap penyimpangan, dan tidak luput darimu satu pun dari syarat-syarat yang wajib dijaga oleh orang-orang sempurna, tanpa upaya yang dibuat-buat; maka engkau menjadi pemilik keadaan yang disebutkan bagi orang-orang sempurna dan maqam yang diingatkan itu, atau yang layak baginya dan menempuh jalan kepadanya. Maka renungkanlah apa yang telah engkau dengar, kenalilah nisbah keadaanmu dari keadaan dan maqam yang disebutkan itu dan dari pemiliknya, dan tetapkanlah hukum waktu dan keadaan" (</w:t>
      </w:r>
      <w:r>
        <w:rPr>
          <w:rStyle w:val="Transliterasi"/>
        </w:rPr>
        <w:t xml:space="preserve">Miṣbāḥ al-Uns</w:t>
      </w:r>
      <w:r>
        <w:t xml:space="preserve">, §5.427-428, hlm. 714-715).</w:t>
      </w:r>
    </w:p>
  </w:footnote>
  <w:footnote w:id="491">
    <w:p>
      <w:pPr>
        <w:pStyle w:val="CatatanKaki"/>
      </w:pPr>
      <w:r>
        <w:rPr>
          <w:rStyle w:val="FootnoteReference"/>
        </w:rPr>
        <w:footnoteRef/>
      </w:r>
      <w:r>
        <w:t xml:space="preserve"> </w:t>
      </w:r>
      <w:r>
        <w:t xml:space="preserve">CP: Demirli dan Koca sama-sama menerjemahkan </w:t>
      </w:r>
      <w:r>
        <w:rPr>
          <w:rStyle w:val="Transliterasi"/>
        </w:rPr>
        <w:t xml:space="preserve">al-munāzalāt</w:t>
      </w:r>
      <w:r>
        <w:t xml:space="preserve"> dalam kalimat ini secara longgar (Demirli: </w:t>
      </w:r>
      <w:r>
        <w:rPr>
          <w:rStyle w:val="Transliterasi"/>
        </w:rPr>
        <w:t xml:space="preserve">menziller</w:t>
      </w:r>
      <w:r>
        <w:t xml:space="preserve">; Koca: </w:t>
      </w:r>
      <w:r>
        <w:rPr>
          <w:rStyle w:val="Transliterasi"/>
        </w:rPr>
        <w:t xml:space="preserve">realms of death</w:t>
      </w:r>
      <w:r>
        <w:t xml:space="preserve">, suatu salah baca); terjemahan di atas mengikuti matan Arab: persinggahan-persinggahan (</w:t>
      </w:r>
      <w:r>
        <w:rPr>
          <w:rStyle w:val="Transliterasi"/>
        </w:rPr>
        <w:t xml:space="preserve">al-manāzil</w:t>
      </w:r>
      <w:r>
        <w:t xml:space="preserve">) dan saling singgah (</w:t>
      </w:r>
      <w:r>
        <w:rPr>
          <w:rStyle w:val="Transliterasi"/>
        </w:rPr>
        <w:t xml:space="preserve">al-munāzalāt</w:t>
      </w:r>
      <w:r>
        <w:t xml:space="preserve">), yakni pertemuan al-Ḥaqq dan hamba di tengah jalan menuju satu sama lain.</w:t>
      </w:r>
    </w:p>
  </w:footnote>
  <w:footnote w:id="492">
    <w:p>
      <w:pPr>
        <w:pStyle w:val="CatatanKaki"/>
      </w:pPr>
      <w:r>
        <w:rPr>
          <w:rStyle w:val="FootnoteReference"/>
        </w:rPr>
        <w:footnoteRef/>
      </w:r>
      <w:r>
        <w:t xml:space="preserve"> </w:t>
      </w:r>
      <w:r>
        <w:t xml:space="preserve">CF: Al-Fanārī: "Adapun yang kedua, yaitu munajat dengan salah satu lisan kesempurnaan, yang mencakup, dengan apa yang dikandungnya berupa susunan munajat al-Fatihah, baiknya mengikuti dan penjelasan maksud hakiki yang sempurna dengan apa yang ada pada susunan katanya: pertama, susunan keindahan, keagungan, dan perbuatan; kedua, pengakuan akan ketidakmampuan, kekurangan, dan kebutuhan yang langgeng, yang dikandung oleh istikamah dan penyempurnaan; ketiga, permohonan petunjuk kepada keakraban dengan hadirat kekudusan, dan perlindungan dari murka keagungan dan dari kesesatan bersandar kepada diri dalam suatu keadaan. Kami mengakhirkan dalam penutup kitab permohonan petunjuk keakraban dari perlindungan dari murka dan kesesatan, kebalikan dari apa yang ada dalam al-Fatihah, karena watak penutup dari penutup ialah menjadi pembukaan al-Fatihah itu sendiri. Maka kami katakan di dalamnya, seraya menghadap kepada hadirat keesaan yang menghimpun, yang merupakan martabat pertama yang disifati, sebab tidak ada ungkapan tentang apa yang di atasnya, dengan nama yang menghimpun yang menunjuk Zat al-Ḥaqq dengan dipandang dalam martabat yang menghimpun: </w:t>
      </w:r>
      <w:r>
        <w:rPr>
          <w:rStyle w:val="Transliterasi"/>
        </w:rPr>
        <w:t xml:space="preserve">Allāhumma</w:t>
      </w:r>
      <w:r>
        <w:t xml:space="preserve"> (Ya Allah), seraya memuji-Nya dengan pujian yang menghimpun nama-nama dan sifat-sifat, dengan ucapan kami: sesungguhnya segala pujian dan selainnya dari sifat-sifat kesempurnaan dan ciri-ciri keagungan dan keindahan; maka yang kami maksud dengan selain pujian mungkin tasbih dan tahlil" (</w:t>
      </w:r>
      <w:r>
        <w:rPr>
          <w:rStyle w:val="Transliterasi"/>
        </w:rPr>
        <w:t xml:space="preserve">Miṣbāḥ al-Uns</w:t>
      </w:r>
      <w:r>
        <w:t xml:space="preserve">, §5.429-430, hlm. 715-716).</w:t>
      </w:r>
    </w:p>
  </w:footnote>
  <w:footnote w:id="493">
    <w:p>
      <w:pPr>
        <w:pStyle w:val="CatatanKaki"/>
      </w:pPr>
      <w:r>
        <w:rPr>
          <w:rStyle w:val="FootnoteReference"/>
        </w:rPr>
        <w:footnoteRef/>
      </w:r>
      <w:r>
        <w:t xml:space="preserve"> </w:t>
      </w:r>
      <w:r>
        <w:t xml:space="preserve">CF: Al-Fanārī: "Hal itu karena Engkau Tuhan seluruh alam; maka segala yang ada pada mereka berasal dari-Mu dan kembali kepada-Mu, sekalipun menurut sangkaannya ia berpaling, karena keterhijabannya oleh kekhususan hijab kelokuspenampakan dan butanya kalbunya dari keesaan Yang Lahir. Engkau menyebutnya di dalam diri-Mu, yakni Engkau memperhatikannya, pertama, dengan ikatan jalinan halus yang penuh rindu antara kesempurnaan zati-Mu dan kesempurnaan-kesempurnaan nama-Mu yang zati, yang terpadu di hadirat keesaan hakiki yang zati; dan kedua, dengan penghadapan tajali esa-Mu yang menjalar kepadanya, yang penghadapan itu adalah pengadaan yang qadim itu sendiri. Maka ia tampak dalam keadaan tegak dengan menyebut-Mu, yakni terinci di hadirat ilmiah yang </w:t>
      </w:r>
      <w:r>
        <w:rPr>
          <w:rStyle w:val="Transliterasi"/>
        </w:rPr>
        <w:t xml:space="preserve">wāḥidiyya</w:t>
      </w:r>
      <w:r>
        <w:t xml:space="preserve">, yang merupakan bayang-bayang keesaan, dalam keadaan terbedakan, tercapai di dalamnya dengan limpahan-Mu yang paling suci, bagi kesiapan-kesiapannya yang berbeda, masing-masing menuntut dengan lisan kesiapan itu apa yang layak baginya berupa kesempurnaan atau yang dikehendaki; lalu ia tampak setelah pengadaan dengan penghadapan tajali esa, dalam keadaan tegak dengan perintah-Mu, yaitu tajali esa yang mengadakan; Allah Taʿālā berfirman: </w:t>
      </w:r>
      <w:r>
        <w:rPr>
          <w:rStyle w:val="KutipanAyat"/>
        </w:rPr>
        <w:t xml:space="preserve">"Dan perintah Kami hanyalah (dengan) satu (perkataan)"</w:t>
      </w:r>
      <w:r>
        <w:t xml:space="preserve"> </w:t>
      </w:r>
      <w:r>
        <w:rPr>
          <w:rStyle w:val="RujukanAyat"/>
        </w:rPr>
        <w:t xml:space="preserve">(al-Qamar: 50)</w:t>
      </w:r>
      <w:r>
        <w:t xml:space="preserve">, dan </w:t>
      </w:r>
      <w:r>
        <w:rPr>
          <w:rStyle w:val="KutipanAyat"/>
        </w:rPr>
        <w:t xml:space="preserve">"Dan di antara tanda-tanda (kebesaran)-Nya ialah berdirinya langit dan bumi dengan kehendak-Nya"</w:t>
      </w:r>
      <w:r>
        <w:t xml:space="preserve"> </w:t>
      </w:r>
      <w:r>
        <w:rPr>
          <w:rStyle w:val="RujukanAyat"/>
        </w:rPr>
        <w:t xml:space="preserve">(ar-Rum: 25)</w:t>
      </w:r>
      <w:r>
        <w:t xml:space="preserve">. Karena itu kami katakan: dan Engkau memerintahnya dengan semata-mata menyadarkannya akan apa yang Engkau kehendaki darinya berupa penampakan yang khusus. Penyadaran itu adalah limpahan yang paling suci, yang memberi masing-masingnya kesediaan menerima apa yang dikehendaki darinya; dan perintah dengannya adalah tajali menurutnya; jika tidak, pada saat itu ia tidak memiliki wujud pada dirinya, dan siapa yang tidak memiliki kesadaran akan dirinya tidak memiliki kesadaran akan selainnya; karena itu penuntutannya adalah dengan lisan kesiapan yang tidak dijadikan. Maka ia patuh, tunduk kepada perintah-Mu, dan menerima apa yang dikehendaki itu berupa tajali khusus yang menuntut pengaruh-pengaruh khusus; dan Engkau menundukkannya dengan penundukan zati, dengan kedua peliputan ilmu zati-Mu, yang merupakan penyebutan dan yang disebut, dan kuasa zati-Mu, yang merupakan perintah-Mu yang ditaati lagi tertulis baginya, yakni bagi kuiditas-kuiditas yang mungkin itu; maka karena ilmu-Mu tentangnya sebagaimana adanya dan tiadanya kesiapannya bagi apa yang di atas kesempurnaan yang telah ia terima, ia tertundukkan dengan ketertundukan zati, dengan ketidakmampuan dan kekurangan; maka ia taat kepada hukum-Mu, menurut berbeda-bedanya kesediaan menerimanya, dengan ketaatan zati yang tidak dicampuri kegelisahan, karena ilmunya yang zati bahwa ia tidak dapat menerima apa yang di atasnya" (</w:t>
      </w:r>
      <w:r>
        <w:rPr>
          <w:rStyle w:val="Transliterasi"/>
        </w:rPr>
        <w:t xml:space="preserve">Miṣbāḥ al-Uns</w:t>
      </w:r>
      <w:r>
        <w:t xml:space="preserve">, §5.436-438, hlm. 717-718).</w:t>
      </w:r>
    </w:p>
  </w:footnote>
  <w:footnote w:id="494">
    <w:p>
      <w:pPr>
        <w:pStyle w:val="CatatanKaki"/>
      </w:pPr>
      <w:r>
        <w:rPr>
          <w:rStyle w:val="FootnoteReference"/>
        </w:rPr>
        <w:footnoteRef/>
      </w:r>
      <w:r>
        <w:t xml:space="preserve"> </w:t>
      </w:r>
      <w:r>
        <w:t xml:space="preserve">CF: Al-Fanārī: "Engkau melimpahinya, yakni menutupi dan meliputi hakikat-hakikat secara mutlak, atau hakikat manusiawi yang sempurna, lahir dan batinnya, dengan rahmat dan ihsan yang zati; sebab masing-masing dari rahmat wujudi yang umum dan ihsan kesempurnaan yang khusus adalah tuntutan zat tajali yang esa lagi napasi, dengan satu tuntutan, yang berbeda-beda karena berbeda-bedanya kesediaan menerima yang tercapai dengan limpahan yang paling suci; (rahmat dan ihsan) yang ia tidak mengetahui bagi keduanya suatu penyebab dari pihaknya; sebab hakikat-hakikat secara mutlak, atau hakikat yang sempurna, hanya menerima keduanya dengan apa yang tercapai dari limpahan yang paling suci, yang tidak dijelaskan sebabnya, karena keazaliannya, dengan selain al-Ḥaqq, sebab di sana tidak ada yang lain; melainkan di sana yang menerima, menerima bukan karena suatu alasan, dan yang menolak, menolak bukan karena suatu alasan; sebab rahmat dan ihsan adalah kebaikan, dan beliau, semoga Allah melimpahkan salam kepadanya dan keluarganya, telah bersabda: 'Kebaikan seluruhnya di kedua tangan-Mu, dan keburukan tidak kepada-Mu.' Jika engkau bertanya: bukankah sabdanya 'keburukan tidak kepada-Mu' bertentangan dengan ucapan 'yang menolak, menolak bukan karena suatu alasan'? Aku jawab: tidak, sebab penolakan dan keburukan karena ketiadaan kesediaan menerima, dan itu azali, tidak dijelaskan sebabnya; dan ketiadaan kesediaan menerima bukanlah alasan, karena dua segi: bahwa ia ketiadaan, dan bahwa ia dari pihak si penerima. Maka ia tidak mampu menyebarkan kebaikan dan karunia-Mu yang tidak berhingga, dan menyaksikan kekurangannya untuk menunaikan hak pujian dan syukur kepada-Mu; adakalanya karena mustahilnya yang berhingga menunaikan hak yang tidak berhingga, sebab daya-daya lahir dan batin berhingga; adakalanya karena mustahilnya yang baru menunaikan hak karunia yang qadim; dan adakalanya karena mustahilnya mengidrak hakikat karunia itu, apalagi menunaikan haknya" (</w:t>
      </w:r>
      <w:r>
        <w:rPr>
          <w:rStyle w:val="Transliterasi"/>
        </w:rPr>
        <w:t xml:space="preserve">Miṣbāḥ al-Uns</w:t>
      </w:r>
      <w:r>
        <w:t xml:space="preserve">, §5.441-443, hlm. 718-719).</w:t>
      </w:r>
    </w:p>
  </w:footnote>
  <w:footnote w:id="495">
    <w:p>
      <w:pPr>
        <w:pStyle w:val="CatatanKaki"/>
      </w:pPr>
      <w:r>
        <w:rPr>
          <w:rStyle w:val="FootnoteReference"/>
        </w:rPr>
        <w:footnoteRef/>
      </w:r>
      <w:r>
        <w:t xml:space="preserve"> </w:t>
      </w:r>
      <w:r>
        <w:t xml:space="preserve">CF: Al-Fanārī: "Jika engkau bertanya: tidakkah hal itu tertunaikan dengan ucapan kami 'segala puji bagi Allah dengan sebenar-benar pujian-Nya, pujian yang tidak berakhir di bawah ilmu-Nya, pujian yang layak bagi keagungan wajah-Nya dan kesempurnaan Zat-Nya, dan sebagaimana Dia memuji diri-Nya sendiri', dan yang semisalnya yang datang dalam riwayat? Kami jawab: keglobalan ini adalah dalil ketidakmampuan menunaikan, bukan penunaian itu sendiri; karena itu kami katakan: maka puncak kefasihannya dalam menyatakan pujian yang wajib bagi-Mu dengan ungkapan-ungkapan ini adalah kegagapan, penutupan, dan penyembunyian; dan sempurnanya penjelasannya, yakni keterangannya, dari 'seseorang menjelaskan (</w:t>
      </w:r>
      <w:r>
        <w:rPr>
          <w:rStyle w:val="Transliterasi"/>
        </w:rPr>
        <w:t xml:space="preserve">aʿraba</w:t>
      </w:r>
      <w:r>
        <w:t xml:space="preserve">) hujahnya', tentang hakikat rahasia-Mu, seperti sabda beliau, semoga Allah melimpahkan salawat kepadanya dan keluarganya: 'Engkau sebagaimana Engkau memuji diri-Mu sendiri', adalah kesamaran; dan titik akhir ilmunya tentang-Mu adalah titik akhir ilmu orang-orang sempurna, yaitu kebingungan yang terbesar yang disebutkan sebelumnya, di setiap tempat penyaksian dan maqam, yakni pada segala yang dengannya penyaksian bertaut dengan wujud; sebab kebingungan yang terbesar terwujud dalam pengadaan setiap yang ada, sebagaimana telah lalu. Kegagapan, kesamaran, dan kebingungan yang terbesar itu karena ketidakmampuan dan kekurangan kemungkinan menguasainya, karena kemungkinan dan kebaruannya serta kekurangannya, sebab keduanya, dari semacam kewajiban, peliputan, langgengnya peliputan, dan semisalnya yang telah lalu; dan (karena) lemahnya daya penglihatan mata dan mata batinnya, yakni pengidrakan-pengidrakannya yang lahir dan batin, untuk menembus hijab keperkasaan yang mutlak dan hijab penjagaan yang ada di hadapannya, yakni di hadapan keperkasaan itu atau di hadapan hakikat-hakikat; dan itu, sebagaimana telah lalu, adalah tujuh puluh ribu hijab dari cahaya dan kegelapan, yakni dari yang rohani dan yang jasmani, atau dari sifat-sifat positif dan negatif, sebagaimana telah lalu. Hal itu karena, sebagaimana telah lalu, setiap pengidrakan manusiawi, lahir maupun batin, dengan kelazimannya berupa keterikatan dan ketertentuan yang sesuai dengannya, berhingga dengan itu dalam kekuatan, masa, dan bilangan; maka nisbahnya kepada al-Ḥaqq yang mutlak lagi tidak berhingga adalah nisbah yang berhingga kepada yang tidak berhingga; maka di manakah debu dibandingkan Tuhan segala tuhan? Maka barang siapa tepat dalam perbuatan atau ucapan, sempurna ataupun bukan, Engkaulah yang memberinya taufik dan meluruskannya, sebab itu adalah pengaruh penerimaan azali-Mu yang tidak dijelaskan sebabnya; dan barang siapa keliru dari jalan-jalan keridaan-Mu, menurut martabat-martabatnya, syariat, tarekat, atau hakikat, Engkaulah yang menghalanginya dan mengusirnya, sebab itu adalah pengaruh penolakan azali-Mu yang tidak dijelaskan sebabnya. Jika seseorang mencintai-Mu dan menuntut-Mu bukan untuk suatu tujuan tertentu, atau (mencintai) apa yang ada di sisi-Mu berupa sebagian kesempurnaan nisbi, maka karena apa yang Engkau ilhamkan dan Engkau hiasi dari salah satu keduanya; dan jika ia sesuai dengan-Mu dari sebagian segi, sebab hal itu tidak mungkin dari segala segi, dalam ilmu-Mu tentang diri-Mu dan tentang segala sesuatu, hakikat-hakikat dan kekhususan-kekhususannya, maka karena apa yang Engkau jelaskan kepadanya dan Engkau terangkan" (</w:t>
      </w:r>
      <w:r>
        <w:rPr>
          <w:rStyle w:val="Transliterasi"/>
        </w:rPr>
        <w:t xml:space="preserve">Miṣbāḥ al-Uns</w:t>
      </w:r>
      <w:r>
        <w:t xml:space="preserve">, §5.445-448, hlm. 719-720).</w:t>
      </w:r>
    </w:p>
  </w:footnote>
  <w:footnote w:id="496">
    <w:p>
      <w:pPr>
        <w:pStyle w:val="CatatanKaki"/>
      </w:pPr>
      <w:r>
        <w:rPr>
          <w:rStyle w:val="FootnoteReference"/>
        </w:rPr>
        <w:footnoteRef/>
      </w:r>
      <w:r>
        <w:t xml:space="preserve"> </w:t>
      </w:r>
      <w:r>
        <w:t xml:space="preserve">CP: Salawat penutup ini, dengan sebutan "imam kami, kunci gembok penciptaan kami", terdapat dalam Demirli dan dalam matan yang disyarah al-Fanārī (yang membacanya "kunci gembok lisan kami", </w:t>
      </w:r>
      <w:r>
        <w:rPr>
          <w:rStyle w:val="Transliterasi"/>
        </w:rPr>
        <w:t xml:space="preserve">miftāḥ qufl lisāninā</w:t>
      </w:r>
      <w:r>
        <w:t xml:space="preserve">). Edisi al-Kayyālī tidak memuatnya dan menutup kitab dengan kolofon: "Kitab ini telah sempurna; segala puji bagi Tuhan segala tuhan, Pemilik karunia dan kemurahan, Yang tampak dengan wujud; dan Dialah yang mencukupi kami, dan Dialah sebaik-baik pelindung."</w:t>
      </w:r>
    </w:p>
  </w:footnote>
  <w:footnote w:id="497">
    <w:p>
      <w:pPr>
        <w:pStyle w:val="CatatanKaki"/>
      </w:pPr>
      <w:r>
        <w:rPr>
          <w:rStyle w:val="FootnoteReference"/>
        </w:rPr>
        <w:footnoteRef/>
      </w:r>
      <w:r>
        <w:t xml:space="preserve"> </w:t>
      </w:r>
      <w:r>
        <w:t xml:space="preserve">CF: Al-Fanārī: "Munajat sampai di sini menghikayatkan rahasia-rahasia firman-Nya Taʿālā: </w:t>
      </w:r>
      <w:r>
        <w:rPr>
          <w:rStyle w:val="KutipanAyat"/>
        </w:rPr>
        <w:t xml:space="preserve">"Pemilik hari pembalasan"</w:t>
      </w:r>
      <w:r>
        <w:t xml:space="preserve"> </w:t>
      </w:r>
      <w:r>
        <w:rPr>
          <w:rStyle w:val="RujukanAyat"/>
        </w:rPr>
        <w:t xml:space="preserve">(al-Fatihah: 4)</w:t>
      </w:r>
      <w:r>
        <w:t xml:space="preserve">; sebab seluruh penciptaan adalah buah-buah, dan (hal itu) apabila segala sesuatu dengan-Mu, dari-Mu, dan kepada-Mu. Maka kami katakan, seraya memohon pertolongan, meminta bantuan, dan memohon: Mahasuci Engkau, Mahasuci Engkau; pengulangannya adalah peneguhan keesaan-Nya yang zati, sempurna, dan mutlak dari setiap keterikatan, penyucian maupun penyerupaan, kemudian keesaan nama-nama dan perbuatan-perbuatan-Nya, yang masing-masing melazimi yang mendahuluinya. Kami lari dari-Mu kepada-Mu, sebab tidak ada tempat berlindung dan tempat selamat dari-Mu kecuali kepada-Mu; kami berlindung dengan-Mu dari-Mu, sebagaimana datang dalam hadis; dan kami bersandar kepada-Mu dalam setiap keadaan, sebagaimana dikatakan: </w:t>
      </w:r>
      <w:r>
        <w:rPr>
          <w:rStyle w:val="Transliterasi"/>
        </w:rPr>
        <w:t xml:space="preserve">Kepada Allah dalam segala urusan aku bertawakal, dan dengan lima orang ahli kisa aku bertawasul.</w:t>
      </w:r>
      <w:r>
        <w:t xml:space="preserve"> Jika engkau bertanya: apabila segala sesuatu dari-Nya dan kepada-Nya, apa faedah permohonan perlindungan dan permohonan ini? Aku jawab: karena keduanya pun dari-Nya; maka barangkali keduanya adalah sebab-sebab yang mengantar kepada tercapainya yang dituntut di dalam ilmu dan takdir Allah Taʿālā; dan inilah makna sabda beliau, semoga Allah melimpahkan salawat kepadanya dan keluarganya: 'Beramallah, sebab setiap orang dimudahkan untuk apa ia diciptakan', setelah mereka bertanya: 'Lalu untuk apa beramal?' Sampai di sini adalah penghikayatan rahasia-rahasia firman-Nya Taʿālā: </w:t>
      </w:r>
      <w:r>
        <w:rPr>
          <w:rStyle w:val="KutipanAyat"/>
        </w:rPr>
        <w:t xml:space="preserve">"Hanya kepada Engkaulah kami menyembah dan hanya kepada Engkaulah kami mohon pertolongan"</w:t>
      </w:r>
      <w:r>
        <w:t xml:space="preserve"> </w:t>
      </w:r>
      <w:r>
        <w:rPr>
          <w:rStyle w:val="RujukanAyat"/>
        </w:rPr>
        <w:t xml:space="preserve">(al-Fatihah: 5)</w:t>
      </w:r>
      <w:r>
        <w:t xml:space="preserve">; dan yang sesudahnya untuk yang sesudahnya, yaitu ucapan kami: maka janganlah Engkau jadikan kami termasuk orang-orang yang menyambut setiap seruan, seperti orang-orang Yahudi, </w:t>
      </w:r>
      <w:r>
        <w:rPr>
          <w:rStyle w:val="KutipanAyat"/>
        </w:rPr>
        <w:t xml:space="preserve">"mereka yang dimurkai"</w:t>
      </w:r>
      <w:r>
        <w:t xml:space="preserve"> </w:t>
      </w:r>
      <w:r>
        <w:rPr>
          <w:rStyle w:val="RujukanAyat"/>
        </w:rPr>
        <w:t xml:space="preserve">(al-Fatihah: 7)</w:t>
      </w:r>
      <w:r>
        <w:t xml:space="preserve">, yang dikatakan tentang uzur mereka mengikuti kebatilan: </w:t>
      </w:r>
      <w:r>
        <w:rPr>
          <w:rStyle w:val="KutipanAyat"/>
        </w:rPr>
        <w:t xml:space="preserve">"kemudian dia (Samiri) mengeluarkan untuk mereka (anak) patung anak sapi yang bertubuh dan bersuara"</w:t>
      </w:r>
      <w:r>
        <w:t xml:space="preserve"> </w:t>
      </w:r>
      <w:r>
        <w:rPr>
          <w:rStyle w:val="RujukanAyat"/>
        </w:rPr>
        <w:t xml:space="preserve">(Taha: 88)</w:t>
      </w:r>
      <w:r>
        <w:t xml:space="preserve">; dan seperti orang-orang Nasrani yang sesat, karena ucapan al-Masih di dalam buaian ketika masih bayi dan karena ucapannya yang dikisahkan: </w:t>
      </w:r>
      <w:r>
        <w:rPr>
          <w:rStyle w:val="KutipanAyat"/>
        </w:rPr>
        <w:t xml:space="preserve">"Dan aku menyembuhkan orang yang buta sejak dari lahir dan orang yang berpenyakit kusta; dan aku menghidupkan orang mati"</w:t>
      </w:r>
      <w:r>
        <w:t xml:space="preserve"> </w:t>
      </w:r>
      <w:r>
        <w:rPr>
          <w:rStyle w:val="RujukanAyat"/>
        </w:rPr>
        <w:t xml:space="preserve">(Ali 'Imran: 49)</w:t>
      </w:r>
      <w:r>
        <w:t xml:space="preserve">, dan selainnya. Jadilah pengganti bagi kami atas setiap yang luput, sebab pada-Mu ada penambal bagi semuanya dan di kedua tangan-Mu seluruh kebaikan, sebagaimana Engkau dahulu menjadi pengganti bagi orang-orang sebelum kami yang Engkau beri nikmat, dari kalangan para nabi, para siddiq, para syuhada, dan orang-orang saleh yang sempurna lagi menyempurnakan. Al-Jandī berkata: </w:t>
      </w:r>
      <w:r>
        <w:rPr>
          <w:rStyle w:val="Transliterasi"/>
        </w:rPr>
        <w:t xml:space="preserve">Engkau tidak peduli, jika engkau telah menemukan pengganti bagi segala yang hilang, sungguh engkau telah meraih segala tujuan.</w:t>
      </w:r>
      <w:r>
        <w:t xml:space="preserve"> Uruslah sendiri setiap perkara yang Engkau sandarkan kepada kami, dan Engkau telah berfirman: </w:t>
      </w:r>
      <w:r>
        <w:rPr>
          <w:rStyle w:val="KutipanAyat"/>
        </w:rPr>
        <w:t xml:space="preserve">"maka jadikanlah Dia sebagai pelindung"</w:t>
      </w:r>
      <w:r>
        <w:t xml:space="preserve"> </w:t>
      </w:r>
      <w:r>
        <w:rPr>
          <w:rStyle w:val="RujukanAyat"/>
        </w:rPr>
        <w:t xml:space="preserve">(al-Muzzammil: 9)</w:t>
      </w:r>
      <w:r>
        <w:t xml:space="preserve">; maka janganlah Engkau serahkan kami kepada diri kami sendiri dalam suatu urusan kami sekejap mata pun, dan tidak pula kepada seorang pun selain-Mu; perbaikilah seluruh urusan kami; dan janganlah Engkau hijab kami, dalam segala maqam, keadaan, dan penciptaan yang padanya Engkau dudukkan kami, dari hadirat-hadirat kekudusan-Mu, manisnya penyaksian-Mu, dan keakraban dengan-Mu; dan dalam keakraban yang langgeng bersama Allah itulah </w:t>
      </w:r>
      <w:r>
        <w:rPr>
          <w:rStyle w:val="KutipanAyat"/>
        </w:rPr>
        <w:t xml:space="preserve">"hendaknya orang berlomba-lomba"</w:t>
      </w:r>
      <w:r>
        <w:t xml:space="preserve"> </w:t>
      </w:r>
      <w:r>
        <w:rPr>
          <w:rStyle w:val="RujukanAyat"/>
        </w:rPr>
        <w:t xml:space="preserve">(al-Muthaffifin: 26)</w:t>
      </w:r>
      <w:r>
        <w:t xml:space="preserve">; dalam keadaan aman dari segala yang tidak Engkau ridai, di setiap martabat, dari apa yang menafikan martabat-martabat ini. Amin; maka kabulkanlah doa kami, wahai Yang Maha Pengasih di antara para pengasih. Segala puji bagi Allah, dan salam-Nya atas hamba-hamba-Nya yang Dia pilih secara umum, dan atas junjungan kami Muhammad, keluarganya, dan orang-orang sempurna dari saudara-saudara dan para pewarisnya secara khusus, dan atas imam kami dan kunci gembok lisan kami; rahmat dan berkah Allah (atas mereka); dan cukuplah Allah bagi kami dan Dialah sebaik-baik pelindung (Ali 'Imran: 173); kemudian segala puji bagi Allah, pada awal dan akhir, lahir dan batin" (</w:t>
      </w:r>
      <w:r>
        <w:rPr>
          <w:rStyle w:val="Transliterasi"/>
        </w:rPr>
        <w:t xml:space="preserve">Miṣbāḥ al-Uns</w:t>
      </w:r>
      <w:r>
        <w:t xml:space="preserve">, §5.450-455, hlm. 720-721).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udulBuku">
    <w:name w:val="Judul Buku"/>
    <w:basedOn w:val="Normal"/>
    <w:next w:val="JudulBuku"/>
    <w:qFormat/>
    <w:pPr>
      <w:spacing w:after="240" w:before="2400"/>
      <w:jc w:val="center"/>
    </w:pPr>
    <w:rPr>
      <w:rFonts w:ascii="Times New Roman" w:cs="Times New Roman" w:eastAsia="Times New Roman" w:hAnsi="Times New Roman"/>
      <w:b/>
      <w:bCs/>
      <w:sz w:val="52"/>
      <w:szCs w:val="52"/>
    </w:rPr>
  </w:style>
  <w:style w:type="paragraph" w:styleId="SubjudulBuku">
    <w:name w:val="Subjudul Buku"/>
    <w:basedOn w:val="Normal"/>
    <w:next w:val="SubjudulBuku"/>
    <w:qFormat/>
    <w:pPr>
      <w:spacing w:after="120"/>
      <w:jc w:val="center"/>
    </w:pPr>
    <w:rPr>
      <w:rFonts w:ascii="Times New Roman" w:cs="Times New Roman" w:eastAsia="Times New Roman" w:hAnsi="Times New Roman"/>
      <w:i/>
      <w:iCs/>
      <w:sz w:val="26"/>
      <w:szCs w:val="26"/>
    </w:rPr>
  </w:style>
  <w:style w:type="paragraph" w:styleId="PengarangBuku">
    <w:name w:val="Pengarang Buku"/>
    <w:basedOn w:val="Normal"/>
    <w:next w:val="PengarangBuku"/>
    <w:qFormat/>
    <w:pPr>
      <w:spacing w:after="120" w:before="720"/>
      <w:jc w:val="center"/>
    </w:pPr>
    <w:rPr>
      <w:rFonts w:ascii="Times New Roman" w:cs="Times New Roman" w:eastAsia="Times New Roman" w:hAnsi="Times New Roman"/>
      <w:smallCaps/>
      <w:sz w:val="26"/>
      <w:szCs w:val="26"/>
    </w:rPr>
  </w:style>
  <w:style w:type="paragraph" w:styleId="KeteranganBuku">
    <w:name w:val="Keterangan Buku"/>
    <w:basedOn w:val="Normal"/>
    <w:next w:val="KeteranganBuku"/>
    <w:qFormat/>
    <w:pPr>
      <w:spacing w:after="120"/>
      <w:jc w:val="center"/>
    </w:pPr>
    <w:rPr>
      <w:rFonts w:ascii="Times New Roman" w:cs="Times New Roman" w:eastAsia="Times New Roman" w:hAnsi="Times New Roman"/>
      <w:i/>
      <w:iCs/>
      <w:sz w:val="20"/>
      <w:szCs w:val="20"/>
    </w:rPr>
  </w:style>
  <w:style w:type="paragraph" w:styleId="JudulPengantar">
    <w:name w:val="Judul Pengantar"/>
    <w:basedOn w:val="Normal"/>
    <w:next w:val="JudulPengantar"/>
    <w:qFormat/>
    <w:pPr>
      <w:keepNext/>
      <w:pageBreakBefore/>
      <w:spacing w:after="360" w:before="720"/>
      <w:jc w:val="center"/>
      <w:outlineLvl w:val="0"/>
    </w:pPr>
    <w:rPr>
      <w:rFonts w:ascii="Times New Roman" w:cs="Times New Roman" w:eastAsia="Times New Roman" w:hAnsi="Times New Roman"/>
      <w:b/>
      <w:bCs/>
      <w:sz w:val="28"/>
      <w:szCs w:val="28"/>
    </w:rPr>
  </w:style>
  <w:style w:type="paragraph" w:styleId="TeksPengantar">
    <w:name w:val="Teks Pengantar"/>
    <w:basedOn w:val="Normal"/>
    <w:next w:val="TeksPengantar"/>
    <w:qFormat/>
    <w:pPr>
      <w:spacing w:after="120" w:line="264"/>
      <w:jc w:val="both"/>
    </w:pPr>
    <w:rPr>
      <w:rFonts w:ascii="Times New Roman" w:cs="Times New Roman" w:eastAsia="Times New Roman" w:hAnsi="Times New Roman"/>
      <w:sz w:val="20"/>
      <w:szCs w:val="20"/>
    </w:rPr>
  </w:style>
  <w:style w:type="paragraph" w:styleId="KitabKe">
    <w:name w:val="Kitab Ke"/>
    <w:basedOn w:val="Normal"/>
    <w:next w:val="KitabKe"/>
    <w:qFormat/>
    <w:pPr>
      <w:keepNext/>
      <w:pageBreakBefore/>
      <w:spacing w:after="160" w:before="1800"/>
      <w:jc w:val="center"/>
      <w:outlineLvl w:val="0"/>
    </w:pPr>
    <w:rPr>
      <w:rFonts w:ascii="Times New Roman" w:cs="Times New Roman" w:eastAsia="Times New Roman" w:hAnsi="Times New Roman"/>
      <w:smallCaps/>
      <w:spacing w:val="40"/>
      <w:sz w:val="24"/>
      <w:szCs w:val="24"/>
    </w:rPr>
  </w:style>
  <w:style w:type="paragraph" w:styleId="JudulKitab">
    <w:name w:val="Judul Kitab"/>
    <w:basedOn w:val="Normal"/>
    <w:next w:val="JudulKitab"/>
    <w:qFormat/>
    <w:pPr>
      <w:keepNext/>
      <w:spacing w:after="360"/>
      <w:jc w:val="center"/>
      <w:outlineLvl w:val="0"/>
    </w:pPr>
    <w:rPr>
      <w:rFonts w:ascii="Times New Roman" w:cs="Times New Roman" w:eastAsia="Times New Roman" w:hAnsi="Times New Roman"/>
      <w:b/>
      <w:bCs/>
      <w:sz w:val="32"/>
      <w:szCs w:val="32"/>
    </w:rPr>
  </w:style>
  <w:style w:type="paragraph" w:styleId="Basmalah">
    <w:name w:val="Basmalah"/>
    <w:basedOn w:val="Normal"/>
    <w:next w:val="TeksIsiPertama"/>
    <w:qFormat/>
    <w:pPr>
      <w:keepNext/>
      <w:spacing w:after="240" w:before="120"/>
      <w:jc w:val="center"/>
    </w:pPr>
    <w:rPr>
      <w:rFonts w:ascii="Times New Roman" w:cs="Times New Roman" w:eastAsia="Times New Roman" w:hAnsi="Times New Roman"/>
      <w:i/>
      <w:iCs/>
      <w:sz w:val="22"/>
      <w:szCs w:val="22"/>
    </w:rPr>
  </w:style>
  <w:style w:type="paragraph" w:styleId="JudulBab">
    <w:name w:val="Judul Bab"/>
    <w:basedOn w:val="Normal"/>
    <w:next w:val="JudulBab"/>
    <w:qFormat/>
    <w:pPr>
      <w:keepNext/>
      <w:spacing w:after="240" w:before="480"/>
      <w:jc w:val="center"/>
      <w:outlineLvl w:val="1"/>
    </w:pPr>
    <w:rPr>
      <w:rFonts w:ascii="Times New Roman" w:cs="Times New Roman" w:eastAsia="Times New Roman" w:hAnsi="Times New Roman"/>
      <w:b/>
      <w:bCs/>
      <w:sz w:val="24"/>
      <w:szCs w:val="24"/>
    </w:rPr>
  </w:style>
  <w:style w:type="paragraph" w:styleId="JudulPasal">
    <w:name w:val="Judul Pasal"/>
    <w:basedOn w:val="Normal"/>
    <w:next w:val="JudulPasal"/>
    <w:qFormat/>
    <w:pPr>
      <w:keepNext/>
      <w:spacing w:after="120" w:before="280"/>
      <w:jc w:val="left"/>
      <w:outlineLvl w:val="2"/>
    </w:pPr>
    <w:rPr>
      <w:rFonts w:ascii="Times New Roman" w:cs="Times New Roman" w:eastAsia="Times New Roman" w:hAnsi="Times New Roman"/>
      <w:b/>
      <w:bCs/>
      <w:i/>
      <w:iCs/>
      <w:sz w:val="22"/>
      <w:szCs w:val="22"/>
    </w:rPr>
  </w:style>
  <w:style w:type="paragraph" w:styleId="Subpasal">
    <w:name w:val="Subpasal"/>
    <w:basedOn w:val="Normal"/>
    <w:next w:val="Subpasal"/>
    <w:qFormat/>
    <w:pPr>
      <w:keepNext/>
      <w:spacing w:after="80" w:before="200"/>
      <w:jc w:val="left"/>
      <w:outlineLvl w:val="3"/>
    </w:pPr>
    <w:rPr>
      <w:rFonts w:ascii="Times New Roman" w:cs="Times New Roman" w:eastAsia="Times New Roman" w:hAnsi="Times New Roman"/>
      <w:i/>
      <w:iCs/>
      <w:sz w:val="21"/>
      <w:szCs w:val="21"/>
    </w:rPr>
  </w:style>
  <w:style w:type="paragraph" w:styleId="Butir">
    <w:name w:val="Butir"/>
    <w:basedOn w:val="Normal"/>
    <w:next w:val="Butir"/>
    <w:qFormat/>
    <w:pPr>
      <w:tabs>
        <w:tab w:val="left" w:pos="400"/>
      </w:tabs>
      <w:spacing w:after="60" w:before="60" w:line="276"/>
      <w:ind w:left="400" w:hanging="400"/>
      <w:jc w:val="both"/>
    </w:pPr>
    <w:rPr>
      <w:rFonts w:ascii="Times New Roman" w:cs="Times New Roman" w:eastAsia="Times New Roman" w:hAnsi="Times New Roman"/>
      <w:sz w:val="22"/>
      <w:szCs w:val="22"/>
    </w:rPr>
  </w:style>
  <w:style w:type="paragraph" w:styleId="TeksIsi">
    <w:name w:val="Teks Isi"/>
    <w:basedOn w:val="Normal"/>
    <w:next w:val="TeksIsi"/>
    <w:qFormat/>
    <w:pPr>
      <w:spacing w:after="0" w:line="276"/>
      <w:ind w:firstLine="340"/>
      <w:jc w:val="both"/>
    </w:pPr>
    <w:rPr>
      <w:rFonts w:ascii="Times New Roman" w:cs="Times New Roman" w:eastAsia="Times New Roman" w:hAnsi="Times New Roman"/>
      <w:sz w:val="22"/>
      <w:szCs w:val="22"/>
    </w:rPr>
  </w:style>
  <w:style w:type="paragraph" w:styleId="TeksIsiPertama">
    <w:name w:val="Teks Isi Pertama"/>
    <w:basedOn w:val="TeksIsi"/>
    <w:next w:val="TeksIsi"/>
    <w:qFormat/>
    <w:pPr>
      <w:spacing w:after="0" w:line="276"/>
      <w:ind w:firstLine="0"/>
      <w:jc w:val="both"/>
    </w:pPr>
    <w:rPr>
      <w:rFonts w:ascii="Times New Roman" w:cs="Times New Roman" w:eastAsia="Times New Roman" w:hAnsi="Times New Roman"/>
      <w:sz w:val="22"/>
      <w:szCs w:val="22"/>
    </w:rPr>
  </w:style>
  <w:style w:type="paragraph" w:styleId="Syair">
    <w:name w:val="Syair"/>
    <w:basedOn w:val="Normal"/>
    <w:next w:val="TeksIsiPertama"/>
    <w:qFormat/>
    <w:pPr>
      <w:spacing w:after="0" w:before="0" w:line="264"/>
      <w:ind w:left="567" w:right="567"/>
      <w:jc w:val="center"/>
    </w:pPr>
    <w:rPr>
      <w:rFonts w:ascii="Times New Roman" w:cs="Times New Roman" w:eastAsia="Times New Roman" w:hAnsi="Times New Roman"/>
      <w:sz w:val="21"/>
      <w:szCs w:val="21"/>
    </w:rPr>
  </w:style>
  <w:style w:type="paragraph" w:styleId="CatatanKaki">
    <w:name w:val="Catatan Kaki"/>
    <w:basedOn w:val="Normal"/>
    <w:next w:val="CatatanKaki"/>
    <w:qFormat/>
    <w:pPr>
      <w:spacing w:after="40" w:line="240"/>
      <w:jc w:val="both"/>
    </w:pPr>
    <w:rPr>
      <w:rFonts w:ascii="Times New Roman" w:cs="Times New Roman" w:eastAsia="Times New Roman" w:hAnsi="Times New Roman"/>
      <w:sz w:val="17"/>
      <w:szCs w:val="17"/>
    </w:rPr>
  </w:style>
  <w:style w:type="paragraph" w:styleId="LampiranJudul">
    <w:name w:val="Lampiran Judul"/>
    <w:basedOn w:val="Normal"/>
    <w:next w:val="LampiranJudul"/>
    <w:qFormat/>
    <w:pPr>
      <w:keepNext/>
      <w:spacing w:after="360" w:before="480"/>
      <w:jc w:val="center"/>
      <w:outlineLvl w:val="0"/>
    </w:pPr>
    <w:rPr>
      <w:rFonts w:ascii="Times New Roman" w:cs="Times New Roman" w:eastAsia="Times New Roman" w:hAnsi="Times New Roman"/>
      <w:b/>
      <w:bCs/>
      <w:sz w:val="32"/>
      <w:szCs w:val="32"/>
    </w:rPr>
  </w:style>
  <w:style w:type="paragraph" w:styleId="LampiranSubjudul">
    <w:name w:val="Lampiran Subjudul"/>
    <w:basedOn w:val="Normal"/>
    <w:next w:val="LampiranSubjudul"/>
    <w:qFormat/>
    <w:pPr>
      <w:keepNext/>
      <w:spacing w:after="120" w:before="280"/>
      <w:jc w:val="left"/>
      <w:outlineLvl w:val="1"/>
    </w:pPr>
    <w:rPr>
      <w:rFonts w:ascii="Times New Roman" w:cs="Times New Roman" w:eastAsia="Times New Roman" w:hAnsi="Times New Roman"/>
      <w:b/>
      <w:bCs/>
      <w:sz w:val="22"/>
      <w:szCs w:val="22"/>
    </w:rPr>
  </w:style>
  <w:style w:type="paragraph" w:styleId="LampiranKelompok">
    <w:name w:val="Lampiran Kelompok"/>
    <w:basedOn w:val="Normal"/>
    <w:next w:val="LampiranKelompok"/>
    <w:qFormat/>
    <w:pPr>
      <w:keepNext/>
      <w:spacing w:after="80" w:before="200"/>
      <w:jc w:val="left"/>
    </w:pPr>
    <w:rPr>
      <w:rFonts w:ascii="Times New Roman" w:cs="Times New Roman" w:eastAsia="Times New Roman" w:hAnsi="Times New Roman"/>
      <w:sz w:val="19"/>
      <w:szCs w:val="19"/>
    </w:rPr>
  </w:style>
  <w:style w:type="paragraph" w:styleId="TeksLampiran">
    <w:name w:val="Teks Lampiran"/>
    <w:basedOn w:val="Normal"/>
    <w:next w:val="TeksLampiran"/>
    <w:qFormat/>
    <w:pPr>
      <w:spacing w:after="120" w:line="264"/>
      <w:jc w:val="both"/>
    </w:pPr>
    <w:rPr>
      <w:rFonts w:ascii="Times New Roman" w:cs="Times New Roman" w:eastAsia="Times New Roman" w:hAnsi="Times New Roman"/>
      <w:sz w:val="20"/>
      <w:szCs w:val="20"/>
    </w:rPr>
  </w:style>
  <w:style w:type="paragraph" w:styleId="SelTabel">
    <w:name w:val="Sel Tabel"/>
    <w:basedOn w:val="Normal"/>
    <w:next w:val="SelTabel"/>
    <w:qFormat/>
    <w:pPr>
      <w:spacing w:after="0" w:line="220"/>
      <w:jc w:val="left"/>
    </w:pPr>
    <w:rPr>
      <w:rFonts w:ascii="Times New Roman" w:cs="Times New Roman" w:eastAsia="Times New Roman" w:hAnsi="Times New Roman"/>
      <w:sz w:val="16"/>
      <w:szCs w:val="16"/>
    </w:rPr>
  </w:style>
  <w:style w:type="paragraph" w:styleId="SelTabelKepala">
    <w:name w:val="Sel Tabel Kepala"/>
    <w:basedOn w:val="SelTabel"/>
    <w:next w:val="SelTabelKepala"/>
    <w:qFormat/>
    <w:pPr>
      <w:spacing w:after="0" w:line="240"/>
      <w:jc w:val="left"/>
    </w:pPr>
    <w:rPr>
      <w:rFonts w:ascii="Times New Roman" w:cs="Times New Roman" w:eastAsia="Times New Roman" w:hAnsi="Times New Roman"/>
      <w:b/>
      <w:bCs/>
      <w:sz w:val="16"/>
      <w:szCs w:val="16"/>
    </w:rPr>
  </w:style>
  <w:style w:type="character" w:styleId="KutipanAyat">
    <w:name w:val="Kutipan Ayat"/>
    <w:basedOn w:val="DefaultParagraphFont"/>
    <w:uiPriority w:val="99"/>
    <w:unhideWhenUsed/>
    <w:qFormat/>
    <w:rPr>
      <w:i/>
      <w:iCs/>
    </w:rPr>
  </w:style>
  <w:style w:type="character" w:styleId="RujukanAyat">
    <w:name w:val="Rujukan Ayat"/>
    <w:basedOn w:val="DefaultParagraphFont"/>
    <w:uiPriority w:val="99"/>
    <w:unhideWhenUsed/>
    <w:qFormat/>
    <w:rPr>
      <w:i w:val="false"/>
      <w:iCs w:val="false"/>
    </w:rPr>
  </w:style>
  <w:style w:type="character" w:styleId="KutipanRiwayat">
    <w:name w:val="Kutipan Riwayat"/>
    <w:basedOn w:val="DefaultParagraphFont"/>
    <w:uiPriority w:val="99"/>
    <w:unhideWhenUsed/>
    <w:qFormat/>
    <w:rPr>
      <w:i/>
      <w:iCs/>
    </w:rPr>
  </w:style>
  <w:style w:type="character" w:styleId="Transliterasi">
    <w:name w:val="Transliterasi"/>
    <w:basedOn w:val="DefaultParagraphFont"/>
    <w:uiPriority w:val="99"/>
    <w:unhideWhenUsed/>
    <w:qFormat/>
    <w:rPr>
      <w:i/>
      <w:iCs/>
    </w:rPr>
  </w:style>
  <w:style w:type="character" w:styleId="LabelArgumen">
    <w:name w:val="Label Argumen"/>
    <w:basedOn w:val="DefaultParagraphFont"/>
    <w:uiPriority w:val="99"/>
    <w:unhideWhenUsed/>
    <w:qFormat/>
    <w:rPr>
      <w:b/>
      <w:bCs/>
    </w:rPr>
  </w:style>
  <w:style w:type="character" w:styleId="Tebal">
    <w:name w:val="Tebal"/>
    <w:basedOn w:val="DefaultParagraphFont"/>
    <w:uiPriority w:val="99"/>
    <w:unhideWhenUsed/>
    <w:qFormat/>
    <w:rPr>
      <w:b/>
      <w:bCs/>
    </w:rPr>
  </w:style>
  <w:style w:type="character" w:styleId="TebalMiring">
    <w:name w:val="Tebal Miring"/>
    <w:basedOn w:val="DefaultParagraphFont"/>
    <w:uiPriority w:val="99"/>
    <w:unhideWhenUsed/>
    <w:qFormat/>
    <w:rPr>
      <w:b/>
      <w:bCs/>
      <w:i/>
      <w:iCs/>
    </w:rPr>
  </w:style>
  <w:style w:type="character" w:styleId="AksaraArab">
    <w:name w:val="Aksara Arab"/>
    <w:basedOn w:val="DefaultParagraphFont"/>
    <w:uiPriority w:val="99"/>
    <w:unhideWhenUsed/>
    <w:qFormat/>
    <w:rPr>
      <w:rFonts w:ascii="Traditional Arabic" w:cs="Traditional Arabic" w:eastAsia="Traditional Arabic" w:hAnsi="Traditional Arabic"/>
      <w:szCs w:val="26"/>
      <w:rtl/>
      <w:lang w:bidi="ar-SA"/>
    </w:rPr>
  </w:style>
  <w:style w:type="character" w:styleId="AksaraArabTabel">
    <w:name w:val="Aksara Arab Tabel"/>
    <w:basedOn w:val="DefaultParagraphFont"/>
    <w:uiPriority w:val="99"/>
    <w:unhideWhenUsed/>
    <w:qFormat/>
    <w:rPr>
      <w:rFonts w:ascii="Traditional Arabic" w:cs="Traditional Arabic" w:eastAsia="Traditional Arabic" w:hAnsi="Traditional Arabic"/>
      <w:szCs w:val="22"/>
      <w:rtl/>
      <w:lang w:bidi="ar-S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Miftāḥ Ghayb al-Jamʿ wa-l-Wujūd: Terjemahan Indonesia</dc:title>
  <dc:creator>Penerjemah</dc:creator>
  <cp:lastModifiedBy>Un-named</cp:lastModifiedBy>
  <cp:revision>1</cp:revision>
  <dcterms:created xsi:type="dcterms:W3CDTF">2026-09-28T17:17:23.732Z</dcterms:created>
  <dcterms:modified xsi:type="dcterms:W3CDTF">2026-09-28T17:17:23.733Z</dcterms:modified>
</cp:coreProperties>
</file>

<file path=docProps/custom.xml><?xml version="1.0" encoding="utf-8"?>
<Properties xmlns="http://schemas.openxmlformats.org/officeDocument/2006/custom-properties" xmlns:vt="http://schemas.openxmlformats.org/officeDocument/2006/docPropsVTypes"/>
</file>