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A365D"/>
          <w:sz w:val="48"/>
        </w:rPr>
        <w:t>M</w:t>
      </w:r>
      <w:r>
        <w:rPr>
          <w:b/>
          <w:color w:val="1A365D"/>
          <w:sz w:val="48"/>
        </w:rPr>
        <w:t xml:space="preserve">etamatematika </w:t>
      </w:r>
      <w:r>
        <w:rPr>
          <w:b/>
          <w:color w:val="1A365D"/>
          <w:sz w:val="48"/>
        </w:rPr>
        <w:t>(jednoducho)</w:t>
      </w:r>
    </w:p>
    <w:p>
      <w:pPr>
        <w:pStyle w:val="Normal"/>
        <w:jc w:val="center"/>
        <w:rPr/>
      </w:pPr>
      <w:r>
        <w:rPr>
          <w:i/>
          <w:sz w:val="26"/>
        </w:rPr>
        <w:t>Sprievodca pre bežných ľudí</w:t>
      </w:r>
    </w:p>
    <w:p>
      <w:pPr>
        <w:pStyle w:val="Normal"/>
        <w:jc w:val="center"/>
        <w:rPr/>
      </w:pPr>
      <w:r>
        <w:rPr>
          <w:color w:val="646464"/>
          <w:sz w:val="18"/>
        </w:rPr>
        <w:t>Pracovný popularizačný dokument • ASI_MOD výkladová vrstva</w:t>
      </w:r>
    </w:p>
    <w:p>
      <w:pPr>
        <w:pStyle w:val="Normal"/>
        <w:rPr/>
      </w:pPr>
      <w:r>
        <w:rPr/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/>
            <w:shd w:fill="EAF2F8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Tento dokument je ľudsky čitateľná mapa. Nevytvára novú ontológiu, nemení Φ a nenahrádza formálnu referenciu.</w:t>
            </w:r>
          </w:p>
        </w:tc>
      </w:tr>
    </w:tbl>
    <w:p>
      <w:pPr>
        <w:pStyle w:val="Heading1"/>
        <w:spacing w:before="240" w:after="80"/>
        <w:rPr/>
      </w:pPr>
      <w:r>
        <w:rPr/>
        <w:t>1. Jedna veta</w:t>
      </w:r>
    </w:p>
    <w:p>
      <w:pPr>
        <w:pStyle w:val="Normal"/>
        <w:spacing w:lineRule="auto" w:line="259" w:before="0" w:after="100"/>
        <w:rPr/>
      </w:pPr>
      <w:r>
        <w:rPr/>
        <w:t>Metamatematika VECTAETOS je spôsob, ako zapísať, či je určitý tvar významu ešte vnútorne súdržný, bez toho, aby systém rozhodoval, optimalizoval alebo prikazoval, čo má byť pravda.</w:t>
      </w:r>
    </w:p>
    <w:p>
      <w:pPr>
        <w:pStyle w:val="Normal"/>
        <w:spacing w:lineRule="auto" w:line="259" w:before="0" w:after="100"/>
        <w:rPr/>
      </w:pPr>
      <w:r>
        <w:rPr/>
        <w:t>Jednoducho: nejde o kalkulačku na najlepšiu odpoveď. Je to mapa napätí medzi základnými významovými bodmi.</w:t>
      </w:r>
    </w:p>
    <w:p>
      <w:pPr>
        <w:pStyle w:val="Heading1"/>
        <w:spacing w:before="240" w:after="80"/>
        <w:rPr/>
      </w:pPr>
      <w:r>
        <w:rPr/>
        <w:t>2. Prečo vôbec „metamatematika“?</w:t>
      </w:r>
    </w:p>
    <w:p>
      <w:pPr>
        <w:pStyle w:val="Normal"/>
        <w:spacing w:lineRule="auto" w:line="259" w:before="0" w:after="100"/>
        <w:rPr/>
      </w:pPr>
      <w:r>
        <w:rPr/>
        <w:t>Bežná matematika často počíta s tým, že máme jasné čísla, stabilné pravidlá a konkrétny výsledok.</w:t>
      </w:r>
    </w:p>
    <w:p>
      <w:pPr>
        <w:pStyle w:val="Normal"/>
        <w:spacing w:lineRule="auto" w:line="259" w:before="0" w:after="100"/>
        <w:rPr/>
      </w:pPr>
      <w:r>
        <w:rPr/>
        <w:t>VECTAETOS rieši inú vec: ako opísať pole významu, v ktorom sa stretávajú zámer, existencia, pravda, sloboda, jednota, vzťah, múdrosť a tvorenie.</w:t>
      </w:r>
    </w:p>
    <w:p>
      <w:pPr>
        <w:pStyle w:val="Normal"/>
        <w:spacing w:lineRule="auto" w:line="259" w:before="0" w:after="100"/>
        <w:rPr/>
      </w:pPr>
      <w:r>
        <w:rPr/>
        <w:t>Preto metamatematika nie je použitá na to, aby vybrala víťaza. Používa sa na to, aby ukázala, či vzťahy medzi týmito prvkami ešte držia pokope.</w:t>
      </w:r>
    </w:p>
    <w:p>
      <w:pPr>
        <w:pStyle w:val="Heading1"/>
        <w:spacing w:before="240" w:after="80"/>
        <w:rPr/>
      </w:pPr>
      <w:r>
        <w:rPr/>
        <w:t>3. Najjednoduchší obraz: osem bodov a napätia medzi nimi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INT — zámer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LEX — existencia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VER — pravda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LIB — sloboda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UNI — jednota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REL — vzťah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WIS — múdrosť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CRE — tvorenie</w:t>
      </w:r>
    </w:p>
    <w:p>
      <w:pPr>
        <w:pStyle w:val="Normal"/>
        <w:spacing w:lineRule="auto" w:line="259" w:before="0" w:after="100"/>
        <w:rPr/>
      </w:pPr>
      <w:r>
        <w:rPr/>
        <w:t>Tieto body sa nemenia na niečo iné. Nie sú zoradené ako šéf a podriadení. Každý je základný.</w:t>
      </w:r>
    </w:p>
    <w:p>
      <w:pPr>
        <w:pStyle w:val="Normal"/>
        <w:spacing w:lineRule="auto" w:line="259" w:before="0" w:after="100"/>
        <w:rPr/>
      </w:pPr>
      <w:r>
        <w:rPr/>
        <w:t>Medzi každými dvoma bodmi existuje vzťahové napätie. Vzťah A → B nie je to isté ako B → A, ale sú navzájom previazané.</w:t>
      </w:r>
    </w:p>
    <w:p>
      <w:pPr>
        <w:pStyle w:val="Heading1"/>
        <w:spacing w:before="240" w:after="80"/>
        <w:rPr/>
      </w:pPr>
      <w:r>
        <w:rPr/>
        <w:t>4. Čo znamená Φ = (Σ, R)?</w:t>
      </w:r>
    </w:p>
    <w:p>
      <w:pPr>
        <w:pStyle w:val="Normal"/>
        <w:spacing w:lineRule="auto" w:line="259" w:before="0" w:after="100"/>
        <w:rPr/>
      </w:pPr>
      <w:r>
        <w:rPr/>
        <w:t>Formálny zápis hovorí:</w:t>
      </w:r>
    </w:p>
    <w:p>
      <w:pPr>
        <w:pStyle w:val="Normal"/>
        <w:shd w:fill="F4F4F4"/>
        <w:spacing w:before="40" w:after="120"/>
        <w:ind w:left="360"/>
        <w:rPr/>
      </w:pPr>
      <w:r>
        <w:rPr>
          <w:rFonts w:eastAsia="Courier New" w:ascii="Courier New" w:hAnsi="Courier New"/>
          <w:sz w:val="19"/>
        </w:rPr>
        <w:t>Φ = (Σ, R)</w:t>
      </w:r>
    </w:p>
    <w:p>
      <w:pPr>
        <w:pStyle w:val="Normal"/>
        <w:spacing w:lineRule="auto" w:line="259" w:before="0" w:after="100"/>
        <w:rPr/>
      </w:pPr>
      <w:r>
        <w:rPr/>
        <w:t>Pre bežného človeka:</w:t>
      </w:r>
    </w:p>
    <w:p>
      <w:pPr>
        <w:pStyle w:val="Normal"/>
        <w:shd w:fill="F4F4F4"/>
        <w:spacing w:before="40" w:after="120"/>
        <w:ind w:left="360"/>
        <w:rPr/>
      </w:pPr>
      <w:r>
        <w:rPr>
          <w:rFonts w:eastAsia="Courier New" w:ascii="Courier New" w:hAnsi="Courier New"/>
          <w:sz w:val="19"/>
        </w:rPr>
        <w:t>Φ = celé pole významu</w:t>
        <w:br/>
        <w:t>Σ = osem pevných významových bodov</w:t>
        <w:br/>
        <w:t>R = všetky napätia medzi nimi</w:t>
      </w:r>
    </w:p>
    <w:p>
      <w:pPr>
        <w:pStyle w:val="Normal"/>
        <w:spacing w:lineRule="auto" w:line="259" w:before="0" w:after="100"/>
        <w:rPr/>
      </w:pPr>
      <w:r>
        <w:rPr/>
        <w:t>Čiže Φ nie je stroj, agent ani rozhodca. Je to štruktúra: „tieto významové body + ich vzájomné napätia“.</w:t>
      </w:r>
    </w:p>
    <w:p>
      <w:pPr>
        <w:pStyle w:val="Heading1"/>
        <w:spacing w:before="240" w:after="80"/>
        <w:rPr/>
      </w:pPr>
      <w:r>
        <w:rPr/>
        <w:t>5. Prečo tam nie je jeden hlavný bod?</w:t>
      </w:r>
    </w:p>
    <w:p>
      <w:pPr>
        <w:pStyle w:val="Normal"/>
        <w:spacing w:lineRule="auto" w:line="259" w:before="0" w:after="100"/>
        <w:rPr/>
      </w:pPr>
      <w:r>
        <w:rPr/>
        <w:t>Ak by jeden bod dominoval, systém by sa zmenil na hierarchiu. Napríklad keby „pravda“ vždy prebila „slobodu“, alebo „zámer“ vždy prebíjal „vzťah“, už by sme nemali nehierarchické pole.</w:t>
      </w:r>
    </w:p>
    <w:p>
      <w:pPr>
        <w:pStyle w:val="Normal"/>
        <w:spacing w:lineRule="auto" w:line="259" w:before="0" w:after="100"/>
        <w:rPr/>
      </w:pPr>
      <w:r>
        <w:rPr/>
        <w:t>VECTAETOS tomu bráni: žiadna singularita nemá prirodzenú prioritu. Nie preto, že sú všetky rovnaké, ale preto, že žiadna nemá právo stať sa konečným vládcom celého poľa.</w:t>
      </w:r>
    </w:p>
    <w:p>
      <w:pPr>
        <w:pStyle w:val="Heading1"/>
        <w:spacing w:before="240" w:after="80"/>
        <w:rPr/>
      </w:pPr>
      <w:r>
        <w:rPr/>
        <w:t>6. Čo je zakrivenie Δ?</w:t>
      </w:r>
    </w:p>
    <w:p>
      <w:pPr>
        <w:pStyle w:val="Normal"/>
        <w:spacing w:lineRule="auto" w:line="259" w:before="0" w:after="100"/>
        <w:rPr/>
      </w:pPr>
      <w:r>
        <w:rPr/>
        <w:t>V dokumente sa objavuje zápis Δ = d₁R. Jednoducho: Δ ukazuje, ako sa napätia skladajú v trojiciach.</w:t>
      </w:r>
    </w:p>
    <w:p>
      <w:pPr>
        <w:pStyle w:val="Normal"/>
        <w:spacing w:lineRule="auto" w:line="259" w:before="0" w:after="100"/>
        <w:rPr/>
      </w:pPr>
      <w:r>
        <w:rPr/>
        <w:t>Nie je dôležité len to, čo sa deje medzi dvoma bodmi. Dôležité je aj to, čo sa stane, keď zoberieme tri body naraz.</w:t>
      </w:r>
    </w:p>
    <w:p>
      <w:pPr>
        <w:pStyle w:val="Normal"/>
        <w:spacing w:lineRule="auto" w:line="259" w:before="0" w:after="100"/>
        <w:rPr/>
      </w:pPr>
      <w:r>
        <w:rPr/>
        <w:t>Niekedy dvojice vyzerajú zvládnuteľne, ale trojica odhalí hlbšie pnutie. Δ je spôsob, ako toto pnutie zapísať.</w:t>
      </w:r>
    </w:p>
    <w:p>
      <w:pPr>
        <w:pStyle w:val="Heading1"/>
        <w:spacing w:before="240" w:after="80"/>
        <w:rPr/>
      </w:pPr>
      <w:r>
        <w:rPr/>
        <w:t>7. Čo je 𝒟?</w:t>
      </w:r>
    </w:p>
    <w:p>
      <w:pPr>
        <w:pStyle w:val="Normal"/>
        <w:spacing w:lineRule="auto" w:line="259" w:before="0" w:after="100"/>
        <w:rPr/>
      </w:pPr>
      <w:r>
        <w:rPr/>
        <w:t xml:space="preserve">𝒟 </w:t>
      </w:r>
      <w:r>
        <w:rPr/>
        <w:t>je priestor prípustného zakrivenia.</w:t>
      </w:r>
    </w:p>
    <w:p>
      <w:pPr>
        <w:pStyle w:val="Normal"/>
        <w:spacing w:lineRule="auto" w:line="259" w:before="0" w:after="100"/>
        <w:rPr/>
      </w:pPr>
      <w:r>
        <w:rPr/>
        <w:t>Pre bežného človeka: 𝒟 je oblasť, kde napätia ešte dávajú zmysel ako reprezentovateľné pole.</w:t>
      </w:r>
    </w:p>
    <w:p>
      <w:pPr>
        <w:pStyle w:val="Normal"/>
        <w:spacing w:lineRule="auto" w:line="259" w:before="0" w:after="100"/>
        <w:rPr/>
      </w:pPr>
      <w:r>
        <w:rPr/>
        <w:t>Nie je to zoznam povolených názorov. Nie je to morálny zákaz. Nie je to filter. Je to hranica toho, či daná konfigurácia významov ešte môže byť udržaná ako súdržný tvar.</w:t>
      </w:r>
    </w:p>
    <w:p>
      <w:pPr>
        <w:pStyle w:val="Heading1"/>
        <w:spacing w:before="240" w:after="80"/>
        <w:rPr/>
      </w:pPr>
      <w:r>
        <w:rPr/>
        <w:t>8. Čo je K(Φ)?</w:t>
      </w:r>
    </w:p>
    <w:p>
      <w:pPr>
        <w:pStyle w:val="Normal"/>
        <w:spacing w:lineRule="auto" w:line="259" w:before="0" w:after="100"/>
        <w:rPr/>
      </w:pPr>
      <w:r>
        <w:rPr/>
        <w:t>K(Φ) je koherenčný predikát. Neznamená „ako dobré“ je pole. Znamená, či je pole reprezentovateľné.</w:t>
      </w:r>
    </w:p>
    <w:p>
      <w:pPr>
        <w:pStyle w:val="Normal"/>
        <w:shd w:fill="F4F4F4"/>
        <w:spacing w:before="40" w:after="120"/>
        <w:ind w:left="360"/>
        <w:rPr/>
      </w:pPr>
      <w:r>
        <w:rPr>
          <w:rFonts w:eastAsia="Courier New" w:ascii="Courier New" w:hAnsi="Courier New"/>
          <w:sz w:val="19"/>
        </w:rPr>
        <w:t>K(Φ) = 1  → pole je reprezentovateľné</w:t>
        <w:br/>
        <w:t>K(Φ) = 0  → pole už nie je reprezentovateľné</w:t>
      </w:r>
    </w:p>
    <w:p>
      <w:pPr>
        <w:pStyle w:val="Normal"/>
        <w:spacing w:lineRule="auto" w:line="259" w:before="0" w:after="100"/>
        <w:rPr/>
      </w:pPr>
      <w:r>
        <w:rPr/>
        <w:t>Dôležité: K(Φ) nie je skóre, odmena ani optimalizačný cieľ. Je to otázka: dá sa tento tvar významu vôbec udržať bez toho, aby sa rozpadol?</w:t>
      </w:r>
    </w:p>
    <w:p>
      <w:pPr>
        <w:pStyle w:val="Heading1"/>
        <w:spacing w:before="240" w:after="80"/>
        <w:rPr/>
      </w:pPr>
      <w:r>
        <w:rPr/>
        <w:t>9. Čo je ZMYSEL / Ξ?</w:t>
      </w:r>
    </w:p>
    <w:p>
      <w:pPr>
        <w:pStyle w:val="Normal"/>
        <w:spacing w:lineRule="auto" w:line="259" w:before="0" w:after="100"/>
        <w:rPr/>
      </w:pPr>
      <w:r>
        <w:rPr/>
        <w:t>ZMYSEL, označený Ξ, je nosič reprezentovateľných polí.</w:t>
      </w:r>
    </w:p>
    <w:p>
      <w:pPr>
        <w:pStyle w:val="Normal"/>
        <w:shd w:fill="F4F4F4"/>
        <w:spacing w:before="40" w:after="120"/>
        <w:ind w:left="360"/>
        <w:rPr/>
      </w:pPr>
      <w:r>
        <w:rPr>
          <w:rFonts w:eastAsia="Courier New" w:ascii="Courier New" w:hAnsi="Courier New"/>
          <w:sz w:val="19"/>
        </w:rPr>
        <w:t>Ξ = priestor, v ktorom môže súdržné Φ existovať</w:t>
      </w:r>
    </w:p>
    <w:p>
      <w:pPr>
        <w:pStyle w:val="Normal"/>
        <w:spacing w:lineRule="auto" w:line="259" w:before="0" w:after="100"/>
        <w:rPr/>
      </w:pPr>
      <w:r>
        <w:rPr/>
        <w:t>Nie je to jazykový „zmysel vety“. Nie je to pamäť. Nie je to rozhodca. Nie je to výpočet.</w:t>
      </w:r>
    </w:p>
    <w:p>
      <w:pPr>
        <w:pStyle w:val="Normal"/>
        <w:spacing w:lineRule="auto" w:line="259" w:before="0" w:after="100"/>
        <w:rPr/>
      </w:pPr>
      <w:r>
        <w:rPr/>
        <w:t>Je to podmienka, že pole je ešte možné niesť ako súdržnú konfiguráciu.</w:t>
      </w:r>
    </w:p>
    <w:p>
      <w:pPr>
        <w:pStyle w:val="Heading1"/>
        <w:spacing w:before="240" w:after="80"/>
        <w:rPr/>
      </w:pPr>
      <w:r>
        <w:rPr/>
        <w:t>10. Čo je QE?</w:t>
      </w:r>
    </w:p>
    <w:p>
      <w:pPr>
        <w:pStyle w:val="Normal"/>
        <w:spacing w:lineRule="auto" w:line="259" w:before="0" w:after="100"/>
        <w:rPr/>
      </w:pPr>
      <w:r>
        <w:rPr/>
        <w:t>QE znamená Qualitative Epistemic Aporia.</w:t>
      </w:r>
    </w:p>
    <w:p>
      <w:pPr>
        <w:pStyle w:val="Normal"/>
        <w:spacing w:lineRule="auto" w:line="259" w:before="0" w:after="100"/>
        <w:rPr/>
      </w:pPr>
      <w:r>
        <w:rPr/>
        <w:t>Pre bežného človeka: QE je stav, kde daný tvar významu už nie je projektovateľný ako súdržný.</w:t>
      </w:r>
    </w:p>
    <w:p>
      <w:pPr>
        <w:pStyle w:val="Normal"/>
        <w:spacing w:lineRule="auto" w:line="259" w:before="0" w:after="100"/>
        <w:rPr/>
      </w:pPr>
      <w:r>
        <w:rPr/>
        <w:t>Nie je to trest, odmietnutie ani zákaz. Je to skôr podobné situácii, keď sa pokúsiš nakresliť trojuholník so štyrmi rohmi. Nie je „zakázaný“. Jednoducho to nie je trojuholník.</w:t>
      </w:r>
    </w:p>
    <w:p>
      <w:pPr>
        <w:pStyle w:val="Heading1"/>
        <w:spacing w:before="240" w:after="80"/>
        <w:rPr/>
      </w:pPr>
      <w:r>
        <w:rPr/>
        <w:t>11. Ontologická nemožnosť, nie zákaz</w:t>
      </w:r>
    </w:p>
    <w:p>
      <w:pPr>
        <w:pStyle w:val="Normal"/>
        <w:spacing w:lineRule="auto" w:line="259" w:before="0" w:after="100"/>
        <w:rPr/>
      </w:pPr>
      <w:r>
        <w:rPr/>
        <w:t>Ak konfigurácia nie je v prípustnom priestore, VECTAETOS nehovorí: „Toto nesmieš.“ Hovorí skôr: „Toto sa nedá udržať ako daný typ poľa.“</w:t>
      </w:r>
    </w:p>
    <w:p>
      <w:pPr>
        <w:pStyle w:val="Normal"/>
        <w:spacing w:lineRule="auto" w:line="259" w:before="0" w:after="100"/>
        <w:rPr/>
      </w:pPr>
      <w:r>
        <w:rPr/>
        <w:t>Rozdiel je zásadný. Zákaz predpokladá autoritu, ktorá niečo blokuje. Ontologická nemožnosť znamená, že daný tvar sa sám nedá reprezentovať v pravidlách poľa.</w:t>
      </w:r>
    </w:p>
    <w:p>
      <w:pPr>
        <w:pStyle w:val="Heading1"/>
        <w:spacing w:before="240" w:after="80"/>
        <w:rPr/>
      </w:pPr>
      <w:r>
        <w:rPr/>
        <w:t>12. Čo robí Vortex?</w:t>
      </w:r>
    </w:p>
    <w:p>
      <w:pPr>
        <w:pStyle w:val="Normal"/>
        <w:spacing w:lineRule="auto" w:line="259" w:before="0" w:after="100"/>
        <w:rPr/>
      </w:pPr>
      <w:r>
        <w:rPr/>
        <w:t>Vortex vystavuje možné deformácie poľa. Ukazuje, aké trajektórie alebo zmeny by sa dali myslieť.</w:t>
      </w:r>
    </w:p>
    <w:p>
      <w:pPr>
        <w:pStyle w:val="Normal"/>
        <w:spacing w:lineRule="auto" w:line="259" w:before="0" w:after="100"/>
        <w:rPr/>
      </w:pPr>
      <w:r>
        <w:rPr/>
        <w:t>Ale Vortex nevyberá najlepšiu trajektóriu. Nemá cieľ, reward funkciu ani víťaza. Je to expozícia možností, nie rozhodovací motor.</w:t>
      </w:r>
    </w:p>
    <w:p>
      <w:pPr>
        <w:pStyle w:val="Heading1"/>
        <w:spacing w:before="240" w:after="80"/>
        <w:rPr/>
      </w:pPr>
      <w:r>
        <w:rPr/>
        <w:t>13. Projekcia, audit a jazyk</w:t>
      </w:r>
    </w:p>
    <w:p>
      <w:pPr>
        <w:pStyle w:val="Normal"/>
        <w:spacing w:lineRule="auto" w:line="259" w:before="0" w:after="100"/>
        <w:rPr/>
      </w:pPr>
      <w:r>
        <w:rPr/>
        <w:t>Projekcia je preklad reprezentovateľného poľa do podoby, ktorú možno zobraziť alebo artikulovať. Napríklad cez symbol, glyph, text alebo jazykový výstup.</w:t>
      </w:r>
    </w:p>
    <w:p>
      <w:pPr>
        <w:pStyle w:val="Normal"/>
        <w:spacing w:lineRule="auto" w:line="259" w:before="0" w:after="100"/>
        <w:rPr/>
      </w:pPr>
      <w:r>
        <w:rPr/>
        <w:t>Epistemická kryptografia je auditná vrstva: zachytáva štrukturálnu stopu, napätia, neistotu, asymetriu a zmeny v čase. Audit iba pozoruje.</w:t>
      </w:r>
    </w:p>
    <w:p>
      <w:pPr>
        <w:pStyle w:val="Normal"/>
        <w:spacing w:lineRule="auto" w:line="259" w:before="0" w:after="100"/>
        <w:rPr/>
      </w:pPr>
      <w:r>
        <w:rPr/>
        <w:t>LLM adaptér je jazyková vrstva. Pomáha človeku porozumieť, ale nesmie sa stať autoritou pravdy.</w:t>
      </w:r>
    </w:p>
    <w:p>
      <w:pPr>
        <w:pStyle w:val="Heading1"/>
        <w:spacing w:before="240" w:after="80"/>
        <w:rPr/>
      </w:pPr>
      <w:r>
        <w:rPr/>
        <w:t>14. Pamäť neovplyvňuje Φ</w:t>
      </w:r>
    </w:p>
    <w:p>
      <w:pPr>
        <w:pStyle w:val="Normal"/>
        <w:spacing w:lineRule="auto" w:line="259" w:before="0" w:after="100"/>
        <w:rPr/>
      </w:pPr>
      <w:r>
        <w:rPr/>
        <w:t>Pamäť môže zapisovať stopu. Môže pomôcť človeku alebo LLM adaptérovi držať kontext.</w:t>
      </w:r>
    </w:p>
    <w:p>
      <w:pPr>
        <w:pStyle w:val="Normal"/>
        <w:shd w:fill="F4F4F4"/>
        <w:spacing w:before="40" w:after="120"/>
        <w:ind w:left="360"/>
        <w:rPr/>
      </w:pPr>
      <w:r>
        <w:rPr>
          <w:rFonts w:eastAsia="Courier New" w:ascii="Courier New" w:hAnsi="Courier New"/>
          <w:sz w:val="19"/>
        </w:rPr>
        <w:t>pamäť môže pripomenúť</w:t>
        <w:br/>
        <w:t>pamäť nesmie rozhodnúť</w:t>
        <w:br/>
        <w:t>pamäť nesmie prepísať pole</w:t>
      </w:r>
    </w:p>
    <w:p>
      <w:pPr>
        <w:pStyle w:val="Normal"/>
        <w:spacing w:lineRule="auto" w:line="259" w:before="0" w:after="100"/>
        <w:rPr/>
      </w:pPr>
      <w:r>
        <w:rPr/>
        <w:t>Pamäť nesmie meniť pole, Vortex ani koreňové vrstvy.</w:t>
      </w:r>
    </w:p>
    <w:p>
      <w:pPr>
        <w:pStyle w:val="Heading1"/>
        <w:spacing w:before="240" w:after="80"/>
        <w:rPr/>
      </w:pPr>
      <w:r>
        <w:rPr/>
        <w:t>15. Prečo je ticho platný výstup?</w:t>
      </w:r>
    </w:p>
    <w:p>
      <w:pPr>
        <w:pStyle w:val="Normal"/>
        <w:spacing w:lineRule="auto" w:line="259" w:before="0" w:after="100"/>
        <w:rPr/>
      </w:pPr>
      <w:r>
        <w:rPr/>
        <w:t>V bežných systémoch sa očakáva odpoveď za každú cenu. VECTAETOS pripúšťa, že niekedy je poctivejšie neodpovedať.</w:t>
      </w:r>
    </w:p>
    <w:p>
      <w:pPr>
        <w:pStyle w:val="Normal"/>
        <w:spacing w:lineRule="auto" w:line="259" w:before="0" w:after="100"/>
        <w:rPr/>
      </w:pPr>
      <w:r>
        <w:rPr/>
        <w:t>Ticho tu nie je porucha. Je to legitímny stav, keď výstup nie je reprezentovateľný bez nepravdivej alebo vynútenej projekcie.</w:t>
      </w:r>
    </w:p>
    <w:p>
      <w:pPr>
        <w:pStyle w:val="Heading1"/>
        <w:spacing w:before="240" w:after="80"/>
        <w:rPr/>
      </w:pPr>
      <w:r>
        <w:rPr/>
        <w:t>16. Analógia: hudobný akord</w:t>
      </w:r>
    </w:p>
    <w:p>
      <w:pPr>
        <w:pStyle w:val="Normal"/>
        <w:spacing w:lineRule="auto" w:line="259" w:before="0" w:after="100"/>
        <w:rPr/>
      </w:pPr>
      <w:r>
        <w:rPr/>
        <w:t>Predstav si osem tónov. Samostatne môžu byť všetky platné. Ale keď ich zahráš spolu, môže vzniknúť harmónia, napätie alebo úplný rozpad.</w:t>
      </w:r>
    </w:p>
    <w:p>
      <w:pPr>
        <w:pStyle w:val="Normal"/>
        <w:spacing w:lineRule="auto" w:line="259" w:before="0" w:after="100"/>
        <w:rPr/>
      </w:pPr>
      <w:r>
        <w:rPr/>
        <w:t>VECTAETOS sa nepýta: „Ktorý tón je najlepší?“ Pýta sa: „Dá sa tento akord vôbec niesť ako súdržný tvar?“</w:t>
      </w:r>
    </w:p>
    <w:p>
      <w:pPr>
        <w:pStyle w:val="Heading1"/>
        <w:spacing w:before="240" w:after="80"/>
        <w:rPr/>
      </w:pPr>
      <w:r>
        <w:rPr/>
        <w:t>17. Analógia: most</w:t>
      </w:r>
    </w:p>
    <w:p>
      <w:pPr>
        <w:pStyle w:val="Normal"/>
        <w:spacing w:lineRule="auto" w:line="259" w:before="0" w:after="100"/>
        <w:rPr/>
      </w:pPr>
      <w:r>
        <w:rPr/>
        <w:t>Most drží nie preto, že jeden pilier vyhrá nad ostatnými. Drží preto, že napätia medzi časťami zostávajú v prijateľnom rozsahu.</w:t>
      </w:r>
    </w:p>
    <w:p>
      <w:pPr>
        <w:pStyle w:val="Normal"/>
        <w:spacing w:lineRule="auto" w:line="259" w:before="0" w:after="100"/>
        <w:rPr/>
      </w:pPr>
      <w:r>
        <w:rPr/>
        <w:t>Ak sa napätia dostanú mimo nosnej oblasti, most nie je „morálne zlý“. Jednoducho už nie je nosný.</w:t>
      </w:r>
    </w:p>
    <w:p>
      <w:pPr>
        <w:pStyle w:val="Heading1"/>
        <w:spacing w:before="240" w:after="80"/>
        <w:rPr/>
      </w:pPr>
      <w:r>
        <w:rPr/>
        <w:t>18. Čo tento rámec nerobí</w:t>
      </w:r>
    </w:p>
    <w:p>
      <w:pPr>
        <w:pStyle w:val="Normal"/>
        <w:spacing w:lineRule="auto" w:line="259" w:before="0" w:after="100"/>
        <w:rPr/>
      </w:pPr>
      <w:r>
        <w:rPr/>
        <w:t>VECTAETOS metamatematika nerobí toto: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nerozhoduje za človeka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nevyberá správny názor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neodporúča najlepšiu akciu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neoptimalizuje budúcnosť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neudeľuje pravdu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netrestá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neblokuje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nevyrába autoritu</w:t>
      </w:r>
    </w:p>
    <w:p>
      <w:pPr>
        <w:pStyle w:val="Normal"/>
        <w:spacing w:lineRule="auto" w:line="259" w:before="0" w:after="100"/>
        <w:rPr/>
      </w:pPr>
      <w:r>
        <w:rPr/>
        <w:t>Je to opisná štruktúra hraníc reprezentovateľnosti.</w:t>
      </w:r>
    </w:p>
    <w:p>
      <w:pPr>
        <w:pStyle w:val="Heading1"/>
        <w:spacing w:before="240" w:after="80"/>
        <w:rPr/>
      </w:pPr>
      <w:r>
        <w:rPr/>
        <w:t>19. Čo tento rámec robí</w:t>
      </w:r>
    </w:p>
    <w:p>
      <w:pPr>
        <w:pStyle w:val="Normal"/>
        <w:spacing w:lineRule="auto" w:line="259" w:before="0" w:after="100"/>
        <w:rPr/>
      </w:pPr>
      <w:r>
        <w:rPr/>
        <w:t>Robí najmä toto: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pomenúva základné singularity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zapisuje vzťahové napätia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sleduje, či sa napätia skladajú súdržne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rozlišuje reprezentovateľné a nereprezentovateľné konfigurácie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chráni nehierarchickosť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oddeľuje pole od projekcie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oddeľuje audit od zásahu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oddeľuje jazyk od autority pravdy</w:t>
      </w:r>
    </w:p>
    <w:p>
      <w:pPr>
        <w:pStyle w:val="Heading1"/>
        <w:spacing w:before="240" w:after="80"/>
        <w:rPr/>
      </w:pPr>
      <w:r>
        <w:rPr/>
        <w:t>20. Jednoduchá mapa vrstiev</w:t>
      </w:r>
    </w:p>
    <w:p>
      <w:pPr>
        <w:pStyle w:val="Normal"/>
        <w:spacing w:lineRule="auto" w:line="259" w:before="0" w:after="100"/>
        <w:rPr/>
      </w:pPr>
      <w:r>
        <w:rPr/>
        <w:t>Poradie vrstiev možno čítať takto:</w:t>
      </w:r>
    </w:p>
    <w:p>
      <w:pPr>
        <w:pStyle w:val="Normal"/>
        <w:shd w:fill="F4F4F4"/>
        <w:spacing w:before="40" w:after="120"/>
        <w:ind w:left="360"/>
        <w:rPr/>
      </w:pPr>
      <w:r>
        <w:rPr>
          <w:rFonts w:eastAsia="Courier New" w:ascii="Courier New" w:hAnsi="Courier New"/>
          <w:sz w:val="19"/>
        </w:rPr>
        <w:t>ZMYSEL / Ξ</w:t>
        <w:br/>
        <w:t xml:space="preserve">  ↓</w:t>
        <w:br/>
        <w:t>Φ = (Σ, R)</w:t>
        <w:br/>
        <w:t xml:space="preserve">  ↓</w:t>
        <w:br/>
        <w:t>zakrivenie Δ</w:t>
        <w:br/>
        <w:t xml:space="preserve">  ↓</w:t>
        <w:br/>
        <w:t>prípustný priestor 𝒟</w:t>
        <w:br/>
        <w:t xml:space="preserve">  ↓</w:t>
        <w:br/>
        <w:t>K(Φ): reprezentovateľné / nereprezentovateľné</w:t>
        <w:br/>
        <w:t xml:space="preserve">  ↓</w:t>
        <w:br/>
        <w:t>Vortex: expozícia trajektórií</w:t>
        <w:br/>
        <w:t xml:space="preserve">  ↓</w:t>
        <w:br/>
        <w:t>projekcia</w:t>
        <w:br/>
        <w:t xml:space="preserve">  ↓</w:t>
        <w:br/>
        <w:t>audit / stopa</w:t>
        <w:br/>
        <w:t xml:space="preserve">  ↓</w:t>
        <w:br/>
        <w:t>LLM adaptér</w:t>
        <w:br/>
        <w:t xml:space="preserve">  ↓</w:t>
        <w:br/>
        <w:t>ľudské porozumenie</w:t>
      </w:r>
    </w:p>
    <w:p>
      <w:pPr>
        <w:pStyle w:val="Normal"/>
        <w:spacing w:lineRule="auto" w:line="259" w:before="0" w:after="100"/>
        <w:rPr/>
      </w:pPr>
      <w:r>
        <w:rPr/>
        <w:t>Dôležité: nižšia vrstva nesmie meniť vyššiu.</w:t>
      </w:r>
    </w:p>
    <w:p>
      <w:pPr>
        <w:pStyle w:val="Heading1"/>
        <w:spacing w:before="240" w:after="80"/>
        <w:rPr/>
      </w:pPr>
      <w:r>
        <w:rPr/>
        <w:t>21. Najkratšie vysvetlenie</w:t>
      </w:r>
    </w:p>
    <w:p>
      <w:pPr>
        <w:pStyle w:val="Normal"/>
        <w:spacing w:lineRule="auto" w:line="259" w:before="0" w:after="100"/>
        <w:rPr/>
      </w:pPr>
      <w:r>
        <w:rPr/>
        <w:t>VECTAETOS metamatematika je formálny jazyk na opis toho, kedy určitý tvar významu ešte drží pokope.</w:t>
      </w:r>
    </w:p>
    <w:p>
      <w:pPr>
        <w:pStyle w:val="Normal"/>
        <w:spacing w:lineRule="auto" w:line="259" w:before="0" w:after="100"/>
        <w:rPr/>
      </w:pPr>
      <w:r>
        <w:rPr/>
        <w:t>Nepýta sa: „Čo je najlepšie?“ Pýta sa: „Je tento tvar ešte reprezentovateľný bez toho, aby sa rozpadol?“</w:t>
      </w:r>
    </w:p>
    <w:p>
      <w:pPr>
        <w:pStyle w:val="Heading1"/>
        <w:spacing w:before="240" w:after="80"/>
        <w:rPr/>
      </w:pPr>
      <w:r>
        <w:rPr/>
        <w:t>22. Bezpečná veta na verejné vysvetlenie</w:t>
      </w:r>
    </w:p>
    <w:p>
      <w:pPr>
        <w:pStyle w:val="Normal"/>
        <w:spacing w:lineRule="auto" w:line="259" w:before="0" w:after="100"/>
        <w:rPr/>
      </w:pPr>
      <w:r>
        <w:rPr/>
        <w:t>VECTAETOS nepoužíva matematiku na výpočet správneho rozhodnutia, ale na opis štrukturálnych podmienok, za ktorých významové pole zostáva reprezentovateľné.</w:t>
      </w:r>
    </w:p>
    <w:p>
      <w:pPr>
        <w:pStyle w:val="Heading1"/>
        <w:spacing w:before="240" w:after="80"/>
        <w:rPr/>
      </w:pPr>
      <w:r>
        <w:rPr/>
        <w:t>23. Čo si má čitateľ odniesť</w:t>
      </w:r>
    </w:p>
    <w:p>
      <w:pPr>
        <w:pStyle w:val="Normal"/>
        <w:spacing w:lineRule="auto" w:line="259" w:before="0" w:after="100"/>
        <w:rPr/>
      </w:pPr>
      <w:r>
        <w:rPr/>
        <w:t>Ak si máš zapamätať len päť vecí: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VECTAETOS nie je agent.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Φ je pole vzťahov, nie rozhodovací mechanizmus.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K(Φ) nie je skóre, ale hranica reprezentovateľnosti.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QE nie je zákaz, ale nemožnosť udržať daný tvar.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Jazykový výstup je len adaptér, nie autorita pravdy.</w:t>
      </w:r>
    </w:p>
    <w:p>
      <w:pPr>
        <w:pStyle w:val="Heading1"/>
        <w:spacing w:before="240" w:after="80"/>
        <w:rPr/>
      </w:pPr>
      <w:r>
        <w:rPr/>
        <w:t>24. Poznámka o neistote</w:t>
      </w:r>
    </w:p>
    <w:p>
      <w:pPr>
        <w:pStyle w:val="Normal"/>
        <w:spacing w:lineRule="auto" w:line="259" w:before="0" w:after="100"/>
        <w:rPr/>
      </w:pPr>
      <w:r>
        <w:rPr/>
        <w:t>Tento dokument je popularizačný výklad. Zjednodušuje jazyk, ale nemá meniť formálnu štruktúru. Kde sa objaví konflikt medzi týmto textom a kanonickou metamatematickou referenciou, prednosť má formálna referencia.</w:t>
      </w:r>
    </w:p>
    <w:p>
      <w:pPr>
        <w:pStyle w:val="Normal"/>
        <w:spacing w:lineRule="auto" w:line="259" w:before="0" w:after="100"/>
        <w:rPr/>
      </w:pPr>
      <w:r>
        <w:rPr/>
        <w:t>Radšej priznané nevieme než vyrobená pravda.</w:t>
      </w:r>
    </w:p>
    <w:p>
      <w:pPr>
        <w:pStyle w:val="Heading1"/>
        <w:spacing w:before="240" w:after="80"/>
        <w:rPr/>
      </w:pPr>
      <w:r>
        <w:rPr/>
        <w:t>Zdrojové jadro výkladu</w:t>
      </w:r>
    </w:p>
    <w:p>
      <w:pPr>
        <w:pStyle w:val="Normal"/>
        <w:spacing w:lineRule="auto" w:line="259" w:before="0" w:after="100"/>
        <w:rPr/>
      </w:pPr>
      <w:r>
        <w:rPr/>
        <w:t>Výklad vychádza z dokumentu METAMATHEMATICS (1).md — VECTAETOS Unified Metamathematics a z koreňových neagentných obmedzení VECTAETOS 1.x. Tento popularizačný dokument je iba jazyková vrstva; pri konflikte má prednosť kanonická formálna referencia.</w:t>
      </w:r>
    </w:p>
    <w:p>
      <w:pPr>
        <w:pStyle w:val="Normal"/>
        <w:spacing w:lineRule="auto" w:line="259" w:before="0" w:after="100"/>
        <w:rPr/>
      </w:pPr>
      <w:r>
        <w:rPr/>
        <w:t>Neistota / hranica: dokument zjednodušuje technické pojmy ako Cⁿ priestory, operátory d₀, d₁, d₂, trialitu, auditné observably a kryptografickú stopu. Zjednodušenie nesmie byť čítané ako nová definícia.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52" w:right="1152" w:gutter="0" w:header="0" w:top="1080" w:footer="72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6"/>
      </w:rPr>
      <w:t>VECTAETOS metamatematika jednoducho • popularizačný výklad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87878"/>
        <w:sz w:val="16"/>
      </w:rPr>
      <w:t>VECTAETOS metamatematika jednoducho • popularizačný výklad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gister">
    <w:name w:val="Register"/>
    <w:basedOn w:val="Normal"/>
    <w:qFormat/>
    <w:pPr>
      <w:suppressLineNumbers/>
    </w:pPr>
    <w:rPr>
      <w:rFonts w:cs="Noto Sans Devanagari"/>
    </w:rPr>
  </w:style>
  <w:style w:type="paragraph" w:styleId="Hlavikaapta">
    <w:name w:val="Hlavička a pät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dpis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impleQuoteBox" w:customStyle="1">
    <w:name w:val="Simple Quote Box"/>
    <w:basedOn w:val="Normal"/>
    <w:qFormat/>
    <w:pPr/>
    <w:rPr>
      <w:i/>
      <w:sz w:val="22"/>
    </w:rPr>
  </w:style>
  <w:style w:type="numbering" w:styleId="Bezzoznamu" w:default="1">
    <w:name w:val="Bez zoznamu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6</Pages>
  <Words>1261</Words>
  <Characters>6841</Characters>
  <CharactersWithSpaces>7975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sk-SK</dc:language>
  <cp:lastModifiedBy/>
  <dcterms:modified xsi:type="dcterms:W3CDTF">2026-05-22T18:43:24Z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