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Embedded SIG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enable the adoption of RISC-V ISA into embedded ecosystems.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Embedded SIG is intended to both develop an umbrella strategy to holistically cover a number of the industries and task groups that share the fact that they use RISC-V in an embedded fashion. The strategy will consist of identifying the industries and groups in RVI and bring them together to coordinate their efforts and to identify and address gaps.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group will also, through the technology HC, provide proactive and reactive involvement, review, and sign off for spec and other documents going to TSC-vote for approval.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CC6183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sNO5HTmzfjTzGUb9K0V1QgIgw==">AMUW2mUQ+PP6T2ZCZoKfNv5NcxQ6v1SRHbomUNeXt5viDWH04uuZyhiTVkf0rEzh9UBvLLUuYnpbd+S61rk1klA7Y0GG2xdxavZsPu0B99/ctmO5XRQh3ww=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2020-12-21T18:48:00.0000000Z</dcterms:created>
  <dc:creator>Marc Karasek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0x010100393712FC72DA044090595EF13EE91AB0</vt:lpwstr>
  </property>
</Properties>
</file>