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yggln8khyd0" w:id="0"/>
      <w:bookmarkEnd w:id="0"/>
      <w:r w:rsidDel="00000000" w:rsidR="00000000" w:rsidRPr="00000000">
        <w:rPr>
          <w:rtl w:val="0"/>
        </w:rPr>
        <w:t xml:space="preserve">AP-TEE: HW-Attested Scalable TEE proposal for </w:t>
      </w:r>
      <w:r w:rsidDel="00000000" w:rsidR="00000000" w:rsidRPr="00000000">
        <w:rPr>
          <w:rtl w:val="0"/>
        </w:rPr>
        <w:t xml:space="preserve">RISC-V</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Editor: Ravi Sahita Date: February 14th, 2022</w:t>
      </w:r>
    </w:p>
    <w:p w:rsidR="00000000" w:rsidDel="00000000" w:rsidP="00000000" w:rsidRDefault="00000000" w:rsidRPr="00000000" w14:paraId="00000003">
      <w:pPr>
        <w:rPr>
          <w:b w:val="1"/>
        </w:rPr>
      </w:pPr>
      <w:r w:rsidDel="00000000" w:rsidR="00000000" w:rsidRPr="00000000">
        <w:rPr>
          <w:b w:val="1"/>
          <w:rtl w:val="0"/>
        </w:rPr>
        <w:t xml:space="preserve">The following is a proposal being submitted by Rivos Inc. for the purposes of discussion and collaboration to eventually produce a RISC-V Standard. At this time, this is an initial proposal and is not an official draft of a RISC-V Specification.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njm49pc6n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_1njm49pc6np0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g8avlwlv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Notation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_5lg8avlwlvok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2qdfppy7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_p62qdfppy76e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yi3r86qw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Architecture Overview and Threat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_fiyi3r86qw3b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2zvg1dx2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Adversary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_mj2zvg1dx2j8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28wom3gn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_tw28wom3gnsh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haueiw7f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_bchaueiw7fxj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oi8d33np5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 Architecture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_woi8d33np5rn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5sfci0g3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TSM initialization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_ea5sfci0g3nk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gx0ptdn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TSM operation and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_gugx0ptdnwfh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gi6h2jeg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TSM and TVM Isolation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_63gi6h2jegrf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w4irqhs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TVM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_gew4irqhsge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huci780b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Debug and Performance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_gwhuci780bc3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fhrep1uh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TVM Attestation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_umfhrep1uhp5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8syxtmor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TCB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_5d8syxtmortr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3u35x012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Attestation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_8s3u35x012xl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e6vaxb0wa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TVM Lifecycle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_ze6vaxb0wa77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z6glsob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TVM build and initialization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_32hz6glsobb3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9u3jw7u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TVM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_2d9u3jw7u1h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b71bc2ul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TVM shutdown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_fob71bc2ulhf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jgyefey5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SBI TEE Extension (EID #0x41544545 "ATEE")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_y4jgyefey5ua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wc04t6oe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TEEI - TH-ABI runtime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_m3wc04t6oe7e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w533jxu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TEEI - TG-ABI runtime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_jrw533jxuvh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wka5hkkc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Appendix A: THCS and VHCS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_s8wka5hkkc7m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i2v3biqi8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Appendix B: Interrupt Handling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_oi2v3biqi8jf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971zdij9z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_r971zdij9z5u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1njm49pc6np0" w:id="1"/>
      <w:bookmarkEnd w:id="1"/>
      <w:r w:rsidDel="00000000" w:rsidR="00000000" w:rsidRPr="00000000">
        <w:rPr>
          <w:rtl w:val="0"/>
        </w:rPr>
        <w:t xml:space="preserve">1. Introduction</w:t>
      </w:r>
    </w:p>
    <w:p w:rsidR="00000000" w:rsidDel="00000000" w:rsidP="00000000" w:rsidRDefault="00000000" w:rsidRPr="00000000" w14:paraId="00000022">
      <w:pPr>
        <w:rPr/>
      </w:pPr>
      <w:r w:rsidDel="00000000" w:rsidR="00000000" w:rsidRPr="00000000">
        <w:rPr>
          <w:rtl w:val="0"/>
        </w:rPr>
        <w:t xml:space="preserve">This document describes a scalable Application-Processor Trusted Execution Environment (AP-TEE) interface proposal for RISC-V-based platforms. This AP-TEE</w:t>
      </w:r>
      <w:r w:rsidDel="00000000" w:rsidR="00000000" w:rsidRPr="00000000">
        <w:rPr>
          <w:rtl w:val="0"/>
        </w:rPr>
        <w:t xml:space="preserve"> interface specification </w:t>
      </w:r>
      <w:r w:rsidDel="00000000" w:rsidR="00000000" w:rsidRPr="00000000">
        <w:rPr>
          <w:rtl w:val="0"/>
        </w:rPr>
        <w:t xml:space="preserve">enables </w:t>
      </w:r>
      <w:r w:rsidDel="00000000" w:rsidR="00000000" w:rsidRPr="00000000">
        <w:rPr>
          <w:rtl w:val="0"/>
        </w:rPr>
        <w:t xml:space="preserve">application workloads that require confidentiality </w:t>
      </w:r>
      <w:r w:rsidDel="00000000" w:rsidR="00000000" w:rsidRPr="00000000">
        <w:rPr>
          <w:rtl w:val="0"/>
        </w:rPr>
        <w:t xml:space="preserve">to reduce the Trusted Computing Base (TCB) to a minimal TCB, specifically, keeping the host OS/VMM and other software outside the TCB. The proposed specification supports an architecture that can be used for Application and Virtual Machine workloads, </w:t>
      </w:r>
      <w:r w:rsidDel="00000000" w:rsidR="00000000" w:rsidRPr="00000000">
        <w:rPr>
          <w:rtl w:val="0"/>
        </w:rPr>
        <w:t xml:space="preserve">while minimizing changes to the RISC-V ISA and privilege modes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1"/>
        <w:rPr/>
      </w:pPr>
      <w:bookmarkStart w:colFirst="0" w:colLast="0" w:name="_5lg8avlwlvok" w:id="2"/>
      <w:bookmarkEnd w:id="2"/>
      <w:r w:rsidDel="00000000" w:rsidR="00000000" w:rsidRPr="00000000">
        <w:rPr>
          <w:rtl w:val="0"/>
        </w:rPr>
        <w:t xml:space="preserve">2. Notation</w:t>
      </w:r>
    </w:p>
    <w:p w:rsidR="00000000" w:rsidDel="00000000" w:rsidP="00000000" w:rsidRDefault="00000000" w:rsidRPr="00000000" w14:paraId="00000024">
      <w:pPr>
        <w:rPr/>
      </w:pPr>
      <w:r w:rsidDel="00000000" w:rsidR="00000000" w:rsidRPr="00000000">
        <w:rPr>
          <w:rtl w:val="0"/>
        </w:rPr>
        <w:t xml:space="preserve">The key words "MUST", "MUST NOT", "SHOULD", and "SHOULD NOT", in this document are to be interpreted as described in  RFC 2119.</w:t>
      </w:r>
    </w:p>
    <w:tbl>
      <w:tblPr>
        <w:tblStyle w:val="Table1"/>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145"/>
        <w:tblGridChange w:id="0">
          <w:tblGrid>
            <w:gridCol w:w="1140"/>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MUST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This word, or the terms "REQUIRED" or "SHALL", means that the   definition is an absolute requirement of the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MUST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This phrase, or the phrase "SHALL NOT", means that the definition is an absolute prohibition of the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This word, or the adjective "RECOMMENDED", means that there may exist valid reasons in particular circumstances to ignore a particular item, but the full implications must be understood and carefully weighed before choosing a different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SHOULD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tc>
      </w:tr>
    </w:tbl>
    <w:p w:rsidR="00000000" w:rsidDel="00000000" w:rsidP="00000000" w:rsidRDefault="00000000" w:rsidRPr="00000000" w14:paraId="0000002D">
      <w:pPr>
        <w:pStyle w:val="Heading1"/>
        <w:rPr/>
      </w:pPr>
      <w:bookmarkStart w:colFirst="0" w:colLast="0" w:name="_p62qdfppy76e" w:id="3"/>
      <w:bookmarkEnd w:id="3"/>
      <w:r w:rsidDel="00000000" w:rsidR="00000000" w:rsidRPr="00000000">
        <w:rPr>
          <w:rtl w:val="0"/>
        </w:rPr>
        <w:t xml:space="preserve">3. Glossary</w:t>
      </w:r>
    </w:p>
    <w:tbl>
      <w:tblPr>
        <w:tblStyle w:val="Table2"/>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470"/>
        <w:tblGridChange w:id="0">
          <w:tblGrid>
            <w:gridCol w:w="1815"/>
            <w:gridCol w:w="7470"/>
          </w:tblGrid>
        </w:tblGridChange>
      </w:tblGrid>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Hypervisor or Virtual Machine Monitor (</w:t>
            </w:r>
            <w:r w:rsidDel="00000000" w:rsidR="00000000" w:rsidRPr="00000000">
              <w:rPr>
                <w:rtl w:val="0"/>
              </w:rPr>
              <w:t xml:space="preserve">VMM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HS mode software that manages Virtual Machines by virtualizing hart, guest physical memory and IO resources. This document uses the term VMM and hypervisor interchangeably for this software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Virtual </w:t>
            </w:r>
            <w:r w:rsidDel="00000000" w:rsidR="00000000" w:rsidRPr="00000000">
              <w:rPr>
                <w:rtl w:val="0"/>
              </w:rPr>
              <w:t xml:space="preserve">Machines</w:t>
            </w:r>
            <w:r w:rsidDel="00000000" w:rsidR="00000000" w:rsidRPr="00000000">
              <w:rPr>
                <w:rtl w:val="0"/>
              </w:rPr>
              <w:t xml:space="preserve"> hosted by a VMM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Host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All software elements including type-1 or type 2 HS-mode VMM and OS; U mode user-space VMM tools; ordinary VMs hosted by the VMM that emulate devices. The hosting platform is typically a multi-tenant platform that hosts multiple mutually distrusting Tenants.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Tenant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All software elements including VS-mode guest kernel software, and guest user-space software (in VU-mode) that are deployed by the workload owner (in a multi-tenant hosting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Trusted Computing Base (TCB)</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Also, System/ Platform TCB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The hardware, software and firmware elements that are trusted by a relying party to protect the confidentiality and integrity of the relying parties' workload data and execution against a defined adversary model.</w:t>
            </w:r>
            <w:r w:rsidDel="00000000" w:rsidR="00000000" w:rsidRPr="00000000">
              <w:rPr>
                <w:rtl w:val="0"/>
              </w:rPr>
              <w:t xml:space="preserve"> In a system with separate processing elements within a package on a socket, the TCB boundary is the package. In a multi-socket system the TCB extends across the socket-to-socket interface, and is managed as one system TCB.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Application Processor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APs can support commodity operating systems, hypervisors/VMMs and applications software workloads. The AP subsystem may contain several processing units, on-chip caches, and other controllers for interfacing with memory, accelerators, and other fixed-function logic. Multiple APs may be used within a logical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AP-TEE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Application Processor-Trusted Execution Environment: An execution mode that provides HW-isolation for workload assets when in use (user/supervisor code/ data) and provides HW-attestable confidentiality and integrity protection against specific attack vectors per a specified adversary and threat model. The term TEE and hardware-based TEE are also used as synonyms of </w:t>
            </w:r>
            <w:r w:rsidDel="00000000" w:rsidR="00000000" w:rsidRPr="00000000">
              <w:rPr>
                <w:rtl w:val="0"/>
              </w:rPr>
              <w:t xml:space="preserve">AP</w:t>
            </w:r>
            <w:r w:rsidDel="00000000" w:rsidR="00000000" w:rsidRPr="00000000">
              <w:rPr>
                <w:rtl w:val="0"/>
              </w:rPr>
              <w:t xml:space="preserve">-TEE in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Confidential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T</w:t>
            </w:r>
            <w:r w:rsidDel="00000000" w:rsidR="00000000" w:rsidRPr="00000000">
              <w:rPr>
                <w:rtl w:val="0"/>
              </w:rPr>
              <w:t xml:space="preserve">he protection of data in use by performing computation in a Hardware-based TEE.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TVM or Confidential 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 VM instantiation of an AP-TEE workload - aka a TEE VM, TVM or a CVM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Confidential application or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A user-mode application or library instantiation in a TVM. The user-mode application may be supported via a trusted runtime. The user-mode library may be hosted by a surrogate process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Attestation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The process by which a relying party can assess the security posture of the AP-TEE workload based on verifying a set of HW-rooted cryptographically-protected evidence.</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TEE Security Manager (TSM)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HS-mode software module that acts as the trusted (in TCB) intermediary between the VMM and the TVM. This module extends the TCB chain on the AP-TEE platform.</w:t>
            </w:r>
          </w:p>
        </w:tc>
      </w:tr>
      <w:tr>
        <w:trPr>
          <w:cantSplit w:val="0"/>
          <w:trHeight w:val="195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Isolated HW/SW subsystem with an immutable ROM firmware and isolated compute and memory elements that forms the Trusted Compute Base of a TEE system. The RoT manages cryptographic keys and other security critical functions such as system lifecycle and debug authorization. The RoT provides trusted services to other software on the platform such as verified boot, key provisioning, and management, security lifecycle management, sealed storage, device management, crypto services, attestation etc. The RoT may be an integrated or discrete element [7], and may take on the role of a Device Identification Composition Engine (DICE) as defined in [2].</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pPr>
            <w:r w:rsidDel="00000000" w:rsidR="00000000" w:rsidRPr="00000000">
              <w:rPr>
                <w:rtl w:val="0"/>
              </w:rPr>
              <w:t xml:space="preserve">TEE-capable 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pPr>
            <w:r w:rsidDel="00000000" w:rsidR="00000000" w:rsidRPr="00000000">
              <w:rPr>
                <w:rtl w:val="0"/>
              </w:rPr>
              <w:t xml:space="preserve">M</w:t>
            </w:r>
            <w:r w:rsidDel="00000000" w:rsidR="00000000" w:rsidRPr="00000000">
              <w:rPr>
                <w:rtl w:val="0"/>
              </w:rPr>
              <w:t xml:space="preserve">emory that provides access-control, confidentiality and integrity suitable per the threat model for use in the AP-TEE system. TEE-capable memory may also be used by untrusted software with appropriate TCB controls on the configuration.</w:t>
            </w:r>
            <w:r w:rsidDel="00000000" w:rsidR="00000000" w:rsidRPr="00000000">
              <w:rPr>
                <w:rtl w:val="0"/>
              </w:rPr>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pPr>
            <w:r w:rsidDel="00000000" w:rsidR="00000000" w:rsidRPr="00000000">
              <w:rPr>
                <w:rtl w:val="0"/>
              </w:rPr>
              <w:t xml:space="preserve">SVN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rPr/>
            </w:pPr>
            <w:r w:rsidDel="00000000" w:rsidR="00000000" w:rsidRPr="00000000">
              <w:rPr>
                <w:rtl w:val="0"/>
              </w:rPr>
              <w:t xml:space="preserve">Security Version Number - Meta-data about the TCB components that conveys the security posture of the TCB. The SVN is a monotonically increasing version number updated when security changes must be reflected in the attestation. The SVN is hence provided as part of the attestation information as part of the evidence of the TCB in use. The SVN is typically combined with other meta-data elements when evaluating the attestation information.</w:t>
            </w:r>
          </w:p>
        </w:tc>
      </w:tr>
      <w:tr>
        <w:trPr>
          <w:cantSplit w:val="0"/>
          <w:trHeight w:val="1094.892578124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0" w:firstLine="0"/>
              <w:rPr/>
            </w:pPr>
            <w:r w:rsidDel="00000000" w:rsidR="00000000" w:rsidRPr="00000000">
              <w:rPr>
                <w:rtl w:val="0"/>
              </w:rPr>
              <w:t xml:space="preserve">CDI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Compound Device Identifier - This value represents the hardware, software and firmware combination measured by the TCB elements transitively. A CDI is the output of a DICE [2]  and is passed to the entity  which is measured by the previous TCB layer. The CDI is a secret that may be certified to use for attestation protocols.</w:t>
            </w:r>
            <w:r w:rsidDel="00000000" w:rsidR="00000000" w:rsidRPr="00000000">
              <w:rPr>
                <w:rtl w:val="0"/>
              </w:rPr>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jc w:val="both"/>
        <w:rPr/>
      </w:pPr>
      <w:bookmarkStart w:colFirst="0" w:colLast="0" w:name="_fiyi3r86qw3b" w:id="4"/>
      <w:bookmarkEnd w:id="4"/>
      <w:r w:rsidDel="00000000" w:rsidR="00000000" w:rsidRPr="00000000">
        <w:rPr>
          <w:rtl w:val="0"/>
        </w:rPr>
        <w:t xml:space="preserve">4</w:t>
      </w:r>
      <w:r w:rsidDel="00000000" w:rsidR="00000000" w:rsidRPr="00000000">
        <w:rPr>
          <w:rtl w:val="0"/>
        </w:rPr>
        <w:t xml:space="preserve">. Architecture</w:t>
      </w:r>
      <w:r w:rsidDel="00000000" w:rsidR="00000000" w:rsidRPr="00000000">
        <w:rPr>
          <w:rtl w:val="0"/>
        </w:rPr>
        <w:t xml:space="preserve"> Overview and Threat Model</w:t>
      </w:r>
    </w:p>
    <w:p w:rsidR="00000000" w:rsidDel="00000000" w:rsidP="00000000" w:rsidRDefault="00000000" w:rsidRPr="00000000" w14:paraId="00000068">
      <w:pPr>
        <w:jc w:val="both"/>
        <w:rPr/>
      </w:pPr>
      <w:r w:rsidDel="00000000" w:rsidR="00000000" w:rsidRPr="00000000">
        <w:rPr>
          <w:rtl w:val="0"/>
        </w:rPr>
        <w:t xml:space="preserve">The AP-TEE extension supports a new class of hardware-attested trusted execution environment called TEE Virtual machines (TVM). The TVMs are supported by a hardware-rooted, attestable TCB and are run-time-isolated from the host OS/VMM and other platform software not in the TCB of the TVM. TVMs are protected from a broad set of software-based and hardware-based threats per the threat model described in </w:t>
      </w:r>
      <w:hyperlink w:anchor="_tw28wom3gnsh">
        <w:r w:rsidDel="00000000" w:rsidR="00000000" w:rsidRPr="00000000">
          <w:rPr>
            <w:color w:val="1155cc"/>
            <w:u w:val="single"/>
            <w:rtl w:val="0"/>
          </w:rPr>
          <w:t xml:space="preserve">S</w:t>
        </w:r>
      </w:hyperlink>
      <w:hyperlink w:anchor="_tw28wom3gnsh">
        <w:r w:rsidDel="00000000" w:rsidR="00000000" w:rsidRPr="00000000">
          <w:rPr>
            <w:color w:val="1155cc"/>
            <w:u w:val="single"/>
            <w:rtl w:val="0"/>
          </w:rPr>
          <w:t xml:space="preserve">ection 4.</w:t>
        </w:r>
      </w:hyperlink>
      <w:hyperlink w:anchor="_tw28wom3gnsh">
        <w:r w:rsidDel="00000000" w:rsidR="00000000" w:rsidRPr="00000000">
          <w:rPr>
            <w:color w:val="1155cc"/>
            <w:u w:val="single"/>
            <w:rtl w:val="0"/>
          </w:rPr>
          <w:t xml:space="preserve">2</w:t>
        </w:r>
      </w:hyperlink>
      <w:r w:rsidDel="00000000" w:rsidR="00000000" w:rsidRPr="00000000">
        <w:rPr>
          <w:rtl w:val="0"/>
        </w:rPr>
        <w:t xml:space="preserve">. The design enables the OS or </w:t>
      </w:r>
      <w:r w:rsidDel="00000000" w:rsidR="00000000" w:rsidRPr="00000000">
        <w:rPr>
          <w:rtl w:val="0"/>
        </w:rPr>
        <w:t xml:space="preserve">VMM </w:t>
      </w:r>
      <w:r w:rsidDel="00000000" w:rsidR="00000000" w:rsidRPr="00000000">
        <w:rPr>
          <w:rtl w:val="0"/>
        </w:rPr>
        <w:t xml:space="preserve">to maintain the role of resource </w:t>
      </w:r>
      <w:r w:rsidDel="00000000" w:rsidR="00000000" w:rsidRPr="00000000">
        <w:rPr>
          <w:rtl w:val="0"/>
        </w:rPr>
        <w:t xml:space="preserve">manage</w:t>
      </w:r>
      <w:r w:rsidDel="00000000" w:rsidR="00000000" w:rsidRPr="00000000">
        <w:rPr>
          <w:rtl w:val="0"/>
        </w:rPr>
        <w:t xml:space="preserve">r even for the TVMs. The resources managed by the untrusted OS/VMM include memory, CPU, I/O resources and platform capabilities to execute the TVM workload.</w:t>
      </w:r>
    </w:p>
    <w:p w:rsidR="00000000" w:rsidDel="00000000" w:rsidP="00000000" w:rsidRDefault="00000000" w:rsidRPr="00000000" w14:paraId="00000069">
      <w:pPr>
        <w:jc w:val="center"/>
        <w:rPr/>
      </w:pPr>
      <w:commentRangeStart w:id="0"/>
      <w:commentRangeStart w:id="1"/>
      <w:commentRangeStart w:id="2"/>
      <w:commentRangeStart w:id="3"/>
      <w:commentRangeStart w:id="4"/>
      <w:commentRangeStart w:id="5"/>
      <w:commentRangeStart w:id="6"/>
      <w:commentRangeStart w:id="7"/>
      <w:commentRangeStart w:id="8"/>
      <w:commentRangeStart w:id="9"/>
      <w:r w:rsidDel="00000000" w:rsidR="00000000" w:rsidRPr="00000000">
        <w:rPr/>
        <w:drawing>
          <wp:inline distB="114300" distT="114300" distL="114300" distR="114300">
            <wp:extent cx="5943600" cy="3251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512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Figure 1: TEE TCB for VM workloads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As shown in figure 1, the architecture comprises a HS-mode software module called the “</w:t>
      </w:r>
      <w:r w:rsidDel="00000000" w:rsidR="00000000" w:rsidRPr="00000000">
        <w:rPr>
          <w:b w:val="1"/>
          <w:rtl w:val="0"/>
        </w:rPr>
        <w:t xml:space="preserve">TEE Security Manager</w:t>
      </w:r>
      <w:r w:rsidDel="00000000" w:rsidR="00000000" w:rsidRPr="00000000">
        <w:rPr>
          <w:rtl w:val="0"/>
        </w:rPr>
        <w:t xml:space="preserve">” </w:t>
      </w:r>
      <w:r w:rsidDel="00000000" w:rsidR="00000000" w:rsidRPr="00000000">
        <w:rPr>
          <w:b w:val="1"/>
          <w:rtl w:val="0"/>
        </w:rPr>
        <w:t xml:space="preserve">(TSM) </w:t>
      </w:r>
      <w:r w:rsidDel="00000000" w:rsidR="00000000" w:rsidRPr="00000000">
        <w:rPr>
          <w:rtl w:val="0"/>
        </w:rPr>
        <w:t xml:space="preserve">that acts as the trusted intermediary between the VMM and the TVM. The TSM implements a set of TEE “flows” that are accessed via a </w:t>
      </w:r>
      <w:r w:rsidDel="00000000" w:rsidR="00000000" w:rsidRPr="00000000">
        <w:rPr>
          <w:b w:val="1"/>
          <w:rtl w:val="0"/>
        </w:rPr>
        <w:t xml:space="preserve">Trusted Execution Environment Interface (TEEI)</w:t>
      </w:r>
      <w:r w:rsidDel="00000000" w:rsidR="00000000" w:rsidRPr="00000000">
        <w:rPr>
          <w:rtl w:val="0"/>
        </w:rPr>
        <w:t xml:space="preserve"> </w:t>
      </w:r>
      <w:r w:rsidDel="00000000" w:rsidR="00000000" w:rsidRPr="00000000">
        <w:rPr>
          <w:rtl w:val="0"/>
        </w:rPr>
        <w:t xml:space="preserve">ABI</w:t>
      </w:r>
      <w:r w:rsidDel="00000000" w:rsidR="00000000" w:rsidRPr="00000000">
        <w:rPr>
          <w:rtl w:val="0"/>
        </w:rPr>
        <w:t xml:space="preserve"> hosted by a Trusted Security Manager Driver (</w:t>
      </w:r>
      <w:r w:rsidDel="00000000" w:rsidR="00000000" w:rsidRPr="00000000">
        <w:rPr>
          <w:b w:val="1"/>
          <w:rtl w:val="0"/>
        </w:rPr>
        <w:t xml:space="preserve">TSM Driver</w:t>
      </w:r>
      <w:r w:rsidDel="00000000" w:rsidR="00000000" w:rsidRPr="00000000">
        <w:rPr>
          <w:rtl w:val="0"/>
        </w:rPr>
        <w:t xml:space="preserve">) component operating in the M-mode of the CPU. The TSM itself operates in </w:t>
      </w:r>
      <w:r w:rsidDel="00000000" w:rsidR="00000000" w:rsidRPr="00000000">
        <w:rPr>
          <w:rtl w:val="0"/>
        </w:rPr>
        <w:t xml:space="preserve">HS-mode</w:t>
      </w:r>
      <w:r w:rsidDel="00000000" w:rsidR="00000000" w:rsidRPr="00000000">
        <w:rPr>
          <w:rtl w:val="0"/>
        </w:rPr>
        <w:t xml:space="preserve"> (priv=01; V=0) of the CPU and enables the OS/VMM (also in HS-mode) </w:t>
      </w:r>
      <w:r w:rsidDel="00000000" w:rsidR="00000000" w:rsidRPr="00000000">
        <w:rPr>
          <w:rtl w:val="0"/>
        </w:rPr>
        <w:t xml:space="preserve">to create TVMs,</w:t>
      </w:r>
      <w:r w:rsidDel="00000000" w:rsidR="00000000" w:rsidRPr="00000000">
        <w:rPr>
          <w:rtl w:val="0"/>
        </w:rPr>
        <w:t xml:space="preserve"> assign resources to TVMs, manage/execute and destroy a TVM - </w:t>
      </w:r>
      <w:r w:rsidDel="00000000" w:rsidR="00000000" w:rsidRPr="00000000">
        <w:rPr>
          <w:i w:val="1"/>
          <w:rtl w:val="0"/>
        </w:rPr>
        <w:t xml:space="preserve">this specification aims to describe the TEEI and TSM interfaces</w:t>
      </w:r>
      <w:r w:rsidDel="00000000" w:rsidR="00000000" w:rsidRPr="00000000">
        <w:rPr>
          <w:rtl w:val="0"/>
        </w:rPr>
        <w:t xml:space="preserve">. By using the Hypervisor extension of the RISC-V privileged specification </w:t>
      </w:r>
      <w:hyperlink w:anchor="_j2szuhvvdn2i">
        <w:r w:rsidDel="00000000" w:rsidR="00000000" w:rsidRPr="00000000">
          <w:rPr>
            <w:color w:val="1155cc"/>
            <w:u w:val="single"/>
            <w:rtl w:val="0"/>
          </w:rPr>
          <w:t xml:space="preserve">[0]</w:t>
        </w:r>
      </w:hyperlink>
      <w:r w:rsidDel="00000000" w:rsidR="00000000" w:rsidRPr="00000000">
        <w:rPr>
          <w:rtl w:val="0"/>
        </w:rPr>
        <w:t xml:space="preserve">, this specification minimizes ISA changes to introduce a scalable architecture for hosting TEE </w:t>
      </w:r>
      <w:r w:rsidDel="00000000" w:rsidR="00000000" w:rsidRPr="00000000">
        <w:rPr>
          <w:rtl w:val="0"/>
        </w:rPr>
        <w:t xml:space="preserve">workloads</w:t>
      </w:r>
      <w:r w:rsidDel="00000000" w:rsidR="00000000" w:rsidRPr="00000000">
        <w:rPr>
          <w:rtl w:val="0"/>
        </w:rPr>
        <w:t xml:space="preserve">. </w:t>
      </w:r>
      <w:commentRangeStart w:id="10"/>
      <w:commentRangeStart w:id="11"/>
      <w:commentRangeStart w:id="12"/>
      <w:r w:rsidDel="00000000" w:rsidR="00000000" w:rsidRPr="00000000">
        <w:rPr>
          <w:rtl w:val="0"/>
        </w:rPr>
        <w:t xml:space="preserve">More than one TVM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may be hosted </w:t>
      </w:r>
      <w:commentRangeStart w:id="13"/>
      <w:commentRangeStart w:id="14"/>
      <w:commentRangeStart w:id="15"/>
      <w:r w:rsidDel="00000000" w:rsidR="00000000" w:rsidRPr="00000000">
        <w:rPr>
          <w:rtl w:val="0"/>
        </w:rPr>
        <w:t xml:space="preserve">by the host OS/VMM</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Each TVM may consist of the guest firmware, a guest OS and applications.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As shown in figure 1, </w:t>
      </w:r>
      <w:commentRangeStart w:id="16"/>
      <w:commentRangeStart w:id="17"/>
      <w:r w:rsidDel="00000000" w:rsidR="00000000" w:rsidRPr="00000000">
        <w:rPr>
          <w:rtl w:val="0"/>
        </w:rPr>
        <w:t xml:space="preserve">the M-mode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firmware is in the TCB of all AP-TEE workloads hosted on the platform. </w:t>
      </w:r>
      <w:r w:rsidDel="00000000" w:rsidR="00000000" w:rsidRPr="00000000">
        <w:rPr>
          <w:rtl w:val="0"/>
        </w:rPr>
        <w:t xml:space="preserve">Any software executing in M-mode is in the TCB. Implementations may require certification to support attestation of other components included in M-mode. </w:t>
      </w:r>
      <w:r w:rsidDel="00000000" w:rsidR="00000000" w:rsidRPr="00000000">
        <w:rPr>
          <w:rtl w:val="0"/>
        </w:rPr>
        <w:t xml:space="preserve">The TSM-driver (operating in M-mode) uses the hardware capabilities to provide:</w:t>
      </w:r>
    </w:p>
    <w:p w:rsidR="00000000" w:rsidDel="00000000" w:rsidP="00000000" w:rsidRDefault="00000000" w:rsidRPr="00000000" w14:paraId="0000006F">
      <w:pPr>
        <w:numPr>
          <w:ilvl w:val="0"/>
          <w:numId w:val="7"/>
        </w:numPr>
        <w:ind w:left="720" w:hanging="360"/>
        <w:jc w:val="both"/>
        <w:rPr/>
      </w:pPr>
      <w:r w:rsidDel="00000000" w:rsidR="00000000" w:rsidRPr="00000000">
        <w:rPr>
          <w:rtl w:val="0"/>
        </w:rPr>
        <w:t xml:space="preserve">Isolation of memory associated with TEEs (including the TSM). We describe </w:t>
      </w:r>
      <w:r w:rsidDel="00000000" w:rsidR="00000000" w:rsidRPr="00000000">
        <w:rPr>
          <w:b w:val="1"/>
          <w:highlight w:val="white"/>
          <w:rtl w:val="0"/>
        </w:rPr>
        <w:t xml:space="preserve">TEE-capable memory</w:t>
      </w:r>
      <w:r w:rsidDel="00000000" w:rsidR="00000000" w:rsidRPr="00000000">
        <w:rPr>
          <w:highlight w:val="white"/>
          <w:rtl w:val="0"/>
        </w:rPr>
        <w:t xml:space="preserve"> as memory that provides access-control, confidentiality and integrity</w:t>
      </w:r>
      <w:r w:rsidDel="00000000" w:rsidR="00000000" w:rsidRPr="00000000">
        <w:rPr>
          <w:highlight w:val="white"/>
          <w:rtl w:val="0"/>
        </w:rPr>
        <w:t xml:space="preserve"> suitable for use for AP-TEE components. </w:t>
      </w:r>
      <w:r w:rsidDel="00000000" w:rsidR="00000000" w:rsidRPr="00000000">
        <w:rPr>
          <w:rtl w:val="0"/>
        </w:rPr>
        <w:t xml:space="preserve">The TEEI operations for memory management are described in detail below. </w:t>
      </w:r>
    </w:p>
    <w:p w:rsidR="00000000" w:rsidDel="00000000" w:rsidP="00000000" w:rsidRDefault="00000000" w:rsidRPr="00000000" w14:paraId="00000070">
      <w:pPr>
        <w:numPr>
          <w:ilvl w:val="0"/>
          <w:numId w:val="7"/>
        </w:numPr>
        <w:ind w:left="720" w:hanging="360"/>
        <w:jc w:val="both"/>
        <w:rPr/>
      </w:pPr>
      <w:r w:rsidDel="00000000" w:rsidR="00000000" w:rsidRPr="00000000">
        <w:rPr>
          <w:rtl w:val="0"/>
        </w:rPr>
        <w:t xml:space="preserve">Context switching of the hart state on TEE/Non-TEE transitions.</w:t>
      </w:r>
    </w:p>
    <w:p w:rsidR="00000000" w:rsidDel="00000000" w:rsidP="00000000" w:rsidRDefault="00000000" w:rsidRPr="00000000" w14:paraId="00000071">
      <w:pPr>
        <w:numPr>
          <w:ilvl w:val="0"/>
          <w:numId w:val="7"/>
        </w:numPr>
        <w:ind w:left="720" w:hanging="360"/>
        <w:jc w:val="both"/>
        <w:rPr/>
      </w:pPr>
      <w:r w:rsidDel="00000000" w:rsidR="00000000" w:rsidRPr="00000000">
        <w:rPr>
          <w:rtl w:val="0"/>
        </w:rPr>
        <w:t xml:space="preserve">A machine agnostic ABI as part of the TEEI, to allow lower privileged software to interact with the TSM-driver in an OS and platform agnostic manner.</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The TSM-driver delegates parts of the TEE management functions to the TSM, specifically isolation across TEE-capable memory assigned to TVMs. The TSM is designed to be portable across AP-TEE class platforms and interact with the machine specific capabilities in the platform through the TEEI. The TSM provides an ABI to the OS/VMM which has two aspects: A </w:t>
      </w:r>
      <w:r w:rsidDel="00000000" w:rsidR="00000000" w:rsidRPr="00000000">
        <w:rPr>
          <w:b w:val="1"/>
          <w:rtl w:val="0"/>
        </w:rPr>
        <w:t xml:space="preserve">TH-ABI </w:t>
      </w:r>
      <w:r w:rsidDel="00000000" w:rsidR="00000000" w:rsidRPr="00000000">
        <w:rPr>
          <w:rtl w:val="0"/>
        </w:rPr>
        <w:t xml:space="preserve">that includes functions to manage the lifecycle of the TVM, such as creating, adding pages to a TVM, scheduling a TVM for execution, etc. in an OS/platform agnostic manner. The TSM also provides an ABI to the TVM contexts: A </w:t>
      </w:r>
      <w:r w:rsidDel="00000000" w:rsidR="00000000" w:rsidRPr="00000000">
        <w:rPr>
          <w:b w:val="1"/>
          <w:rtl w:val="0"/>
        </w:rPr>
        <w:t xml:space="preserve">TG-ABI </w:t>
      </w:r>
      <w:r w:rsidDel="00000000" w:rsidR="00000000" w:rsidRPr="00000000">
        <w:rPr>
          <w:rtl w:val="0"/>
        </w:rPr>
        <w:t xml:space="preserve">to enable the TVM workload to request attestation functions, memory management functions or paravirtualized IO functions.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 order to isolate the TVMs from the host OS/VMM and non-confidential VMs, the TSM state must be isolated first - this is achieved by enforcing isolation for memory assigned to the TSM - this is called the </w:t>
      </w:r>
      <w:r w:rsidDel="00000000" w:rsidR="00000000" w:rsidRPr="00000000">
        <w:rPr>
          <w:b w:val="1"/>
          <w:rtl w:val="0"/>
        </w:rPr>
        <w:t xml:space="preserve">TSM-memory-region. </w:t>
      </w:r>
      <w:r w:rsidDel="00000000" w:rsidR="00000000" w:rsidRPr="00000000">
        <w:rPr>
          <w:rtl w:val="0"/>
        </w:rPr>
        <w:t xml:space="preserve">The TSM-memory-region is expected to be a static region of memory that holds the TSM code and data. This region must be access-controlled from </w:t>
      </w:r>
      <w:r w:rsidDel="00000000" w:rsidR="00000000" w:rsidRPr="00000000">
        <w:rPr>
          <w:rtl w:val="0"/>
        </w:rPr>
        <w:t xml:space="preserve">all software </w:t>
      </w:r>
      <w:r w:rsidDel="00000000" w:rsidR="00000000" w:rsidRPr="00000000">
        <w:rPr>
          <w:rtl w:val="0"/>
        </w:rPr>
        <w:t xml:space="preserve">outside the TCB, </w:t>
      </w:r>
      <w:commentRangeStart w:id="18"/>
      <w:commentRangeStart w:id="19"/>
      <w:r w:rsidDel="00000000" w:rsidR="00000000" w:rsidRPr="00000000">
        <w:rPr>
          <w:rtl w:val="0"/>
        </w:rPr>
        <w:t xml:space="preserve">and may be additionally protected against physical access via cryptographic mechanisms.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Access to the TSM-memory-region and execution of code from the TSM-memory-region (the TSM flows) is predicated in hardware </w:t>
      </w:r>
      <w:commentRangeStart w:id="20"/>
      <w:commentRangeStart w:id="21"/>
      <w:commentRangeStart w:id="22"/>
      <w:commentRangeStart w:id="23"/>
      <w:commentRangeStart w:id="24"/>
      <w:commentRangeStart w:id="25"/>
      <w:r w:rsidDel="00000000" w:rsidR="00000000" w:rsidRPr="00000000">
        <w:rPr>
          <w:rtl w:val="0"/>
        </w:rPr>
        <w:t xml:space="preserve">via an </w:t>
      </w:r>
      <w:commentRangeStart w:id="26"/>
      <w:commentRangeStart w:id="27"/>
      <w:commentRangeStart w:id="28"/>
      <w:commentRangeStart w:id="29"/>
      <w:r w:rsidDel="00000000" w:rsidR="00000000" w:rsidRPr="00000000">
        <w:rPr>
          <w:b w:val="1"/>
          <w:rtl w:val="0"/>
        </w:rPr>
        <w:t xml:space="preserve">AP-TEE mode bi</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b w:val="1"/>
          <w:rtl w:val="0"/>
        </w:rPr>
        <w:t xml:space="preserve">t</w:t>
      </w:r>
      <w:r w:rsidDel="00000000" w:rsidR="00000000" w:rsidRPr="00000000">
        <w:rPr>
          <w:b w:val="1"/>
          <w:rtl w:val="0"/>
        </w:rPr>
        <w:t xml:space="preserve"> </w:t>
      </w:r>
      <w:r w:rsidDel="00000000" w:rsidR="00000000" w:rsidRPr="00000000">
        <w:rPr>
          <w:rtl w:val="0"/>
        </w:rPr>
        <w:t xml:space="preserve">maintained per </w:t>
      </w:r>
      <w:r w:rsidDel="00000000" w:rsidR="00000000" w:rsidRPr="00000000">
        <w:rPr>
          <w:rtl w:val="0"/>
        </w:rPr>
        <w:t xml:space="preserve">hart</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This mode is enabled per-hart via TEECALL and disabled via TEERET for operations described in the TEEI. Access to TEE-assigned memory is allowed for the hart when the AP-TEE mode is set. This per-hart AP-TEE mode bit is used by the processor to enforce access-control properties on instructions restricted for use by the TSM. </w:t>
      </w:r>
      <w:commentRangeStart w:id="30"/>
      <w:commentRangeStart w:id="31"/>
      <w:r w:rsidDel="00000000" w:rsidR="00000000" w:rsidRPr="00000000">
        <w:rPr>
          <w:rtl w:val="0"/>
        </w:rPr>
        <w:t xml:space="preserve">This bit is cached in other micro-architectural states to enforce the isolation for TEE (TSM, TVM) resources (such as memory, IO, CSRs, TLB, paging structure caches etc). </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The implementation of this mode bit  is not specified by this document, and may be implemented via an M-mode </w:t>
      </w:r>
      <w:r w:rsidDel="00000000" w:rsidR="00000000" w:rsidRPr="00000000">
        <w:rPr>
          <w:rtl w:val="0"/>
        </w:rPr>
        <w:t xml:space="preserve">CSR</w:t>
      </w:r>
      <w:r w:rsidDel="00000000" w:rsidR="00000000" w:rsidRPr="00000000">
        <w:rPr>
          <w:rtl w:val="0"/>
        </w:rPr>
        <w:t xml:space="preserve"> for example.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commentRangeStart w:id="32"/>
      <w:commentRangeStart w:id="33"/>
      <w:r w:rsidDel="00000000" w:rsidR="00000000" w:rsidRPr="00000000">
        <w:rPr>
          <w:rtl w:val="0"/>
        </w:rPr>
        <w:t xml:space="preserve">The TSM functionality is explicitly limited to support the necessary security primitives to ensure that the OS/VMM and non-confidential VMs do not violate the security of the TVMs through the resource management actions of the OS/VMM.</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These security primitives require the TSM to enforce TVM virtual-hart state save and restore, as well as enforcing invariants for memory assigned to the TVM (including stage 2 translation). The host OS/VMM provides the typical VM resource management functionality for memory, IO etc.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Figure 1 illustrates the architecture for c</w:t>
      </w:r>
      <w:r w:rsidDel="00000000" w:rsidR="00000000" w:rsidRPr="00000000">
        <w:rPr>
          <w:rtl w:val="0"/>
        </w:rPr>
        <w:t xml:space="preserve">onfidential</w:t>
      </w:r>
      <w:r w:rsidDel="00000000" w:rsidR="00000000" w:rsidRPr="00000000">
        <w:rPr>
          <w:rtl w:val="0"/>
        </w:rPr>
        <w:t xml:space="preserve">/TEE VMs, where both non-confidential VMs and TVMs are hosted by an untrusted VMM. Figure 2 below is the architecture for  c</w:t>
      </w:r>
      <w:r w:rsidDel="00000000" w:rsidR="00000000" w:rsidRPr="00000000">
        <w:rPr>
          <w:rtl w:val="0"/>
        </w:rPr>
        <w:t xml:space="preserve">onfidential</w:t>
      </w:r>
      <w:r w:rsidDel="00000000" w:rsidR="00000000" w:rsidRPr="00000000">
        <w:rPr>
          <w:rtl w:val="0"/>
        </w:rPr>
        <w:t xml:space="preserve">/TEE applications hosted by an untrusted host OS. As evident from the figure 2, the difference between these two scenarios is the </w:t>
      </w:r>
      <w:r w:rsidDel="00000000" w:rsidR="00000000" w:rsidRPr="00000000">
        <w:rPr>
          <w:rtl w:val="0"/>
        </w:rPr>
        <w:t xml:space="preserve">software TCB</w:t>
      </w:r>
      <w:r w:rsidDel="00000000" w:rsidR="00000000" w:rsidRPr="00000000">
        <w:rPr>
          <w:rtl w:val="0"/>
        </w:rPr>
        <w:t xml:space="preserve"> (owned by the tenant within the TVM) for the tenant workload - the same TVM HW architecture and TEEI is used to manage both cases. In the confidential application case, a </w:t>
      </w:r>
      <w:r w:rsidDel="00000000" w:rsidR="00000000" w:rsidRPr="00000000">
        <w:rPr>
          <w:rtl w:val="0"/>
        </w:rPr>
        <w:t xml:space="preserve">minimal guest OS runtime</w:t>
      </w:r>
      <w:r w:rsidDel="00000000" w:rsidR="00000000" w:rsidRPr="00000000">
        <w:rPr>
          <w:rtl w:val="0"/>
        </w:rPr>
        <w:t xml:space="preserve"> may be used; whereas in the TVM case, an enlightened guest OS is in the TVM TCB. Other software models that map to the VU/VS modes of operation are also possible as TEE workloads. Importantly, the HW mechanisms needed for both cases are identical, and can be supported with appropriate extensions of the TG-ABI.</w:t>
      </w:r>
    </w:p>
    <w:p w:rsidR="00000000" w:rsidDel="00000000" w:rsidP="00000000" w:rsidRDefault="00000000" w:rsidRPr="00000000" w14:paraId="0000007A">
      <w:pPr>
        <w:jc w:val="center"/>
        <w:rPr/>
      </w:pPr>
      <w:r w:rsidDel="00000000" w:rsidR="00000000" w:rsidRPr="00000000">
        <w:rPr/>
        <w:drawing>
          <wp:inline distB="114300" distT="114300" distL="114300" distR="114300">
            <wp:extent cx="5943600" cy="3200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Figure 2: TEE TCB for application workloads (hosted via a TVM)</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detailed architecture is described in this </w:t>
      </w:r>
      <w:hyperlink w:anchor="_woi8d33np5rn">
        <w:r w:rsidDel="00000000" w:rsidR="00000000" w:rsidRPr="00000000">
          <w:rPr>
            <w:color w:val="1155cc"/>
            <w:u w:val="single"/>
            <w:rtl w:val="0"/>
          </w:rPr>
          <w:t xml:space="preserve">Section</w:t>
        </w:r>
      </w:hyperlink>
      <w:r w:rsidDel="00000000" w:rsidR="00000000" w:rsidRPr="00000000">
        <w:rPr>
          <w:rtl w:val="0"/>
        </w:rPr>
        <w:t xml:space="preserve">. Note that the architecture described above may have various implementations, however the goal of this specification is to propose a reference architecture and ratify the TEEI as a RISC-V non-ISA specification.</w:t>
      </w:r>
    </w:p>
    <w:p w:rsidR="00000000" w:rsidDel="00000000" w:rsidP="00000000" w:rsidRDefault="00000000" w:rsidRPr="00000000" w14:paraId="0000007E">
      <w:pPr>
        <w:pStyle w:val="Heading2"/>
        <w:jc w:val="both"/>
        <w:rPr/>
      </w:pPr>
      <w:bookmarkStart w:colFirst="0" w:colLast="0" w:name="_mj2zvg1dx2j8" w:id="5"/>
      <w:bookmarkEnd w:id="5"/>
      <w:r w:rsidDel="00000000" w:rsidR="00000000" w:rsidRPr="00000000">
        <w:rPr>
          <w:rtl w:val="0"/>
        </w:rPr>
        <w:t xml:space="preserve">4.1. Adversary </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07F">
      <w:pPr>
        <w:jc w:val="both"/>
        <w:rPr/>
      </w:pPr>
      <w:r w:rsidDel="00000000" w:rsidR="00000000" w:rsidRPr="00000000">
        <w:rPr>
          <w:i w:val="1"/>
          <w:rtl w:val="0"/>
        </w:rPr>
        <w:t xml:space="preserve">Unprivileged Software adversary - </w:t>
      </w:r>
      <w:r w:rsidDel="00000000" w:rsidR="00000000" w:rsidRPr="00000000">
        <w:rPr>
          <w:rtl w:val="0"/>
        </w:rPr>
        <w:t xml:space="preserve">This includes software executing in U-mode </w:t>
      </w:r>
      <w:r w:rsidDel="00000000" w:rsidR="00000000" w:rsidRPr="00000000">
        <w:rPr>
          <w:rtl w:val="0"/>
        </w:rPr>
        <w:t xml:space="preserve">managed by S/HS/M-mode system software. </w:t>
      </w:r>
      <w:r w:rsidDel="00000000" w:rsidR="00000000" w:rsidRPr="00000000">
        <w:rPr>
          <w:rtl w:val="0"/>
        </w:rPr>
        <w:t xml:space="preserve">This adversary can access U-mode CSRs, process/task memory, CPU registers in the process context managed by system software.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i w:val="1"/>
          <w:rtl w:val="0"/>
        </w:rPr>
        <w:t xml:space="preserve">System Software adversary</w:t>
      </w:r>
      <w:r w:rsidDel="00000000" w:rsidR="00000000" w:rsidRPr="00000000">
        <w:rPr>
          <w:rtl w:val="0"/>
        </w:rPr>
        <w:t xml:space="preserve"> - T</w:t>
      </w:r>
      <w:r w:rsidDel="00000000" w:rsidR="00000000" w:rsidRPr="00000000">
        <w:rPr>
          <w:rtl w:val="0"/>
        </w:rPr>
        <w:t xml:space="preserve">his includes system </w:t>
      </w:r>
      <w:r w:rsidDel="00000000" w:rsidR="00000000" w:rsidRPr="00000000">
        <w:rPr>
          <w:rtl w:val="0"/>
        </w:rPr>
        <w:t xml:space="preserve">software executing in </w:t>
      </w:r>
      <w:r w:rsidDel="00000000" w:rsidR="00000000" w:rsidRPr="00000000">
        <w:rPr>
          <w:rtl w:val="0"/>
        </w:rPr>
        <w:t xml:space="preserve">S/HS/VS modes</w:t>
      </w:r>
      <w:r w:rsidDel="00000000" w:rsidR="00000000" w:rsidRPr="00000000">
        <w:rPr>
          <w:rtl w:val="0"/>
        </w:rPr>
        <w:t xml:space="preserve">. Such an adversary can access S/HS/VS </w:t>
      </w:r>
      <w:r w:rsidDel="00000000" w:rsidR="00000000" w:rsidRPr="00000000">
        <w:rPr>
          <w:rtl w:val="0"/>
        </w:rPr>
        <w:t xml:space="preserve">privileged</w:t>
      </w:r>
      <w:r w:rsidDel="00000000" w:rsidR="00000000" w:rsidRPr="00000000">
        <w:rPr>
          <w:rtl w:val="0"/>
        </w:rPr>
        <w:t xml:space="preserve"> CSRs, assigned system memory, CPU registers and IO devices.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i w:val="1"/>
          <w:rtl w:val="0"/>
        </w:rPr>
        <w:t xml:space="preserve">Startup Software adversary </w:t>
      </w:r>
      <w:r w:rsidDel="00000000" w:rsidR="00000000" w:rsidRPr="00000000">
        <w:rPr>
          <w:rtl w:val="0"/>
        </w:rPr>
        <w:t xml:space="preserve">- This includes system software executing in early/</w:t>
      </w:r>
      <w:r w:rsidDel="00000000" w:rsidR="00000000" w:rsidRPr="00000000">
        <w:rPr>
          <w:rtl w:val="0"/>
        </w:rPr>
        <w:t xml:space="preserve">boot</w:t>
      </w:r>
      <w:r w:rsidDel="00000000" w:rsidR="00000000" w:rsidRPr="00000000">
        <w:rPr>
          <w:rtl w:val="0"/>
        </w:rPr>
        <w:t xml:space="preserve"> phases of the system (in M-mode), including BIOS, memory configuration code, device option ROM/firmware that can access system memory, CPU registers, IO devices and IOMMU etc.</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i w:val="1"/>
          <w:rtl w:val="0"/>
        </w:rPr>
        <w:t xml:space="preserve">Simple Hardware </w:t>
      </w:r>
      <w:r w:rsidDel="00000000" w:rsidR="00000000" w:rsidRPr="00000000">
        <w:rPr>
          <w:i w:val="1"/>
          <w:rtl w:val="0"/>
        </w:rPr>
        <w:t xml:space="preserve">adversary</w:t>
      </w:r>
      <w:r w:rsidDel="00000000" w:rsidR="00000000" w:rsidRPr="00000000">
        <w:rPr>
          <w:i w:val="1"/>
          <w:rtl w:val="0"/>
        </w:rPr>
        <w:t xml:space="preserve"> </w:t>
      </w:r>
      <w:r w:rsidDel="00000000" w:rsidR="00000000" w:rsidRPr="00000000">
        <w:rPr>
          <w:rtl w:val="0"/>
        </w:rPr>
        <w:t xml:space="preserve">- This includes adversaries that can use hardware attacks such as bus interposers to snoop on memory/device interfaces, </w:t>
      </w:r>
      <w:r w:rsidDel="00000000" w:rsidR="00000000" w:rsidRPr="00000000">
        <w:rPr>
          <w:rtl w:val="0"/>
        </w:rPr>
        <w:t xml:space="preserve">voltage/clock glitching, observe electromagnetic and other radiation, analyze power usage through instrumentation/tapping of power rails, etc. </w:t>
      </w:r>
      <w:r w:rsidDel="00000000" w:rsidR="00000000" w:rsidRPr="00000000">
        <w:rPr>
          <w:rtl w:val="0"/>
        </w:rPr>
        <w:t xml:space="preserve">which may give the adversary the ability to tamper with data in memory.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i w:val="1"/>
          <w:rtl w:val="0"/>
        </w:rPr>
        <w:t xml:space="preserve">Advanced Hardware adversary </w:t>
      </w:r>
      <w:r w:rsidDel="00000000" w:rsidR="00000000" w:rsidRPr="00000000">
        <w:rPr>
          <w:rtl w:val="0"/>
        </w:rPr>
        <w:t xml:space="preserve">- This includes adversaries that can use advanced hardware attacks, with unlimited physical access to the devices, and use mechanisms to tamper-with/reverse-engineer the hardware TCB e.g., extract keys from hardware, using capabilities such as scanning electron microscopes, fib attacks etc.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spacing w:line="240" w:lineRule="auto"/>
        <w:jc w:val="both"/>
        <w:rPr/>
      </w:pPr>
      <w:r w:rsidDel="00000000" w:rsidR="00000000" w:rsidRPr="00000000">
        <w:rPr>
          <w:i w:val="1"/>
          <w:rtl w:val="0"/>
        </w:rPr>
        <w:t xml:space="preserve">Side/Covert Channel Adversary</w:t>
      </w:r>
      <w:r w:rsidDel="00000000" w:rsidR="00000000" w:rsidRPr="00000000">
        <w:rPr>
          <w:rtl w:val="0"/>
        </w:rPr>
        <w:t xml:space="preserve"> - This includes adversaries that may leverage any explicit/implicit </w:t>
      </w:r>
      <w:commentRangeStart w:id="34"/>
      <w:commentRangeStart w:id="35"/>
      <w:r w:rsidDel="00000000" w:rsidR="00000000" w:rsidRPr="00000000">
        <w:rPr>
          <w:rtl w:val="0"/>
        </w:rPr>
        <w:t xml:space="preserve">shared state (architectural or micro-architectural)</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to leak information across privilege boundaries via inference of characteristics from the shared resources (e.g. caches, branch prediction state, internal micro-architectural buffers, queues). Some attacks may require use of high-precision timers to leak information. A combination of system software and hardware adversarial approaches may be utilized by this adversary.</w:t>
      </w:r>
    </w:p>
    <w:p w:rsidR="00000000" w:rsidDel="00000000" w:rsidP="00000000" w:rsidRDefault="00000000" w:rsidRPr="00000000" w14:paraId="0000008A">
      <w:pPr>
        <w:pStyle w:val="Heading2"/>
        <w:jc w:val="both"/>
        <w:rPr/>
      </w:pPr>
      <w:bookmarkStart w:colFirst="0" w:colLast="0" w:name="_tw28wom3gnsh" w:id="6"/>
      <w:bookmarkEnd w:id="6"/>
      <w:commentRangeStart w:id="36"/>
      <w:commentRangeStart w:id="37"/>
      <w:commentRangeStart w:id="38"/>
      <w:r w:rsidDel="00000000" w:rsidR="00000000" w:rsidRPr="00000000">
        <w:rPr>
          <w:rtl w:val="0"/>
        </w:rPr>
        <w:t xml:space="preserve">4.2. </w:t>
      </w:r>
      <w:commentRangeStart w:id="39"/>
      <w:commentRangeStart w:id="40"/>
      <w:commentRangeStart w:id="41"/>
      <w:commentRangeStart w:id="42"/>
      <w:commentRangeStart w:id="43"/>
      <w:commentRangeStart w:id="44"/>
      <w:r w:rsidDel="00000000" w:rsidR="00000000" w:rsidRPr="00000000">
        <w:rPr>
          <w:rtl w:val="0"/>
        </w:rPr>
        <w:t xml:space="preserve">Threat</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 </w:t>
      </w:r>
      <w:r w:rsidDel="00000000" w:rsidR="00000000" w:rsidRPr="00000000">
        <w:rPr>
          <w:rtl w:val="0"/>
        </w:rPr>
        <w:t xml:space="preserve">Model</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T1: Loss of confidentiality of </w:t>
      </w:r>
      <w:r w:rsidDel="00000000" w:rsidR="00000000" w:rsidRPr="00000000">
        <w:rPr>
          <w:rtl w:val="0"/>
        </w:rPr>
        <w:t xml:space="preserve">TVM</w:t>
      </w:r>
      <w:r w:rsidDel="00000000" w:rsidR="00000000" w:rsidRPr="00000000">
        <w:rPr>
          <w:rtl w:val="0"/>
        </w:rPr>
        <w:t xml:space="preserve">s and TSM memory via in-scope adversaries</w:t>
      </w:r>
      <w:r w:rsidDel="00000000" w:rsidR="00000000" w:rsidRPr="00000000">
        <w:rPr>
          <w:rtl w:val="0"/>
        </w:rPr>
        <w:t xml:space="preserve"> that may read TSM/TVM memory via CPU accesses</w:t>
      </w: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T2: Tamper/content-injection to TVM and TSM memory from in-scope </w:t>
      </w:r>
      <w:r w:rsidDel="00000000" w:rsidR="00000000" w:rsidRPr="00000000">
        <w:rPr>
          <w:rtl w:val="0"/>
        </w:rPr>
        <w:t xml:space="preserve">adversaries that may modify TSM/TVM memory via CPU side accesses</w:t>
      </w: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T3: </w:t>
      </w:r>
      <w:r w:rsidDel="00000000" w:rsidR="00000000" w:rsidRPr="00000000">
        <w:rPr>
          <w:rtl w:val="0"/>
        </w:rPr>
        <w:t xml:space="preserve">Tamper of TVM/TSM memory from in-scope adversaries via CPU accesses that cause indirect changes to memory state, for e.g.,  </w:t>
      </w:r>
      <w:commentRangeStart w:id="45"/>
      <w:commentRangeStart w:id="46"/>
      <w:r w:rsidDel="00000000" w:rsidR="00000000" w:rsidRPr="00000000">
        <w:rPr>
          <w:rtl w:val="0"/>
        </w:rPr>
        <w:t xml:space="preserve">software-induced</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row-hammer attacks on memory</w:t>
      </w: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T4: Malicious injection of content into TSM/TVM execution context using p</w:t>
      </w:r>
      <w:r w:rsidDel="00000000" w:rsidR="00000000" w:rsidRPr="00000000">
        <w:rPr>
          <w:rtl w:val="0"/>
        </w:rPr>
        <w:t xml:space="preserve">hysical memory aliasing attacks via system firmware adversar</w:t>
      </w:r>
      <w:r w:rsidDel="00000000" w:rsidR="00000000" w:rsidRPr="00000000">
        <w:rPr>
          <w:rtl w:val="0"/>
        </w:rPr>
        <w:t xml:space="preserve">y</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T5: Information leakage of workload data via CPU registers, CSRs via in-scope adversaries</w:t>
      </w: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T6: Incorrect execution of workload via runtime modification of CPU registers, CSRs, mode switches via in-scope adversaries</w:t>
      </w: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T7: </w:t>
      </w:r>
      <w:r w:rsidDel="00000000" w:rsidR="00000000" w:rsidRPr="00000000">
        <w:rPr>
          <w:rtl w:val="0"/>
        </w:rPr>
        <w:t xml:space="preserve">Invalid code execution or data injection/replacement via second stagel paging remap attacks via system software adversary</w:t>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t xml:space="preserve">T8: Malicious asynchronous </w:t>
      </w:r>
      <w:r w:rsidDel="00000000" w:rsidR="00000000" w:rsidRPr="00000000">
        <w:rPr>
          <w:rtl w:val="0"/>
        </w:rPr>
        <w:t xml:space="preserve">interrupt </w:t>
      </w:r>
      <w:r w:rsidDel="00000000" w:rsidR="00000000" w:rsidRPr="00000000">
        <w:rPr>
          <w:rtl w:val="0"/>
        </w:rPr>
        <w:t xml:space="preserve">injection or dropped </w:t>
      </w:r>
      <w:r w:rsidDel="00000000" w:rsidR="00000000" w:rsidRPr="00000000">
        <w:rPr>
          <w:rtl w:val="0"/>
        </w:rPr>
        <w:t xml:space="preserve">leading</w:t>
      </w:r>
      <w:r w:rsidDel="00000000" w:rsidR="00000000" w:rsidRPr="00000000">
        <w:rPr>
          <w:rtl w:val="0"/>
        </w:rPr>
        <w:t xml:space="preserve"> to information leakage or incorrect execution of the TEE</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t xml:space="preserve">T9: Malicious manipulation of time read from the virtualized time CSRs causing invalid execution of TVM</w:t>
      </w:r>
      <w:r w:rsidDel="00000000" w:rsidR="00000000" w:rsidRPr="00000000">
        <w:rPr>
          <w:rtl w:val="0"/>
        </w:rPr>
        <w:t xml:space="preserve"> workload</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t xml:space="preserve">T10: </w:t>
      </w:r>
      <w:r w:rsidDel="00000000" w:rsidR="00000000" w:rsidRPr="00000000">
        <w:rPr>
          <w:rtl w:val="0"/>
        </w:rPr>
        <w:t xml:space="preserve">Loss of Confidentiality via </w:t>
      </w:r>
      <w:r w:rsidDel="00000000" w:rsidR="00000000" w:rsidRPr="00000000">
        <w:rPr>
          <w:rtl w:val="0"/>
        </w:rPr>
        <w:t xml:space="preserve">DMA access</w:t>
      </w:r>
      <w:r w:rsidDel="00000000" w:rsidR="00000000" w:rsidRPr="00000000">
        <w:rPr>
          <w:rtl w:val="0"/>
        </w:rPr>
        <w:t xml:space="preserve"> from devices under adversary control e.g. via manipulation of IOMMU programming</w:t>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T11: </w:t>
      </w:r>
      <w:r w:rsidDel="00000000" w:rsidR="00000000" w:rsidRPr="00000000">
        <w:rPr>
          <w:rtl w:val="0"/>
        </w:rPr>
        <w:t xml:space="preserve">Loss of Confidentiality from </w:t>
      </w:r>
      <w:r w:rsidDel="00000000" w:rsidR="00000000" w:rsidRPr="00000000">
        <w:rPr>
          <w:rtl w:val="0"/>
        </w:rPr>
        <w:t xml:space="preserve">devices</w:t>
      </w:r>
      <w:r w:rsidDel="00000000" w:rsidR="00000000" w:rsidRPr="00000000">
        <w:rPr>
          <w:rtl w:val="0"/>
        </w:rPr>
        <w:t xml:space="preserve"> assigned to a TVM. Devices bound to a TVM must enforce similar properties as the TEE hosted on </w:t>
      </w:r>
      <w:r w:rsidDel="00000000" w:rsidR="00000000" w:rsidRPr="00000000">
        <w:rPr>
          <w:rtl w:val="0"/>
        </w:rPr>
        <w:t xml:space="preserve">the platform.</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T12: Content injection, exfiltration or </w:t>
      </w:r>
      <w:r w:rsidDel="00000000" w:rsidR="00000000" w:rsidRPr="00000000">
        <w:rPr>
          <w:rtl w:val="0"/>
        </w:rPr>
        <w:t xml:space="preserve">replay</w:t>
      </w:r>
      <w:r w:rsidDel="00000000" w:rsidR="00000000" w:rsidRPr="00000000">
        <w:rPr>
          <w:rtl w:val="0"/>
        </w:rPr>
        <w:t xml:space="preserve"> (within and across TEE memory) via hardware approaches, including via exposed interface/links to other CPU sockets, memory and/or devices assigned to a TVM</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T13: Downgrading TEE TCB elements (example TSM-driver, TSM) to older versions or loading Invalid TEE TCB elements on the platform to enable confidentiality, integrity attacks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T14: Leveraging transient </w:t>
      </w:r>
      <w:r w:rsidDel="00000000" w:rsidR="00000000" w:rsidRPr="00000000">
        <w:rPr>
          <w:rtl w:val="0"/>
        </w:rPr>
        <w:t xml:space="preserve">execution</w:t>
      </w:r>
      <w:r w:rsidDel="00000000" w:rsidR="00000000" w:rsidRPr="00000000">
        <w:rPr>
          <w:rtl w:val="0"/>
        </w:rPr>
        <w:t xml:space="preserve"> side-channel attacks in TSM-driver, TSM, TVM, host OS/VMM or non-confidential workloads to leak confidential data e.g. via shared caches, branch predictor poisoning, page-faults.</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T15: Leveraging architectural side-channel attacks due to shared </w:t>
      </w:r>
      <w:r w:rsidDel="00000000" w:rsidR="00000000" w:rsidRPr="00000000">
        <w:rPr>
          <w:rtl w:val="0"/>
        </w:rPr>
        <w:t xml:space="preserve">cache</w:t>
      </w:r>
      <w:r w:rsidDel="00000000" w:rsidR="00000000" w:rsidRPr="00000000">
        <w:rPr>
          <w:rtl w:val="0"/>
        </w:rPr>
        <w:t xml:space="preserve"> and other shared resources e.g. via prime/probe, flush/reload approaches</w:t>
      </w: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T16: Malicious access to ciphertext with known plaintext to launch a dictionary attack on </w:t>
      </w:r>
      <w:r w:rsidDel="00000000" w:rsidR="00000000" w:rsidRPr="00000000">
        <w:rPr>
          <w:rtl w:val="0"/>
        </w:rPr>
        <w:t xml:space="preserve">TVM</w:t>
      </w:r>
      <w:r w:rsidDel="00000000" w:rsidR="00000000" w:rsidRPr="00000000">
        <w:rPr>
          <w:rtl w:val="0"/>
        </w:rPr>
        <w:t xml:space="preserve">s or TSM or trusted firmware to extract confidential data.</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T17: Tamper of TVM state during migration of a TEE workload assets within the platform or from one platform to another. </w:t>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t xml:space="preserve">T18: Forging of attestation evidence and sealed data associated with a TVM.</w:t>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t xml:space="preserve">T19: Stale </w:t>
      </w:r>
      <w:r w:rsidDel="00000000" w:rsidR="00000000" w:rsidRPr="00000000">
        <w:rPr>
          <w:rtl w:val="0"/>
        </w:rPr>
        <w:t xml:space="preserve">TLB</w:t>
      </w:r>
      <w:r w:rsidDel="00000000" w:rsidR="00000000" w:rsidRPr="00000000">
        <w:rPr>
          <w:rtl w:val="0"/>
        </w:rPr>
        <w:t xml:space="preserve"> </w:t>
      </w:r>
      <w:r w:rsidDel="00000000" w:rsidR="00000000" w:rsidRPr="00000000">
        <w:rPr>
          <w:rtl w:val="0"/>
        </w:rPr>
        <w:t xml:space="preserve">translations (for U/HS mode or for VU/VS) created during TSM or TVM operations are </w:t>
      </w:r>
      <w:r w:rsidDel="00000000" w:rsidR="00000000" w:rsidRPr="00000000">
        <w:rPr>
          <w:rtl w:val="0"/>
        </w:rPr>
        <w:t xml:space="preserve">used to execute malicious code in the TVM (or consume stale/invalid data)</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T20: Isolation of </w:t>
      </w:r>
      <w:r w:rsidDel="00000000" w:rsidR="00000000" w:rsidRPr="00000000">
        <w:rPr>
          <w:rtl w:val="0"/>
        </w:rPr>
        <w:t xml:space="preserve">performance</w:t>
      </w:r>
      <w:r w:rsidDel="00000000" w:rsidR="00000000" w:rsidRPr="00000000">
        <w:rPr>
          <w:rtl w:val="0"/>
        </w:rPr>
        <w:t xml:space="preserve"> monitoring, tracing and/or </w:t>
      </w:r>
      <w:r w:rsidDel="00000000" w:rsidR="00000000" w:rsidRPr="00000000">
        <w:rPr>
          <w:rtl w:val="0"/>
        </w:rPr>
        <w:t xml:space="preserve">debug</w:t>
      </w:r>
      <w:r w:rsidDel="00000000" w:rsidR="00000000" w:rsidRPr="00000000">
        <w:rPr>
          <w:rtl w:val="0"/>
        </w:rPr>
        <w:t xml:space="preserve"> state for a TVM leading to information loss via performance monitoring events/counters and debug mode accessible information.</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T21: A TVM causes a denial of service on the platform</w:t>
      </w:r>
    </w:p>
    <w:p w:rsidR="00000000" w:rsidDel="00000000" w:rsidP="00000000" w:rsidRDefault="00000000" w:rsidRPr="00000000" w14:paraId="000000B4">
      <w:pPr>
        <w:jc w:val="both"/>
        <w:rPr>
          <w:i w:val="1"/>
        </w:rPr>
      </w:pPr>
      <w:r w:rsidDel="00000000" w:rsidR="00000000" w:rsidRPr="00000000">
        <w:rPr>
          <w:i w:val="1"/>
          <w:rtl w:val="0"/>
        </w:rPr>
        <w:t xml:space="preserve">Note: This is not an exhaustive list and will be updated on a regular basis as attacks evolve.</w:t>
      </w:r>
    </w:p>
    <w:p w:rsidR="00000000" w:rsidDel="00000000" w:rsidP="00000000" w:rsidRDefault="00000000" w:rsidRPr="00000000" w14:paraId="000000B5">
      <w:pPr>
        <w:pStyle w:val="Heading2"/>
        <w:jc w:val="both"/>
        <w:rPr/>
      </w:pPr>
      <w:bookmarkStart w:colFirst="0" w:colLast="0" w:name="_bchaueiw7fxj" w:id="7"/>
      <w:bookmarkEnd w:id="7"/>
      <w:r w:rsidDel="00000000" w:rsidR="00000000" w:rsidRPr="00000000">
        <w:rPr>
          <w:rtl w:val="0"/>
        </w:rPr>
        <w:t xml:space="preserve">4.3. Scope</w:t>
      </w:r>
    </w:p>
    <w:p w:rsidR="00000000" w:rsidDel="00000000" w:rsidP="00000000" w:rsidRDefault="00000000" w:rsidRPr="00000000" w14:paraId="000000B6">
      <w:pPr>
        <w:jc w:val="both"/>
        <w:rPr/>
      </w:pPr>
      <w:r w:rsidDel="00000000" w:rsidR="00000000" w:rsidRPr="00000000">
        <w:rPr>
          <w:color w:val="3c4043"/>
          <w:rtl w:val="0"/>
        </w:rPr>
        <w:t xml:space="preserve">This specification does not prescribe the scope of mitigation and focusses on the TEEI interface and use-of/impact-on the RISC-V ISA. It is recommended that implementations of this reference architecture address threats from system software adversaries. Implementations may choose to mitigate threats from additional adversaries. For all cases, d</w:t>
      </w:r>
      <w:r w:rsidDel="00000000" w:rsidR="00000000" w:rsidRPr="00000000">
        <w:rPr>
          <w:rtl w:val="0"/>
        </w:rPr>
        <w:t xml:space="preserve">enial of service by TVMs must be prevented</w:t>
      </w:r>
      <w:r w:rsidDel="00000000" w:rsidR="00000000" w:rsidRPr="00000000">
        <w:rPr>
          <w:rtl w:val="0"/>
        </w:rPr>
        <w:t xml:space="preserve">. At the same time, denial of service by host </w:t>
      </w:r>
      <w:r w:rsidDel="00000000" w:rsidR="00000000" w:rsidRPr="00000000">
        <w:rPr>
          <w:rtl w:val="0"/>
        </w:rPr>
        <w:t xml:space="preserve">software</w:t>
      </w:r>
      <w:r w:rsidDel="00000000" w:rsidR="00000000" w:rsidRPr="00000000">
        <w:rPr>
          <w:rtl w:val="0"/>
        </w:rPr>
        <w:t xml:space="preserve"> is considered out of scope.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1"/>
        <w:jc w:val="both"/>
        <w:rPr/>
      </w:pPr>
      <w:bookmarkStart w:colFirst="0" w:colLast="0" w:name="_woi8d33np5rn" w:id="8"/>
      <w:bookmarkEnd w:id="8"/>
      <w:r w:rsidDel="00000000" w:rsidR="00000000" w:rsidRPr="00000000">
        <w:rPr>
          <w:rtl w:val="0"/>
        </w:rPr>
        <w:t xml:space="preserve">5</w:t>
      </w:r>
      <w:r w:rsidDel="00000000" w:rsidR="00000000" w:rsidRPr="00000000">
        <w:rPr>
          <w:rtl w:val="0"/>
        </w:rPr>
        <w:t xml:space="preserve">. Reference </w:t>
      </w:r>
      <w:r w:rsidDel="00000000" w:rsidR="00000000" w:rsidRPr="00000000">
        <w:rPr>
          <w:rtl w:val="0"/>
        </w:rPr>
        <w:t xml:space="preserve">Architecture Details</w:t>
      </w:r>
    </w:p>
    <w:p w:rsidR="00000000" w:rsidDel="00000000" w:rsidP="00000000" w:rsidRDefault="00000000" w:rsidRPr="00000000" w14:paraId="000000B9">
      <w:pPr>
        <w:jc w:val="both"/>
        <w:rPr/>
      </w:pPr>
      <w:r w:rsidDel="00000000" w:rsidR="00000000" w:rsidRPr="00000000">
        <w:rPr>
          <w:rtl w:val="0"/>
        </w:rPr>
        <w:t xml:space="preserve">We describe the properties of the TSM, its instantiation, isolation and operational model for the TVM lifecycle. The description refers to </w:t>
      </w:r>
      <w:hyperlink w:anchor="_fiyi3r86qw3b">
        <w:r w:rsidDel="00000000" w:rsidR="00000000" w:rsidRPr="00000000">
          <w:rPr>
            <w:color w:val="1155cc"/>
            <w:u w:val="single"/>
            <w:rtl w:val="0"/>
          </w:rPr>
          <w:t xml:space="preserve">Figure 1</w:t>
        </w:r>
      </w:hyperlink>
      <w:r w:rsidDel="00000000" w:rsidR="00000000" w:rsidRPr="00000000">
        <w:rPr>
          <w:rtl w:val="0"/>
        </w:rPr>
        <w:t xml:space="preserve">.</w:t>
      </w:r>
    </w:p>
    <w:p w:rsidR="00000000" w:rsidDel="00000000" w:rsidP="00000000" w:rsidRDefault="00000000" w:rsidRPr="00000000" w14:paraId="000000BA">
      <w:pPr>
        <w:pStyle w:val="Heading2"/>
        <w:rPr/>
      </w:pPr>
      <w:bookmarkStart w:colFirst="0" w:colLast="0" w:name="_ea5sfci0g3nk" w:id="9"/>
      <w:bookmarkEnd w:id="9"/>
      <w:r w:rsidDel="00000000" w:rsidR="00000000" w:rsidRPr="00000000">
        <w:rPr>
          <w:rtl w:val="0"/>
        </w:rPr>
        <w:t xml:space="preserve">5.1. </w:t>
      </w:r>
      <w:r w:rsidDel="00000000" w:rsidR="00000000" w:rsidRPr="00000000">
        <w:rPr>
          <w:rtl w:val="0"/>
        </w:rPr>
        <w:t xml:space="preserve">TSM initialization</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AP-TEE architecture requires a hardware Root-of-trust for supporting TCB measurement, reporting and storage [8]. The Root-of-trust for Measurement (RTM) is defined as the TCB component that performs a measurement of an entity and protects it for subsequent reporting. The Root-of-trust for Reporting (RTR) is typically a HW RoT that reliably provides authenticity and non-repudiation services for the purposes of attesting to the origin, integrity and security version of platform TCB components. Each TCB layer should have associated </w:t>
      </w:r>
      <w:r w:rsidDel="00000000" w:rsidR="00000000" w:rsidRPr="00000000">
        <w:rPr>
          <w:rtl w:val="0"/>
        </w:rPr>
        <w:t xml:space="preserve">security version numbers</w:t>
      </w:r>
      <w:r w:rsidDel="00000000" w:rsidR="00000000" w:rsidRPr="00000000">
        <w:rPr>
          <w:rtl w:val="0"/>
        </w:rPr>
        <w:t xml:space="preserve"> (SVN) to allow for TCB recovery in the event of security vulnerabilities discovered in a prior version of the TCB layer.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During platform </w:t>
      </w:r>
      <w:r w:rsidDel="00000000" w:rsidR="00000000" w:rsidRPr="00000000">
        <w:rPr>
          <w:rtl w:val="0"/>
        </w:rPr>
        <w:t xml:space="preserve">initialization</w:t>
      </w:r>
      <w:r w:rsidDel="00000000" w:rsidR="00000000" w:rsidRPr="00000000">
        <w:rPr>
          <w:rtl w:val="0"/>
        </w:rPr>
        <w:t xml:space="preserve">,</w:t>
      </w:r>
      <w:r w:rsidDel="00000000" w:rsidR="00000000" w:rsidRPr="00000000">
        <w:rPr>
          <w:rtl w:val="0"/>
        </w:rPr>
        <w:t xml:space="preserve"> HW elements</w:t>
      </w:r>
      <w:r w:rsidDel="00000000" w:rsidR="00000000" w:rsidRPr="00000000">
        <w:rPr>
          <w:rtl w:val="0"/>
        </w:rPr>
        <w:t xml:space="preserve"> form the RTM that measure the TSM-driver. The </w:t>
      </w:r>
      <w:r w:rsidDel="00000000" w:rsidR="00000000" w:rsidRPr="00000000">
        <w:rPr>
          <w:rtl w:val="0"/>
        </w:rPr>
        <w:t xml:space="preserve">TSM-driver </w:t>
      </w:r>
      <w:r w:rsidDel="00000000" w:rsidR="00000000" w:rsidRPr="00000000">
        <w:rPr>
          <w:rtl w:val="0"/>
        </w:rPr>
        <w:t xml:space="preserve">acts as the RTM for the TSM loaded on the platform. The TSM-driver initializes the </w:t>
      </w:r>
      <w:r w:rsidDel="00000000" w:rsidR="00000000" w:rsidRPr="00000000">
        <w:rPr>
          <w:rtl w:val="0"/>
        </w:rPr>
        <w:t xml:space="preserve">TSM-memory-region for the TSM</w:t>
      </w:r>
      <w:r w:rsidDel="00000000" w:rsidR="00000000" w:rsidRPr="00000000">
        <w:rPr>
          <w:rtl w:val="0"/>
        </w:rPr>
        <w:t xml:space="preserve"> - this TSM-memory-region must be in TEE-capable memory. The TSM binary may be provided by the OS/VMM which may independently authenticate the binary before </w:t>
      </w:r>
      <w:commentRangeStart w:id="47"/>
      <w:commentRangeStart w:id="48"/>
      <w:r w:rsidDel="00000000" w:rsidR="00000000" w:rsidRPr="00000000">
        <w:rPr>
          <w:rtl w:val="0"/>
        </w:rPr>
        <w:t xml:space="preserve">loading</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t xml:space="preserve"> the binary into the TSM-memory-region via the TSM-driver. Alternatively</w:t>
      </w:r>
      <w:r w:rsidDel="00000000" w:rsidR="00000000" w:rsidRPr="00000000">
        <w:rPr>
          <w:rtl w:val="0"/>
        </w:rPr>
        <w:t xml:space="preserve">, the firmware may pre-load the TSM binary via the TSM-driver</w:t>
      </w:r>
      <w:r w:rsidDel="00000000" w:rsidR="00000000" w:rsidRPr="00000000">
        <w:rPr>
          <w:rtl w:val="0"/>
        </w:rPr>
        <w:t xml:space="preserve">. In both cases, t</w:t>
      </w:r>
      <w:r w:rsidDel="00000000" w:rsidR="00000000" w:rsidRPr="00000000">
        <w:rPr>
          <w:rtl w:val="0"/>
        </w:rPr>
        <w:t xml:space="preserve">he TSM binary loaded must be measured and may be authenticated (per cryptographic signature mechanisms) by the TSM-driver during the loading process, so that the TSM used is reflected in the attestation rooted in a HW RoT. The authentication process provides additional control to restrict TSM binaries that can be loaded on the platform based on </w:t>
      </w:r>
      <w:commentRangeStart w:id="49"/>
      <w:commentRangeStart w:id="50"/>
      <w:r w:rsidDel="00000000" w:rsidR="00000000" w:rsidRPr="00000000">
        <w:rPr>
          <w:rtl w:val="0"/>
        </w:rPr>
        <w:t xml:space="preserve">policies</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such as version, vendor etc.  </w:t>
      </w:r>
      <w:r w:rsidDel="00000000" w:rsidR="00000000" w:rsidRPr="00000000">
        <w:rPr>
          <w:rtl w:val="0"/>
        </w:rPr>
        <w:t xml:space="preserve">In addition to the measurements, a security </w:t>
      </w:r>
      <w:r w:rsidDel="00000000" w:rsidR="00000000" w:rsidRPr="00000000">
        <w:rPr>
          <w:rtl w:val="0"/>
        </w:rPr>
        <w:t xml:space="preserve">version numbe</w:t>
      </w:r>
      <w:r w:rsidDel="00000000" w:rsidR="00000000" w:rsidRPr="00000000">
        <w:rPr>
          <w:rtl w:val="0"/>
        </w:rPr>
        <w:t xml:space="preserve">r</w:t>
      </w:r>
      <w:r w:rsidDel="00000000" w:rsidR="00000000" w:rsidRPr="00000000">
        <w:rPr>
          <w:rtl w:val="0"/>
        </w:rPr>
        <w:t xml:space="preserve"> (SVN) of the TSM should be recorded by the TSM-driver into the firmware measurement registers </w:t>
      </w:r>
      <w:r w:rsidDel="00000000" w:rsidR="00000000" w:rsidRPr="00000000">
        <w:rPr>
          <w:rtl w:val="0"/>
        </w:rPr>
        <w:t xml:space="preserve">accessible </w:t>
      </w:r>
      <w:r w:rsidDel="00000000" w:rsidR="00000000" w:rsidRPr="00000000">
        <w:rPr>
          <w:rtl w:val="0"/>
        </w:rPr>
        <w:t xml:space="preserve">only to the </w:t>
      </w:r>
      <w:r w:rsidDel="00000000" w:rsidR="00000000" w:rsidRPr="00000000">
        <w:rPr>
          <w:rtl w:val="0"/>
        </w:rPr>
        <w:t xml:space="preserve">TSM-driver </w:t>
      </w:r>
      <w:r w:rsidDel="00000000" w:rsidR="00000000" w:rsidRPr="00000000">
        <w:rPr>
          <w:rtl w:val="0"/>
        </w:rPr>
        <w:t xml:space="preserve">and </w:t>
      </w:r>
      <w:r w:rsidDel="00000000" w:rsidR="00000000" w:rsidRPr="00000000">
        <w:rPr>
          <w:rtl w:val="0"/>
        </w:rPr>
        <w:t xml:space="preserve">higher privilege </w:t>
      </w:r>
      <w:r w:rsidDel="00000000" w:rsidR="00000000" w:rsidRPr="00000000">
        <w:rPr>
          <w:rtl w:val="0"/>
        </w:rPr>
        <w:t xml:space="preserve">components. The measurements and versions of the HW RoT, the TSM-driver and the TSM will subsequently be provided as evidence of a specific TSM being loaded on a specific platform.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During </w:t>
      </w:r>
      <w:r w:rsidDel="00000000" w:rsidR="00000000" w:rsidRPr="00000000">
        <w:rPr>
          <w:rtl w:val="0"/>
        </w:rPr>
        <w:t xml:space="preserve">initialization</w:t>
      </w:r>
      <w:r w:rsidDel="00000000" w:rsidR="00000000" w:rsidRPr="00000000">
        <w:rPr>
          <w:rtl w:val="0"/>
        </w:rPr>
        <w:t xml:space="preserve">, the </w:t>
      </w:r>
      <w:r w:rsidDel="00000000" w:rsidR="00000000" w:rsidRPr="00000000">
        <w:rPr>
          <w:rtl w:val="0"/>
        </w:rPr>
        <w:t xml:space="preserve">TSM-driver </w:t>
      </w:r>
      <w:r w:rsidDel="00000000" w:rsidR="00000000" w:rsidRPr="00000000">
        <w:rPr>
          <w:rtl w:val="0"/>
        </w:rPr>
        <w:t xml:space="preserve">will initialize a TSM-data region within the TSM-</w:t>
      </w:r>
      <w:r w:rsidDel="00000000" w:rsidR="00000000" w:rsidRPr="00000000">
        <w:rPr>
          <w:rtl w:val="0"/>
        </w:rPr>
        <w:t xml:space="preserve">memory</w:t>
      </w:r>
      <w:r w:rsidDel="00000000" w:rsidR="00000000" w:rsidRPr="00000000">
        <w:rPr>
          <w:rtl w:val="0"/>
        </w:rPr>
        <w:t xml:space="preserve"> region. The TSM-data region may hold per-hart </w:t>
      </w:r>
      <w:r w:rsidDel="00000000" w:rsidR="00000000" w:rsidRPr="00000000">
        <w:rPr>
          <w:rtl w:val="0"/>
        </w:rPr>
        <w:t xml:space="preserve">TSM state</w:t>
      </w:r>
      <w:r w:rsidDel="00000000" w:rsidR="00000000" w:rsidRPr="00000000">
        <w:rPr>
          <w:rtl w:val="0"/>
        </w:rPr>
        <w:t xml:space="preserve">, memory assignment tracking structures and additional global data for TSM management. The TSM-data region is </w:t>
      </w:r>
      <w:r w:rsidDel="00000000" w:rsidR="00000000" w:rsidRPr="00000000">
        <w:rPr>
          <w:rtl w:val="0"/>
        </w:rPr>
        <w:t xml:space="preserve">TEE-capable memory that is apriori access-control-</w:t>
      </w:r>
      <w:r w:rsidDel="00000000" w:rsidR="00000000" w:rsidRPr="00000000">
        <w:rPr>
          <w:rtl w:val="0"/>
        </w:rPr>
        <w:t xml:space="preserve">restricted </w:t>
      </w:r>
      <w:r w:rsidDel="00000000" w:rsidR="00000000" w:rsidRPr="00000000">
        <w:rPr>
          <w:rtl w:val="0"/>
        </w:rPr>
        <w:t xml:space="preserve">by the </w:t>
      </w:r>
      <w:r w:rsidDel="00000000" w:rsidR="00000000" w:rsidRPr="00000000">
        <w:rPr>
          <w:rtl w:val="0"/>
        </w:rPr>
        <w:t xml:space="preserve">TSM-driver </w:t>
      </w:r>
      <w:r w:rsidDel="00000000" w:rsidR="00000000" w:rsidRPr="00000000">
        <w:rPr>
          <w:rtl w:val="0"/>
        </w:rPr>
        <w:t xml:space="preserve">to allow only the TSM</w:t>
      </w:r>
      <w:r w:rsidDel="00000000" w:rsidR="00000000" w:rsidRPr="00000000">
        <w:rPr>
          <w:rtl w:val="0"/>
        </w:rPr>
        <w:t xml:space="preserve"> to access this memory.</w:t>
      </w:r>
      <w:r w:rsidDel="00000000" w:rsidR="00000000" w:rsidRPr="00000000">
        <w:rPr>
          <w:rtl w:val="0"/>
        </w:rPr>
        <w:t xml:space="preserve"> The per-hart TSM state is used to start TSM execution from a known-good state for security routines invoked by the OS/VMM. The per-hart </w:t>
      </w:r>
      <w:r w:rsidDel="00000000" w:rsidR="00000000" w:rsidRPr="00000000">
        <w:rPr>
          <w:rtl w:val="0"/>
        </w:rPr>
        <w:t xml:space="preserve">TSM state</w:t>
      </w:r>
      <w:r w:rsidDel="00000000" w:rsidR="00000000" w:rsidRPr="00000000">
        <w:rPr>
          <w:rtl w:val="0"/>
        </w:rPr>
        <w:t xml:space="preserve"> should be </w:t>
      </w:r>
      <w:r w:rsidDel="00000000" w:rsidR="00000000" w:rsidRPr="00000000">
        <w:rPr>
          <w:rtl w:val="0"/>
        </w:rPr>
        <w:t xml:space="preserve">stored in </w:t>
      </w:r>
      <w:r w:rsidDel="00000000" w:rsidR="00000000" w:rsidRPr="00000000">
        <w:rPr>
          <w:rtl w:val="0"/>
        </w:rPr>
        <w:t xml:space="preserve">pages</w:t>
      </w:r>
      <w:r w:rsidDel="00000000" w:rsidR="00000000" w:rsidRPr="00000000">
        <w:rPr>
          <w:rtl w:val="0"/>
        </w:rPr>
        <w:t xml:space="preserve"> that form a TSM Hart Control Structure</w:t>
      </w:r>
      <w:r w:rsidDel="00000000" w:rsidR="00000000" w:rsidRPr="00000000">
        <w:rPr>
          <w:rtl w:val="0"/>
        </w:rPr>
        <w:t xml:space="preserve"> (</w:t>
      </w:r>
      <w:r w:rsidDel="00000000" w:rsidR="00000000" w:rsidRPr="00000000">
        <w:rPr>
          <w:rtl w:val="0"/>
        </w:rPr>
        <w:t xml:space="preserve">THCS</w:t>
      </w:r>
      <w:r w:rsidDel="00000000" w:rsidR="00000000" w:rsidRPr="00000000">
        <w:rPr>
          <w:rtl w:val="0"/>
        </w:rPr>
        <w:t xml:space="preserve"> - See Appendix A) which is initialized as part of the TSM memory initialization. The THCS structure definition is part of the TEEI and may be extended by an implementation, with the minimum state shown in the structure. Isolating and establishing the execution state of the TSM is the responsibility of the TSM-driver. Saving and restoring  of the execution state of the TSM (for interrupted routines) is performed by the TSM. The operating modes of the TSM are described in Section 5.2. Saving and restoring of the TVM execution state in the TVM virtual-harts (called the VHCS) is the responsibility of the TSM and is held in TEE-capable memory assigned to the TVM by the VMM.</w:t>
      </w:r>
    </w:p>
    <w:p w:rsidR="00000000" w:rsidDel="00000000" w:rsidP="00000000" w:rsidRDefault="00000000" w:rsidRPr="00000000" w14:paraId="000000C0">
      <w:pPr>
        <w:pStyle w:val="Heading2"/>
        <w:rPr/>
      </w:pPr>
      <w:bookmarkStart w:colFirst="0" w:colLast="0" w:name="_gugx0ptdnwfh" w:id="10"/>
      <w:bookmarkEnd w:id="10"/>
      <w:r w:rsidDel="00000000" w:rsidR="00000000" w:rsidRPr="00000000">
        <w:rPr>
          <w:rtl w:val="0"/>
        </w:rPr>
        <w:t xml:space="preserve">5.2. </w:t>
      </w:r>
      <w:r w:rsidDel="00000000" w:rsidR="00000000" w:rsidRPr="00000000">
        <w:rPr>
          <w:rtl w:val="0"/>
        </w:rPr>
        <w:t xml:space="preserve">TSM operation and properties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TSM implements </w:t>
      </w:r>
      <w:r w:rsidDel="00000000" w:rsidR="00000000" w:rsidRPr="00000000">
        <w:rPr>
          <w:rtl w:val="0"/>
        </w:rPr>
        <w:t xml:space="preserve">security </w:t>
      </w:r>
      <w:r w:rsidDel="00000000" w:rsidR="00000000" w:rsidRPr="00000000">
        <w:rPr>
          <w:rtl w:val="0"/>
        </w:rPr>
        <w:t xml:space="preserve">routines that are invoked by the OS/VMM or by the TVMs, e.g. by the VMM to grant a TVM a TEE-capable memory page and setup </w:t>
      </w:r>
      <w:r w:rsidDel="00000000" w:rsidR="00000000" w:rsidRPr="00000000">
        <w:rPr>
          <w:rtl w:val="0"/>
        </w:rPr>
        <w:t xml:space="preserve">second</w:t>
      </w:r>
      <w:r w:rsidDel="00000000" w:rsidR="00000000" w:rsidRPr="00000000">
        <w:rPr>
          <w:rtl w:val="0"/>
        </w:rPr>
        <w:t xml:space="preserve">-stage mapping, activate a TVM virtual </w:t>
      </w:r>
      <w:r w:rsidDel="00000000" w:rsidR="00000000" w:rsidRPr="00000000">
        <w:rPr>
          <w:rtl w:val="0"/>
        </w:rPr>
        <w:t xml:space="preserve">hart</w:t>
      </w:r>
      <w:r w:rsidDel="00000000" w:rsidR="00000000" w:rsidRPr="00000000">
        <w:rPr>
          <w:rtl w:val="0"/>
        </w:rPr>
        <w:t xml:space="preserve"> on a physical </w:t>
      </w:r>
      <w:r w:rsidDel="00000000" w:rsidR="00000000" w:rsidRPr="00000000">
        <w:rPr>
          <w:rtl w:val="0"/>
        </w:rPr>
        <w:t xml:space="preserve">hart</w:t>
      </w:r>
      <w:r w:rsidDel="00000000" w:rsidR="00000000" w:rsidRPr="00000000">
        <w:rPr>
          <w:rtl w:val="0"/>
        </w:rPr>
        <w:t xml:space="preserve"> etc. The TSM security routines are invoked by the OS/VMM via an ECALL </w:t>
      </w:r>
      <w:r w:rsidDel="00000000" w:rsidR="00000000" w:rsidRPr="00000000">
        <w:rPr>
          <w:rtl w:val="0"/>
        </w:rPr>
        <w:t xml:space="preserve">with the service call specified </w:t>
      </w:r>
      <w:r w:rsidDel="00000000" w:rsidR="00000000" w:rsidRPr="00000000">
        <w:rPr>
          <w:rtl w:val="0"/>
        </w:rPr>
        <w:t xml:space="preserve">via registers</w:t>
      </w:r>
      <w:r w:rsidDel="00000000" w:rsidR="00000000" w:rsidRPr="00000000">
        <w:rPr>
          <w:rtl w:val="0"/>
        </w:rPr>
        <w:t xml:space="preserve">.  </w:t>
      </w:r>
      <w:r w:rsidDel="00000000" w:rsidR="00000000" w:rsidRPr="00000000">
        <w:rPr>
          <w:rtl w:val="0"/>
        </w:rPr>
        <w:t xml:space="preserve">These service calls </w:t>
      </w:r>
      <w:r w:rsidDel="00000000" w:rsidR="00000000" w:rsidRPr="00000000">
        <w:rPr>
          <w:rtl w:val="0"/>
        </w:rPr>
        <w:t xml:space="preserve">trap to the</w:t>
      </w:r>
      <w:r w:rsidDel="00000000" w:rsidR="00000000" w:rsidRPr="00000000">
        <w:rPr>
          <w:rtl w:val="0"/>
        </w:rPr>
        <w:t xml:space="preserve"> TSM-driver.</w:t>
      </w:r>
      <w:r w:rsidDel="00000000" w:rsidR="00000000" w:rsidRPr="00000000">
        <w:rPr>
          <w:rtl w:val="0"/>
        </w:rPr>
        <w:t xml:space="preserve">  The TSM-driver switches hart state to the TSM context by loading the </w:t>
      </w:r>
      <w:r w:rsidDel="00000000" w:rsidR="00000000" w:rsidRPr="00000000">
        <w:rPr>
          <w:rtl w:val="0"/>
        </w:rPr>
        <w:t xml:space="preserve">hart’s</w:t>
      </w:r>
      <w:r w:rsidDel="00000000" w:rsidR="00000000" w:rsidRPr="00000000">
        <w:rPr>
          <w:rtl w:val="0"/>
        </w:rPr>
        <w:t xml:space="preserve"> TSM execution state from the </w:t>
      </w:r>
      <w:r w:rsidDel="00000000" w:rsidR="00000000" w:rsidRPr="00000000">
        <w:rPr>
          <w:rtl w:val="0"/>
        </w:rPr>
        <w:t xml:space="preserve">THCS.tssa</w:t>
      </w:r>
      <w:r w:rsidDel="00000000" w:rsidR="00000000" w:rsidRPr="00000000">
        <w:rPr>
          <w:rtl w:val="0"/>
        </w:rPr>
        <w:t xml:space="preserve"> and then returns via an MRET to the TSM. The TSM executes the security routine requested (where the TSM enforces the security properties) and may either return to the OS/VMM via an ECALL to the TSM-driver (TEERET with reason), or may use an SRET to </w:t>
      </w:r>
      <w:r w:rsidDel="00000000" w:rsidR="00000000" w:rsidRPr="00000000">
        <w:rPr>
          <w:rtl w:val="0"/>
        </w:rPr>
        <w:t xml:space="preserve">return</w:t>
      </w:r>
      <w:r w:rsidDel="00000000" w:rsidR="00000000" w:rsidRPr="00000000">
        <w:rPr>
          <w:rtl w:val="0"/>
        </w:rPr>
        <w:t xml:space="preserve">/enter into a TVM. On a subsequent </w:t>
      </w:r>
      <w:r w:rsidDel="00000000" w:rsidR="00000000" w:rsidRPr="00000000">
        <w:rPr>
          <w:rtl w:val="0"/>
        </w:rPr>
        <w:t xml:space="preserve">TVM synchronous or asynchronous trap</w:t>
      </w:r>
      <w:r w:rsidDel="00000000" w:rsidR="00000000" w:rsidRPr="00000000">
        <w:rPr>
          <w:rtl w:val="0"/>
        </w:rPr>
        <w:t xml:space="preserve"> (due to ECALLs or any exception/interrupt) from a TVM, the TSM handles the cases delegated to it by the TSM-driver (via mideleg). The TSM saves the TVM state and invokes the TSM-driver via an ECALL (TEERET with reason) to initiate the return of execution control to the OS/</w:t>
      </w:r>
      <w:r w:rsidDel="00000000" w:rsidR="00000000" w:rsidRPr="00000000">
        <w:rPr>
          <w:rtl w:val="0"/>
        </w:rPr>
        <w:t xml:space="preserve">VMM</w:t>
      </w:r>
      <w:r w:rsidDel="00000000" w:rsidR="00000000" w:rsidRPr="00000000">
        <w:rPr>
          <w:rtl w:val="0"/>
        </w:rPr>
        <w:t xml:space="preserve"> if required. The TSM-driver restores the context for the OS/VMM via the </w:t>
      </w:r>
      <w:r w:rsidDel="00000000" w:rsidR="00000000" w:rsidRPr="00000000">
        <w:rPr>
          <w:rtl w:val="0"/>
        </w:rPr>
        <w:t xml:space="preserve">per-hart control sub-structure</w:t>
      </w:r>
      <w:r w:rsidDel="00000000" w:rsidR="00000000" w:rsidRPr="00000000">
        <w:rPr>
          <w:rtl w:val="0"/>
        </w:rPr>
        <w:t xml:space="preserve"> THCS.hssa (See Appendix A). This canonical flow is shown in figure 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Beyond the basic operation described above, the following different operational models of the TSM may be supported by an implementation: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
        </w:numPr>
        <w:ind w:left="720" w:hanging="360"/>
        <w:rPr>
          <w:u w:val="none"/>
        </w:rPr>
      </w:pPr>
      <w:r w:rsidDel="00000000" w:rsidR="00000000" w:rsidRPr="00000000">
        <w:rPr>
          <w:b w:val="1"/>
          <w:rtl w:val="0"/>
        </w:rPr>
        <w:t xml:space="preserve">Uninterruptible</w:t>
      </w:r>
      <w:r w:rsidDel="00000000" w:rsidR="00000000" w:rsidRPr="00000000">
        <w:rPr>
          <w:b w:val="1"/>
          <w:rtl w:val="0"/>
        </w:rPr>
        <w:t xml:space="preserve"> TSM</w:t>
      </w:r>
      <w:r w:rsidDel="00000000" w:rsidR="00000000" w:rsidRPr="00000000">
        <w:rPr>
          <w:rtl w:val="0"/>
        </w:rPr>
        <w:t xml:space="preserve"> - In this model, the TSM security routines are executed in an uninterruptible manner for S-mode interrupts (M-mode interrupts are not inhibited). This implies that the TSM execution always starts from a fixed initial state of the TSM harts and completes the execution with either a TEERET to return control to the OS/VMM or via an SRET to enter into a TVM (where the execution may be interruptible again).</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5"/>
        </w:numPr>
        <w:ind w:left="720" w:hanging="360"/>
        <w:rPr>
          <w:u w:val="none"/>
        </w:rPr>
      </w:pPr>
      <w:r w:rsidDel="00000000" w:rsidR="00000000" w:rsidRPr="00000000">
        <w:rPr>
          <w:b w:val="1"/>
          <w:rtl w:val="0"/>
        </w:rPr>
        <w:t xml:space="preserve">Interruptible TSM with no re-entrancy</w:t>
      </w:r>
      <w:r w:rsidDel="00000000" w:rsidR="00000000" w:rsidRPr="00000000">
        <w:rPr>
          <w:rtl w:val="0"/>
        </w:rPr>
        <w:t xml:space="preserve"> - In this model, after the initial entry to the TSM with S-mode interrupts disabled, the TSM enables interrupts during execution of  the TSM security routines. The TSM may install its interrupt handlers at this entry (or may be installed via the TEECALL flow as shown below). On an S-mode interrupt, the TSM </w:t>
      </w:r>
      <w:r w:rsidDel="00000000" w:rsidR="00000000" w:rsidRPr="00000000">
        <w:rPr>
          <w:rtl w:val="0"/>
        </w:rPr>
        <w:t xml:space="preserve">hart</w:t>
      </w:r>
      <w:r w:rsidDel="00000000" w:rsidR="00000000" w:rsidRPr="00000000">
        <w:rPr>
          <w:rtl w:val="0"/>
        </w:rPr>
        <w:t xml:space="preserve"> context is saved by the </w:t>
      </w:r>
      <w:r w:rsidDel="00000000" w:rsidR="00000000" w:rsidRPr="00000000">
        <w:rPr>
          <w:rtl w:val="0"/>
        </w:rPr>
        <w:t xml:space="preserve">TSM</w:t>
      </w:r>
      <w:r w:rsidDel="00000000" w:rsidR="00000000" w:rsidRPr="00000000">
        <w:rPr>
          <w:rtl w:val="0"/>
        </w:rPr>
        <w:t xml:space="preserve"> and </w:t>
      </w:r>
      <w:r w:rsidDel="00000000" w:rsidR="00000000" w:rsidRPr="00000000">
        <w:rPr>
          <w:rtl w:val="0"/>
        </w:rPr>
        <w:t xml:space="preserve">keep</w:t>
      </w:r>
      <w:r w:rsidDel="00000000" w:rsidR="00000000" w:rsidRPr="00000000">
        <w:rPr>
          <w:rtl w:val="0"/>
        </w:rPr>
        <w:t xml:space="preserve">s the interrupt pending. The TSM may then TEERET to the host OS/VMM with </w:t>
      </w:r>
      <w:r w:rsidDel="00000000" w:rsidR="00000000" w:rsidRPr="00000000">
        <w:rPr>
          <w:rtl w:val="0"/>
        </w:rPr>
        <w:t xml:space="preserve">explicit information about the interruption provided via the pending interrupt to the OS/VMM</w:t>
      </w:r>
      <w:r w:rsidDel="00000000" w:rsidR="00000000" w:rsidRPr="00000000">
        <w:rPr>
          <w:rtl w:val="0"/>
        </w:rPr>
        <w:t xml:space="preserve">. </w:t>
      </w:r>
      <w:r w:rsidDel="00000000" w:rsidR="00000000" w:rsidRPr="00000000">
        <w:rPr>
          <w:rtl w:val="0"/>
        </w:rPr>
        <w:t xml:space="preserve">The TSM-driver supports a </w:t>
      </w:r>
      <w:r w:rsidDel="00000000" w:rsidR="00000000" w:rsidRPr="00000000">
        <w:rPr>
          <w:rtl w:val="0"/>
        </w:rPr>
        <w:t xml:space="preserve">TEERESUME</w:t>
      </w:r>
      <w:r w:rsidDel="00000000" w:rsidR="00000000" w:rsidRPr="00000000">
        <w:rPr>
          <w:rtl w:val="0"/>
        </w:rPr>
        <w:t xml:space="preserve"> ECALL which enables the TSM to enforce that the resumption of the interrupted TSM security routine is initiated by the OS/VMM on the same </w:t>
      </w:r>
      <w:r w:rsidDel="00000000" w:rsidR="00000000" w:rsidRPr="00000000">
        <w:rPr>
          <w:rtl w:val="0"/>
        </w:rPr>
        <w:t xml:space="preserve">hart</w:t>
      </w:r>
      <w:r w:rsidDel="00000000" w:rsidR="00000000" w:rsidRPr="00000000">
        <w:rPr>
          <w:rtl w:val="0"/>
        </w:rPr>
        <w:t xml:space="preserve">. The TSM hart context restore is enforced by the TSM to allow for the resumed TSM security routine operation to complete. An example of an interruptible flow is the conversion of a large 2MB page to confidential memory, which may require a long latency encryption operation. Intermediate state of the operation must be saved and restored by the TSM for such flows. </w:t>
      </w:r>
      <w:r w:rsidDel="00000000" w:rsidR="00000000" w:rsidRPr="00000000">
        <w:rPr>
          <w:b w:val="1"/>
          <w:i w:val="1"/>
          <w:rtl w:val="0"/>
        </w:rPr>
        <w:t xml:space="preserve">This specification describes the operation of the TSM in this mode of operation.</w:t>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5"/>
        </w:numPr>
        <w:ind w:left="720" w:hanging="360"/>
        <w:rPr>
          <w:u w:val="none"/>
        </w:rPr>
      </w:pPr>
      <w:r w:rsidDel="00000000" w:rsidR="00000000" w:rsidRPr="00000000">
        <w:rPr>
          <w:b w:val="1"/>
          <w:rtl w:val="0"/>
        </w:rPr>
        <w:t xml:space="preserve">Interruptible and re-entrant TSM</w:t>
      </w:r>
      <w:r w:rsidDel="00000000" w:rsidR="00000000" w:rsidRPr="00000000">
        <w:rPr>
          <w:rtl w:val="0"/>
        </w:rPr>
        <w:t xml:space="preserve"> - In this model, similar to the previous case, the TSM security routines are executed in an interruptible manner, but are also allowed to be re-entrant. This requires support for trusted thread contexts managed by the TSM. A TSM security routine invoked by the OS/VMM is executed in the context of a specific TSM thread context (a stack structure may also be used). On an interruption of that routine using a TSM thread context, the TSM saves the TSM execution context for the TSM thread and returns control to the OS/VMM via a TEERET. The OS/VMM can handle the interrupt and may resume that TSM thread or may invoke another TSM security routine on a different (non-busy) thread context (and on a different </w:t>
      </w:r>
      <w:r w:rsidDel="00000000" w:rsidR="00000000" w:rsidRPr="00000000">
        <w:rPr>
          <w:rtl w:val="0"/>
        </w:rPr>
        <w:t xml:space="preserve">hart</w:t>
      </w:r>
      <w:r w:rsidDel="00000000" w:rsidR="00000000" w:rsidRPr="00000000">
        <w:rPr>
          <w:rtl w:val="0"/>
        </w:rPr>
        <w:t xml:space="preserve">). This model of TSM operation requires additional concurrency controls on internal data structures and per-TVM global data structures (such as the second stage page table structures).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356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435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t xml:space="preserve">Figure 3: TSM operation - Interruptible and non-reentrant TSM model </w:t>
      </w:r>
      <w:r w:rsidDel="00000000" w:rsidR="00000000" w:rsidRPr="00000000">
        <w:rPr>
          <w:rtl w:val="0"/>
        </w:rPr>
        <w:t xml:space="preserve">shown</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TSM entry triggered by an ECALL (with AP-TEE service type) by the OS/VMM leads to the following context-switch to the TSM (performed by the TSM-driver):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3c4043"/>
          <w:sz w:val="21"/>
          <w:szCs w:val="21"/>
          <w:highlight w:val="white"/>
        </w:rPr>
      </w:pPr>
      <w:r w:rsidDel="00000000" w:rsidR="00000000" w:rsidRPr="00000000">
        <w:rPr>
          <w:rtl w:val="0"/>
        </w:rPr>
        <w:t xml:space="preserve">The initial state of the TSM will be to start with a fixed reset value for the registers that are restored on resumed security operations.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bookmarkStart w:colFirst="0" w:colLast="0" w:name="4g1nst5i02q0" w:id="11"/>
    <w:bookmarkEnd w:id="11"/>
    <w:p w:rsidR="00000000" w:rsidDel="00000000" w:rsidP="00000000" w:rsidRDefault="00000000" w:rsidRPr="00000000" w14:paraId="000000D4">
      <w:pPr>
        <w:rPr>
          <w:b w:val="1"/>
        </w:rPr>
      </w:pPr>
      <w:r w:rsidDel="00000000" w:rsidR="00000000" w:rsidRPr="00000000">
        <w:rPr>
          <w:b w:val="1"/>
          <w:rtl w:val="0"/>
        </w:rPr>
        <w:t xml:space="preserve">ECALL (</w:t>
      </w:r>
      <w:r w:rsidDel="00000000" w:rsidR="00000000" w:rsidRPr="00000000">
        <w:rPr>
          <w:b w:val="1"/>
          <w:rtl w:val="0"/>
        </w:rPr>
        <w:t xml:space="preserve">TEECALL</w:t>
      </w:r>
      <w:r w:rsidDel="00000000" w:rsidR="00000000" w:rsidRPr="00000000">
        <w:rPr>
          <w:b w:val="1"/>
          <w:rtl w:val="0"/>
        </w:rPr>
        <w:t xml:space="preserve">/ TEERESUME</w:t>
      </w:r>
      <w:r w:rsidDel="00000000" w:rsidR="00000000" w:rsidRPr="00000000">
        <w:rPr>
          <w:b w:val="1"/>
          <w:rtl w:val="0"/>
        </w:rPr>
        <w:t xml:space="preserve">)</w:t>
      </w:r>
      <w:r w:rsidDel="00000000" w:rsidR="00000000" w:rsidRPr="00000000">
        <w:rPr>
          <w:b w:val="1"/>
          <w:rtl w:val="0"/>
        </w:rPr>
        <w:t xml:space="preserve"> pseudocode - implemented by the TSM-driver</w:t>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If trap is due to synchronous trap due to TEECALL/ TEERESUME then enable </w:t>
      </w:r>
      <w:r w:rsidDel="00000000" w:rsidR="00000000" w:rsidRPr="00000000">
        <w:rPr>
          <w:rtl w:val="0"/>
        </w:rPr>
        <w:t xml:space="preserve">AP-</w:t>
      </w:r>
      <w:r w:rsidDel="00000000" w:rsidR="00000000" w:rsidRPr="00000000">
        <w:rPr>
          <w:rtl w:val="0"/>
        </w:rPr>
        <w:t xml:space="preserve">TEE</w:t>
      </w:r>
      <w:r w:rsidDel="00000000" w:rsidR="00000000" w:rsidRPr="00000000">
        <w:rPr>
          <w:rtl w:val="0"/>
        </w:rPr>
        <w:t xml:space="preserve"> </w:t>
      </w:r>
      <w:r w:rsidDel="00000000" w:rsidR="00000000" w:rsidRPr="00000000">
        <w:rPr>
          <w:rtl w:val="0"/>
        </w:rPr>
        <w:t xml:space="preserve">mode</w:t>
      </w:r>
      <w:r w:rsidDel="00000000" w:rsidR="00000000" w:rsidRPr="00000000">
        <w:rPr>
          <w:rtl w:val="0"/>
        </w:rPr>
        <w:t xml:space="preserve"> = 1</w:t>
      </w:r>
      <w:r w:rsidDel="00000000" w:rsidR="00000000" w:rsidRPr="00000000">
        <w:rPr>
          <w:rtl w:val="0"/>
        </w:rPr>
        <w:t xml:space="preserve"> for the hart via M-mode CSR (implementation-specific)</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Locate the per-hart THCS (located within TSM-driver </w:t>
      </w:r>
      <w:r w:rsidDel="00000000" w:rsidR="00000000" w:rsidRPr="00000000">
        <w:rPr>
          <w:rtl w:val="0"/>
        </w:rPr>
        <w:t xml:space="preserve">memory</w:t>
      </w:r>
      <w:r w:rsidDel="00000000" w:rsidR="00000000" w:rsidRPr="00000000">
        <w:rPr>
          <w:rtl w:val="0"/>
        </w:rPr>
        <w:t xml:space="preserve"> data region)</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Save operating VMM </w:t>
      </w:r>
      <w:r w:rsidDel="00000000" w:rsidR="00000000" w:rsidRPr="00000000">
        <w:rPr>
          <w:rtl w:val="0"/>
        </w:rPr>
        <w:t xml:space="preserve">csr</w:t>
      </w:r>
      <w:r w:rsidDel="00000000" w:rsidR="00000000" w:rsidRPr="00000000">
        <w:rPr>
          <w:rtl w:val="0"/>
        </w:rPr>
        <w:t xml:space="preserve"> context into the THCS.hssa (Hart Supervisor State Area) fields </w:t>
      </w:r>
    </w:p>
    <w:p w:rsidR="00000000" w:rsidDel="00000000" w:rsidP="00000000" w:rsidRDefault="00000000" w:rsidRPr="00000000" w14:paraId="000000DA">
      <w:pPr>
        <w:ind w:left="720" w:firstLine="0"/>
        <w:rPr/>
      </w:pPr>
      <w:r w:rsidDel="00000000" w:rsidR="00000000" w:rsidRPr="00000000">
        <w:rPr>
          <w:rtl w:val="0"/>
        </w:rPr>
        <w:t xml:space="preserve">: </w:t>
      </w:r>
      <w:r w:rsidDel="00000000" w:rsidR="00000000" w:rsidRPr="00000000">
        <w:rPr>
          <w:rtl w:val="0"/>
        </w:rPr>
        <w:t xml:space="preserve">sstatus</w:t>
      </w:r>
      <w:r w:rsidDel="00000000" w:rsidR="00000000" w:rsidRPr="00000000">
        <w:rPr>
          <w:rtl w:val="0"/>
        </w:rPr>
        <w:t xml:space="preserve">, stvec, scounteren, sscratch, satp (and other x </w:t>
      </w:r>
      <w:r w:rsidDel="00000000" w:rsidR="00000000" w:rsidRPr="00000000">
        <w:rPr>
          <w:rtl w:val="0"/>
        </w:rPr>
        <w:t xml:space="preserve">state</w:t>
      </w:r>
      <w:r w:rsidDel="00000000" w:rsidR="00000000" w:rsidRPr="00000000">
        <w:rPr>
          <w:rtl w:val="0"/>
        </w:rPr>
        <w:t xml:space="preserve"> other than a0, a1 - see </w:t>
      </w:r>
      <w:hyperlink w:anchor="_s8wka5hkkc7m">
        <w:r w:rsidDel="00000000" w:rsidR="00000000" w:rsidRPr="00000000">
          <w:rPr>
            <w:color w:val="1155cc"/>
            <w:u w:val="single"/>
            <w:rtl w:val="0"/>
          </w:rPr>
          <w:t xml:space="preserve">Appendix A</w:t>
        </w:r>
      </w:hyperlink>
      <w:r w:rsidDel="00000000" w:rsidR="00000000" w:rsidRPr="00000000">
        <w:rPr>
          <w:rtl w:val="0"/>
        </w:rPr>
        <w:t xml:space="preserve">). Note that any v/f register state must be saved by the caller.</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Save </w:t>
      </w:r>
      <w:r w:rsidDel="00000000" w:rsidR="00000000" w:rsidRPr="00000000">
        <w:rPr>
          <w:rtl w:val="0"/>
        </w:rPr>
        <w:t xml:space="preserve">THCS.hssa.pc</w:t>
      </w:r>
      <w:r w:rsidDel="00000000" w:rsidR="00000000" w:rsidRPr="00000000">
        <w:rPr>
          <w:rtl w:val="0"/>
        </w:rPr>
        <w:t xml:space="preserve"> as me</w:t>
      </w:r>
      <w:r w:rsidDel="00000000" w:rsidR="00000000" w:rsidRPr="00000000">
        <w:rPr>
          <w:rtl w:val="0"/>
        </w:rPr>
        <w:t xml:space="preserve">pc</w:t>
      </w:r>
      <w:r w:rsidDel="00000000" w:rsidR="00000000" w:rsidRPr="00000000">
        <w:rPr>
          <w:rtl w:val="0"/>
        </w:rPr>
        <w:t xml:space="preserve">+4 to ensure that a subsequent resumption happens from the pc past the TEECALL</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Establish</w:t>
      </w:r>
      <w:r w:rsidDel="00000000" w:rsidR="00000000" w:rsidRPr="00000000">
        <w:rPr>
          <w:rtl w:val="0"/>
        </w:rPr>
        <w:t xml:space="preserve"> the TSM operating context from the THCS.tssa (TSM Supervisor State Area) fields (See Appendix A)</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Set scause to indicate </w:t>
      </w:r>
      <w:r w:rsidDel="00000000" w:rsidR="00000000" w:rsidRPr="00000000">
        <w:rPr>
          <w:rtl w:val="0"/>
        </w:rPr>
        <w:t xml:space="preserve">TEECALL</w: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12"/>
        </w:numPr>
        <w:ind w:left="720" w:hanging="360"/>
        <w:rPr>
          <w:u w:val="none"/>
        </w:rPr>
      </w:pPr>
      <w:r w:rsidDel="00000000" w:rsidR="00000000" w:rsidRPr="00000000">
        <w:rPr>
          <w:rtl w:val="0"/>
        </w:rPr>
        <w:t xml:space="preserve">Disable interrupts via sie=0. </w:t>
      </w:r>
    </w:p>
    <w:p w:rsidR="00000000" w:rsidDel="00000000" w:rsidP="00000000" w:rsidRDefault="00000000" w:rsidRPr="00000000" w14:paraId="000000E3">
      <w:pPr>
        <w:numPr>
          <w:ilvl w:val="1"/>
          <w:numId w:val="12"/>
        </w:numPr>
        <w:ind w:left="1440" w:hanging="360"/>
        <w:rPr>
          <w:u w:val="none"/>
        </w:rPr>
      </w:pPr>
      <w:r w:rsidDel="00000000" w:rsidR="00000000" w:rsidRPr="00000000">
        <w:rPr>
          <w:rtl w:val="0"/>
        </w:rPr>
        <w:t xml:space="preserve">For a preemptable TSM, interrupts do not stay disabled - the TSM may enable interrupts and so S/M-mode interrupts may occur while executing in the </w:t>
      </w:r>
      <w:r w:rsidDel="00000000" w:rsidR="00000000" w:rsidRPr="00000000">
        <w:rPr>
          <w:rtl w:val="0"/>
        </w:rPr>
        <w:t xml:space="preserve">TSM. </w:t>
      </w:r>
      <w:r w:rsidDel="00000000" w:rsidR="00000000" w:rsidRPr="00000000">
        <w:rPr>
          <w:rtl w:val="0"/>
        </w:rPr>
        <w:t xml:space="preserve">S-mode interrupts will cause the TSM to save state and TEERET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MRET to r</w:t>
      </w:r>
      <w:r w:rsidDel="00000000" w:rsidR="00000000" w:rsidRPr="00000000">
        <w:rPr>
          <w:rtl w:val="0"/>
        </w:rPr>
        <w:t xml:space="preserve">esume</w:t>
      </w:r>
      <w:r w:rsidDel="00000000" w:rsidR="00000000" w:rsidRPr="00000000">
        <w:rPr>
          <w:rtl w:val="0"/>
        </w:rPr>
        <w:t xml:space="preserve"> execution</w:t>
      </w:r>
      <w:r w:rsidDel="00000000" w:rsidR="00000000" w:rsidRPr="00000000">
        <w:rPr>
          <w:rtl w:val="0"/>
        </w:rPr>
        <w:t xml:space="preserve"> in TSM at THCS.tssa.</w:t>
      </w:r>
      <w:r w:rsidDel="00000000" w:rsidR="00000000" w:rsidRPr="00000000">
        <w:rPr>
          <w:rtl w:val="0"/>
        </w:rPr>
        <w:t xml:space="preserve">stvec</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ECALL (synchronous explicit TEERET) OR</w:t>
      </w:r>
    </w:p>
    <w:p w:rsidR="00000000" w:rsidDel="00000000" w:rsidP="00000000" w:rsidRDefault="00000000" w:rsidRPr="00000000" w14:paraId="000000E8">
      <w:pPr>
        <w:rPr>
          <w:b w:val="1"/>
        </w:rPr>
      </w:pPr>
      <w:r w:rsidDel="00000000" w:rsidR="00000000" w:rsidRPr="00000000">
        <w:rPr>
          <w:b w:val="1"/>
          <w:rtl w:val="0"/>
        </w:rPr>
        <w:t xml:space="preserve">Asynchronous M-mode trap pseudocode - implemented by TSM-driver</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Locate the per-hart THCS (located within TSM-driver </w:t>
      </w:r>
      <w:r w:rsidDel="00000000" w:rsidR="00000000" w:rsidRPr="00000000">
        <w:rPr>
          <w:rtl w:val="0"/>
        </w:rPr>
        <w:t xml:space="preserve">memory</w:t>
      </w:r>
      <w:r w:rsidDel="00000000" w:rsidR="00000000" w:rsidRPr="00000000">
        <w:rPr>
          <w:rtl w:val="0"/>
        </w:rPr>
        <w:t xml:space="preserve"> data region)</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10"/>
        </w:numPr>
        <w:ind w:left="720" w:hanging="360"/>
        <w:rPr>
          <w:u w:val="none"/>
        </w:rPr>
      </w:pPr>
      <w:r w:rsidDel="00000000" w:rsidR="00000000" w:rsidRPr="00000000">
        <w:rPr>
          <w:rtl w:val="0"/>
        </w:rPr>
        <w:t xml:space="preserve">If Asynchronous M-mode trap: </w:t>
      </w:r>
    </w:p>
    <w:p w:rsidR="00000000" w:rsidDel="00000000" w:rsidP="00000000" w:rsidRDefault="00000000" w:rsidRPr="00000000" w14:paraId="000000ED">
      <w:pPr>
        <w:numPr>
          <w:ilvl w:val="0"/>
          <w:numId w:val="4"/>
        </w:numPr>
        <w:ind w:left="1440" w:hanging="360"/>
        <w:rPr>
          <w:u w:val="none"/>
        </w:rPr>
      </w:pPr>
      <w:r w:rsidDel="00000000" w:rsidR="00000000" w:rsidRPr="00000000">
        <w:rPr>
          <w:rtl w:val="0"/>
        </w:rPr>
        <w:t xml:space="preserve">Handle M-mode trap</w:t>
      </w:r>
    </w:p>
    <w:p w:rsidR="00000000" w:rsidDel="00000000" w:rsidP="00000000" w:rsidRDefault="00000000" w:rsidRPr="00000000" w14:paraId="000000EE">
      <w:pPr>
        <w:numPr>
          <w:ilvl w:val="0"/>
          <w:numId w:val="4"/>
        </w:numPr>
        <w:ind w:left="1440" w:hanging="360"/>
        <w:rPr>
          <w:u w:val="none"/>
        </w:rPr>
      </w:pPr>
      <w:r w:rsidDel="00000000" w:rsidR="00000000" w:rsidRPr="00000000">
        <w:rPr>
          <w:rtl w:val="0"/>
        </w:rPr>
        <w:t xml:space="preserve">If required</w:t>
      </w:r>
      <w:r w:rsidDel="00000000" w:rsidR="00000000" w:rsidRPr="00000000">
        <w:rPr>
          <w:rtl w:val="0"/>
        </w:rPr>
        <w:t xml:space="preserve">, pend an S-mode interrupt to the TSM and SRET</w:t>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Implementation Note - </w:t>
      </w:r>
      <w:r w:rsidDel="00000000" w:rsidR="00000000" w:rsidRPr="00000000">
        <w:rPr>
          <w:i w:val="1"/>
          <w:rtl w:val="0"/>
        </w:rPr>
        <w:t xml:space="preserve">The TSM-driver does not need to keep state of the TSM being interrupted as, on an interrupt the TSM can enforce:</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If it was preemptible but not-reentrant that the next invocation on that hart is a TEERESUME with identical parameters as the interrupted security routine.</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If the TSM was preemptible and re-entrant then the TSM would accept both TEERESUME and TEECALL as subsequent invocations (as long as TSM threads are available).</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10"/>
        </w:numPr>
        <w:ind w:left="720" w:hanging="360"/>
        <w:rPr>
          <w:u w:val="none"/>
        </w:rPr>
      </w:pPr>
      <w:r w:rsidDel="00000000" w:rsidR="00000000" w:rsidRPr="00000000">
        <w:rPr>
          <w:rtl w:val="0"/>
        </w:rPr>
        <w:t xml:space="preserve">Restore the OS/VMM state saved on transition to the TSM: sstatus, stvec, scounteren, sscratch, satp and x registers (other than a0, a1). Note that any v/f register state must be restored by the caller.</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10"/>
        </w:numPr>
        <w:ind w:left="720" w:hanging="360"/>
        <w:rPr>
          <w:u w:val="none"/>
        </w:rPr>
      </w:pPr>
      <w:r w:rsidDel="00000000" w:rsidR="00000000" w:rsidRPr="00000000">
        <w:rPr>
          <w:rtl w:val="0"/>
        </w:rPr>
        <w:t xml:space="preserve">TSM-driver passes TSM/TVM-specified register contents to the OS/VMM to return status from TEERET</w:t>
      </w:r>
      <w:r w:rsidDel="00000000" w:rsidR="00000000" w:rsidRPr="00000000">
        <w:rPr>
          <w:rtl w:val="0"/>
        </w:rPr>
        <w:t xml:space="preserve"> (</w:t>
      </w:r>
      <w:r w:rsidDel="00000000" w:rsidR="00000000" w:rsidRPr="00000000">
        <w:rPr>
          <w:rtl w:val="0"/>
        </w:rPr>
        <w:t xml:space="preserve">TSM s</w:t>
      </w:r>
      <w:r w:rsidDel="00000000" w:rsidR="00000000" w:rsidRPr="00000000">
        <w:rPr>
          <w:rtl w:val="0"/>
        </w:rPr>
        <w:t xml:space="preserve">ets a0, a1 registers</w:t>
      </w:r>
      <w:r w:rsidDel="00000000" w:rsidR="00000000" w:rsidRPr="00000000">
        <w:rPr>
          <w:rtl w:val="0"/>
        </w:rPr>
        <w:t xml:space="preserve"> always - other registers may be selected by the TVM)</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0"/>
          <w:numId w:val="10"/>
        </w:numPr>
        <w:ind w:left="720" w:hanging="360"/>
      </w:pPr>
      <w:r w:rsidDel="00000000" w:rsidR="00000000" w:rsidRPr="00000000">
        <w:rPr>
          <w:rtl w:val="0"/>
        </w:rPr>
        <w:t xml:space="preserve">Clear AP-TEE-</w:t>
      </w:r>
      <w:r w:rsidDel="00000000" w:rsidR="00000000" w:rsidRPr="00000000">
        <w:rPr>
          <w:rtl w:val="0"/>
        </w:rPr>
        <w:t xml:space="preserve">mode</w:t>
      </w:r>
      <w:r w:rsidDel="00000000" w:rsidR="00000000" w:rsidRPr="00000000">
        <w:rPr>
          <w:rtl w:val="0"/>
        </w:rPr>
        <w:t xml:space="preserve"> on hart (via implementation-specific M-mode </w:t>
      </w:r>
      <w:r w:rsidDel="00000000" w:rsidR="00000000" w:rsidRPr="00000000">
        <w:rPr>
          <w:rtl w:val="0"/>
        </w:rPr>
        <w:t xml:space="preserve">CSR to block non-TEE mode accesses</w:t>
      </w:r>
      <w:r w:rsidDel="00000000" w:rsidR="00000000" w:rsidRPr="00000000">
        <w:rPr>
          <w:rtl w:val="0"/>
        </w:rPr>
        <w:t xml:space="preserve"> to TEE-assigned memory.)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10"/>
        </w:numPr>
        <w:ind w:left="720" w:hanging="360"/>
        <w:rPr>
          <w:u w:val="none"/>
        </w:rPr>
      </w:pPr>
      <w:r w:rsidDel="00000000" w:rsidR="00000000" w:rsidRPr="00000000">
        <w:rPr>
          <w:rtl w:val="0"/>
        </w:rPr>
        <w:t xml:space="preserve">MRET to resumes execution in OS/VMM at mepc set to </w:t>
      </w:r>
      <w:r w:rsidDel="00000000" w:rsidR="00000000" w:rsidRPr="00000000">
        <w:rPr>
          <w:rtl w:val="0"/>
        </w:rPr>
        <w:t xml:space="preserve">THCS.hssa.pc (THCS.hssa.pc adjusted to refer to opcode after the ECALL that triggered the TEECALL / TEERESUME)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bookmarkStart w:colFirst="0" w:colLast="0" w:name="8vx7kx2k0mbg" w:id="12"/>
    <w:bookmarkEnd w:id="12"/>
    <w:p w:rsidR="00000000" w:rsidDel="00000000" w:rsidP="00000000" w:rsidRDefault="00000000" w:rsidRPr="00000000" w14:paraId="000000FC">
      <w:pPr>
        <w:rPr/>
      </w:pPr>
      <w:r w:rsidDel="00000000" w:rsidR="00000000" w:rsidRPr="00000000">
        <w:rPr>
          <w:rtl w:val="0"/>
        </w:rPr>
        <w:t xml:space="preserve">The </w:t>
      </w:r>
      <w:r w:rsidDel="00000000" w:rsidR="00000000" w:rsidRPr="00000000">
        <w:rPr>
          <w:rtl w:val="0"/>
        </w:rPr>
        <w:t xml:space="preserve">TSM</w:t>
      </w:r>
      <w:r w:rsidDel="00000000" w:rsidR="00000000" w:rsidRPr="00000000">
        <w:rPr>
          <w:rtl w:val="0"/>
        </w:rPr>
        <w:t xml:space="preserve"> is </w:t>
      </w:r>
      <w:r w:rsidDel="00000000" w:rsidR="00000000" w:rsidRPr="00000000">
        <w:rPr>
          <w:rtl w:val="0"/>
        </w:rPr>
        <w:t xml:space="preserve">stateless across TEECALL invocations</w:t>
      </w:r>
      <w:r w:rsidDel="00000000" w:rsidR="00000000" w:rsidRPr="00000000">
        <w:rPr>
          <w:rtl w:val="0"/>
        </w:rPr>
        <w:t xml:space="preserve">, however a security routine invoked in the TSM via a TEECALL may be interrupted and must be resumed via a TEERESUME i.e. </w:t>
      </w:r>
      <w:r w:rsidDel="00000000" w:rsidR="00000000" w:rsidRPr="00000000">
        <w:rPr>
          <w:i w:val="1"/>
          <w:rtl w:val="0"/>
        </w:rPr>
        <w:t xml:space="preserve">the TSM is preemptable but non-reentrant</w:t>
      </w:r>
      <w:r w:rsidDel="00000000" w:rsidR="00000000" w:rsidRPr="00000000">
        <w:rPr>
          <w:rtl w:val="0"/>
        </w:rPr>
        <w:t xml:space="preserve">. These properties are enforced by the TSM-driver, and other models described above may be implemented. The </w:t>
      </w:r>
      <w:r w:rsidDel="00000000" w:rsidR="00000000" w:rsidRPr="00000000">
        <w:rPr>
          <w:rtl w:val="0"/>
        </w:rPr>
        <w:t xml:space="preserve">TSM does not perform any dynamic resource management,</w:t>
      </w:r>
      <w:r w:rsidDel="00000000" w:rsidR="00000000" w:rsidRPr="00000000">
        <w:rPr>
          <w:rtl w:val="0"/>
        </w:rPr>
        <w:t xml:space="preserve"> scheduling, or </w:t>
      </w:r>
      <w:r w:rsidDel="00000000" w:rsidR="00000000" w:rsidRPr="00000000">
        <w:rPr>
          <w:rtl w:val="0"/>
        </w:rPr>
        <w:t xml:space="preserve">interrupt</w:t>
      </w:r>
      <w:r w:rsidDel="00000000" w:rsidR="00000000" w:rsidRPr="00000000">
        <w:rPr>
          <w:rtl w:val="0"/>
        </w:rPr>
        <w:t xml:space="preserve"> handling of its own. Hence the </w:t>
      </w:r>
      <w:r w:rsidDel="00000000" w:rsidR="00000000" w:rsidRPr="00000000">
        <w:rPr>
          <w:rtl w:val="0"/>
        </w:rPr>
        <w:t xml:space="preserve">TSM is not expected to have a S-model interrupt file of its own, and so for issuing IPIs the TSM must invoke the TSM-driver and use the M-mode Interrupt file when the TSM issues IPIs.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When the TSM is entered via the TSM-driver (as part of the ECALL [TEECALL] - MRET), the TSM starts with </w:t>
      </w:r>
      <w:r w:rsidDel="00000000" w:rsidR="00000000" w:rsidRPr="00000000">
        <w:rPr>
          <w:rtl w:val="0"/>
        </w:rPr>
        <w:t xml:space="preserve">sstatus.sie</w:t>
      </w:r>
      <w:r w:rsidDel="00000000" w:rsidR="00000000" w:rsidRPr="00000000">
        <w:rPr>
          <w:rtl w:val="0"/>
        </w:rPr>
        <w:t xml:space="preserve"> set to 0 i.e. interrupts disabled. The </w:t>
      </w:r>
      <w:r w:rsidDel="00000000" w:rsidR="00000000" w:rsidRPr="00000000">
        <w:rPr>
          <w:rtl w:val="0"/>
        </w:rPr>
        <w:t xml:space="preserve">sstatus.sie</w:t>
      </w:r>
      <w:r w:rsidDel="00000000" w:rsidR="00000000" w:rsidRPr="00000000">
        <w:rPr>
          <w:rtl w:val="0"/>
        </w:rPr>
        <w:t xml:space="preserve"> does not affect HS interrupts from being seen when mode = U/VS/VU. </w:t>
      </w:r>
      <w:r w:rsidDel="00000000" w:rsidR="00000000" w:rsidRPr="00000000">
        <w:rPr>
          <w:rtl w:val="0"/>
        </w:rPr>
        <w:t xml:space="preserve">The OS/VMM sip and sie will be saved by the TSM in the HSSA and will retain the state as it existed when the host OS/VMM invoked the TSM</w:t>
      </w:r>
      <w:r w:rsidDel="00000000" w:rsidR="00000000" w:rsidRPr="00000000">
        <w:rPr>
          <w:rtl w:val="0"/>
        </w:rPr>
        <w:t xml:space="preserve">. The TSM may establish the execution context and re-enable interrupts (</w:t>
      </w:r>
      <w:r w:rsidDel="00000000" w:rsidR="00000000" w:rsidRPr="00000000">
        <w:rPr>
          <w:rtl w:val="0"/>
        </w:rPr>
        <w:t xml:space="preserve">sstatus.sie</w:t>
      </w:r>
      <w:r w:rsidDel="00000000" w:rsidR="00000000" w:rsidRPr="00000000">
        <w:rPr>
          <w:rtl w:val="0"/>
        </w:rPr>
        <w:t xml:space="preserve"> set to 1).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If an M-mode interrupt occurs while the hart is operating in the TSM or any TVM, the control always goes to the TSM-driver handler, which can handle it, or if the event must be reported to the untrusted OS/VMM, they are pended as S-mode interrupts to the TSM which must save its execution context and return control to the OS/VMM via a TEERET..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If an S-mode interrupt occurs while the hart is operating in the TSM (HS-mode), it should pre-empt out and return to the OS/VMM using TEERET. The TSM may take certain actions on S-mode interrupts - for example, saving status of a host security routine, </w:t>
      </w:r>
      <w:r w:rsidDel="00000000" w:rsidR="00000000" w:rsidRPr="00000000">
        <w:rPr>
          <w:rtl w:val="0"/>
        </w:rPr>
        <w:t xml:space="preserve">and/or change the status of TVMs</w:t>
      </w:r>
      <w:r w:rsidDel="00000000" w:rsidR="00000000" w:rsidRPr="00000000">
        <w:rPr>
          <w:rtl w:val="0"/>
        </w:rPr>
        <w:t xml:space="preserve">. The TSM is however not expected to retire the S-mode interrupt but keep the event pending so they are taken when control returns to the OS/VMM via the TEERET.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If a S-mode interrupt </w:t>
      </w:r>
      <w:r w:rsidDel="00000000" w:rsidR="00000000" w:rsidRPr="00000000">
        <w:rPr>
          <w:rtl w:val="0"/>
        </w:rPr>
        <w:t xml:space="preserve">occurs</w:t>
      </w:r>
      <w:r w:rsidDel="00000000" w:rsidR="00000000" w:rsidRPr="00000000">
        <w:rPr>
          <w:rtl w:val="0"/>
        </w:rPr>
        <w:t xml:space="preserve"> in U, VU or VS - external, timer, or software - then that causes the trap handler in TSM to be invoked. In response to trap delivery, the TSM saves the TVM virtual-hart state and returns to the OS/VMM via a TEERET ECALL. </w:t>
      </w:r>
      <w:r w:rsidDel="00000000" w:rsidR="00000000" w:rsidRPr="00000000">
        <w:rPr>
          <w:rtl w:val="0"/>
        </w:rPr>
        <w:t xml:space="preserve">As part of return to the OS/VMM, the </w:t>
      </w:r>
      <w:r w:rsidDel="00000000" w:rsidR="00000000" w:rsidRPr="00000000">
        <w:rPr>
          <w:rtl w:val="0"/>
        </w:rPr>
        <w:t xml:space="preserve">sstatus</w:t>
      </w:r>
      <w:r w:rsidDel="00000000" w:rsidR="00000000" w:rsidRPr="00000000">
        <w:rPr>
          <w:rtl w:val="0"/>
        </w:rPr>
        <w:t xml:space="preserve"> of OS/VMM is restored and when the OS starts executing the pending interrupt - external, timer, or software - may or may not be taken depending on the OS </w:t>
      </w:r>
      <w:r w:rsidDel="00000000" w:rsidR="00000000" w:rsidRPr="00000000">
        <w:rPr>
          <w:rtl w:val="0"/>
        </w:rPr>
        <w:t xml:space="preserve">sstatus.sie</w:t>
      </w:r>
      <w:r w:rsidDel="00000000" w:rsidR="00000000" w:rsidRPr="00000000">
        <w:rPr>
          <w:rtl w:val="0"/>
        </w:rPr>
        <w:t xml:space="preserve">.</w:t>
      </w:r>
      <w:r w:rsidDel="00000000" w:rsidR="00000000" w:rsidRPr="00000000">
        <w:rPr>
          <w:rtl w:val="0"/>
        </w:rPr>
        <w:t xml:space="preserve"> Under these circumstances the saving of the TVM state is the TSM responsibility.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When TVM is executing, hideleg will only delegate VS-mode external interrupt, VS-mode SW interrupt, and VS-mode timer interrupts to the TVM. S-mode SW/Timer/External interrupts are delegated to the TSM (with the behavior described above). </w:t>
      </w:r>
      <w:r w:rsidDel="00000000" w:rsidR="00000000" w:rsidRPr="00000000">
        <w:rPr>
          <w:i w:val="1"/>
          <w:rtl w:val="0"/>
        </w:rPr>
        <w:t xml:space="preserve">All other interrupts</w:t>
      </w:r>
      <w:r w:rsidDel="00000000" w:rsidR="00000000" w:rsidRPr="00000000">
        <w:rPr>
          <w:rtl w:val="0"/>
        </w:rPr>
        <w:t xml:space="preserve">, M-mode SW/Timer/External, bus error, high temp, RAS etc. are not delegated and delivered to M-mode/TSM-driver. Under these circumstances the saving of the state is the TSM-driver responsibility. Also since scrubbing the TVM state is the TSM responsibility, the TSM-driver may </w:t>
      </w:r>
      <w:r w:rsidDel="00000000" w:rsidR="00000000" w:rsidRPr="00000000">
        <w:rPr>
          <w:rtl w:val="0"/>
        </w:rPr>
        <w:t xml:space="preserve">pend</w:t>
      </w:r>
      <w:r w:rsidDel="00000000" w:rsidR="00000000" w:rsidRPr="00000000">
        <w:rPr>
          <w:rtl w:val="0"/>
        </w:rPr>
        <w:t xml:space="preserve"> an S-mode interrupt to the TSM to allow cleanup on such events. See Appendix B for a table of interrupt causes and handling requirements.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w:t>
      </w:r>
      <w:r w:rsidDel="00000000" w:rsidR="00000000" w:rsidRPr="00000000">
        <w:rPr>
          <w:rtl w:val="0"/>
        </w:rPr>
        <w:t xml:space="preserve">ny NMIs experienced during TSM/TVM execution are always handled by the TSM-driver and must cause the TEEs to be destroyed (preventing any loss of confidential info via clearing of machine state). The TSM and therefore all TVMs are prevented from execution after that point.</w:t>
      </w:r>
      <w:r w:rsidDel="00000000" w:rsidR="00000000" w:rsidRPr="00000000">
        <w:rPr>
          <w:rtl w:val="0"/>
        </w:rPr>
      </w:r>
    </w:p>
    <w:p w:rsidR="00000000" w:rsidDel="00000000" w:rsidP="00000000" w:rsidRDefault="00000000" w:rsidRPr="00000000" w14:paraId="00000109">
      <w:pPr>
        <w:pStyle w:val="Heading2"/>
        <w:rPr/>
      </w:pPr>
      <w:bookmarkStart w:colFirst="0" w:colLast="0" w:name="_63gi6h2jegrf" w:id="13"/>
      <w:bookmarkEnd w:id="13"/>
      <w:r w:rsidDel="00000000" w:rsidR="00000000" w:rsidRPr="00000000">
        <w:rPr>
          <w:rtl w:val="0"/>
        </w:rPr>
        <w:t xml:space="preserve">5.3. TSM and TVM Isolation</w:t>
      </w:r>
    </w:p>
    <w:p w:rsidR="00000000" w:rsidDel="00000000" w:rsidP="00000000" w:rsidRDefault="00000000" w:rsidRPr="00000000" w14:paraId="0000010A">
      <w:pPr>
        <w:rPr/>
      </w:pPr>
      <w:r w:rsidDel="00000000" w:rsidR="00000000" w:rsidRPr="00000000">
        <w:rPr>
          <w:rtl w:val="0"/>
        </w:rPr>
        <w:t xml:space="preserve">TSM (and all </w:t>
      </w:r>
      <w:r w:rsidDel="00000000" w:rsidR="00000000" w:rsidRPr="00000000">
        <w:rPr>
          <w:rtl w:val="0"/>
        </w:rPr>
        <w:t xml:space="preserve">TVM</w:t>
      </w:r>
      <w:r w:rsidDel="00000000" w:rsidR="00000000" w:rsidRPr="00000000">
        <w:rPr>
          <w:rtl w:val="0"/>
        </w:rPr>
        <w:t xml:space="preserve">s) memory is granted by the host OS/VMM but is isolated (via access-control and/or confidentiality-protection)  by the HW and </w:t>
      </w:r>
      <w:r w:rsidDel="00000000" w:rsidR="00000000" w:rsidRPr="00000000">
        <w:rPr>
          <w:rtl w:val="0"/>
        </w:rPr>
        <w:t xml:space="preserve">TCB</w:t>
      </w:r>
      <w:r w:rsidDel="00000000" w:rsidR="00000000" w:rsidRPr="00000000">
        <w:rPr>
          <w:rtl w:val="0"/>
        </w:rPr>
        <w:t xml:space="preserve"> elements. </w:t>
      </w:r>
      <w:r w:rsidDel="00000000" w:rsidR="00000000" w:rsidRPr="00000000">
        <w:rPr>
          <w:rtl w:val="0"/>
        </w:rPr>
        <w:t xml:space="preserve">The TSM, TVM and HW isolation methods used must be evident in the attestation evidence provided for the TVM since it identifies the hardware and the TSM-driver.</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There are two facets of TVM and TSM memory isolation that are implementation-specific:</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a)</w:t>
      </w:r>
      <w:r w:rsidDel="00000000" w:rsidR="00000000" w:rsidRPr="00000000">
        <w:rPr>
          <w:b w:val="1"/>
          <w:rtl w:val="0"/>
        </w:rPr>
        <w:t xml:space="preserve"> Isolation from host software </w:t>
      </w:r>
      <w:r w:rsidDel="00000000" w:rsidR="00000000" w:rsidRPr="00000000">
        <w:rPr>
          <w:b w:val="1"/>
          <w:rtl w:val="0"/>
        </w:rPr>
        <w:t xml:space="preserve">access</w:t>
      </w:r>
      <w:r w:rsidDel="00000000" w:rsidR="00000000" w:rsidRPr="00000000">
        <w:rPr>
          <w:rtl w:val="0"/>
        </w:rPr>
        <w:t xml:space="preserve"> -  The CPU may enforce a hardware-based access-control of TSM memory to prevent access from host software (VMM and host OS) V=0, HS-mode </w:t>
      </w:r>
      <w:r w:rsidDel="00000000" w:rsidR="00000000" w:rsidRPr="00000000">
        <w:rPr>
          <w:rtl w:val="0"/>
        </w:rPr>
        <w:t xml:space="preserve">untrusted code</w:t>
      </w:r>
      <w:r w:rsidDel="00000000" w:rsidR="00000000" w:rsidRPr="00000000">
        <w:rPr>
          <w:rtl w:val="0"/>
        </w:rPr>
        <w:t xml:space="preserve">. </w:t>
      </w:r>
      <w:r w:rsidDel="00000000" w:rsidR="00000000" w:rsidRPr="00000000">
        <w:rPr>
          <w:rtl w:val="0"/>
        </w:rPr>
        <w:t xml:space="preserve">TEE</w:t>
      </w:r>
      <w:r w:rsidDel="00000000" w:rsidR="00000000" w:rsidRPr="00000000">
        <w:rPr>
          <w:rtl w:val="0"/>
        </w:rPr>
        <w:t xml:space="preserve"> and TVM address spaces are identified by an additional (implementation-defined) </w:t>
      </w:r>
      <w:r w:rsidDel="00000000" w:rsidR="00000000" w:rsidRPr="00000000">
        <w:rPr>
          <w:b w:val="1"/>
          <w:rtl w:val="0"/>
        </w:rPr>
        <w:t xml:space="preserve">AP-TEE mode qualifier </w:t>
      </w:r>
      <w:r w:rsidDel="00000000" w:rsidR="00000000" w:rsidRPr="00000000">
        <w:rPr>
          <w:rtl w:val="0"/>
        </w:rPr>
        <w:t xml:space="preserve">to maintain the isolation during access and in internal caches, e.g. </w:t>
      </w:r>
      <w:r w:rsidDel="00000000" w:rsidR="00000000" w:rsidRPr="00000000">
        <w:rPr>
          <w:rtl w:val="0"/>
        </w:rPr>
        <w:t xml:space="preserve">Hart </w:t>
      </w:r>
      <w:r w:rsidDel="00000000" w:rsidR="00000000" w:rsidRPr="00000000">
        <w:rPr>
          <w:rtl w:val="0"/>
        </w:rPr>
        <w:t xml:space="preserve">TLB</w:t>
      </w:r>
      <w:r w:rsidDel="00000000" w:rsidR="00000000" w:rsidRPr="00000000">
        <w:rPr>
          <w:rtl w:val="0"/>
        </w:rPr>
        <w:t xml:space="preserve"> lookup may be </w:t>
      </w:r>
      <w:r w:rsidDel="00000000" w:rsidR="00000000" w:rsidRPr="00000000">
        <w:rPr>
          <w:rtl w:val="0"/>
        </w:rPr>
        <w:t xml:space="preserve">extended </w:t>
      </w:r>
      <w:r w:rsidDel="00000000" w:rsidR="00000000" w:rsidRPr="00000000">
        <w:rPr>
          <w:rtl w:val="0"/>
        </w:rPr>
        <w:t xml:space="preserve">with the AP-</w:t>
      </w:r>
      <w:r w:rsidDel="00000000" w:rsidR="00000000" w:rsidRPr="00000000">
        <w:rPr>
          <w:rtl w:val="0"/>
        </w:rPr>
        <w:t xml:space="preserve">TEE mode qualifie</w:t>
      </w:r>
      <w:r w:rsidDel="00000000" w:rsidR="00000000" w:rsidRPr="00000000">
        <w:rPr>
          <w:rtl w:val="0"/>
        </w:rPr>
        <w:t xml:space="preserve">r. TVM memory isolation must support sparse memory management models and architectural page-sizes of </w:t>
      </w:r>
      <w:r w:rsidDel="00000000" w:rsidR="00000000" w:rsidRPr="00000000">
        <w:rPr>
          <w:rtl w:val="0"/>
        </w:rPr>
        <w:t xml:space="preserve">4KB</w:t>
      </w:r>
      <w:r w:rsidDel="00000000" w:rsidR="00000000" w:rsidRPr="00000000">
        <w:rPr>
          <w:rtl w:val="0"/>
        </w:rPr>
        <w:t xml:space="preserve">, 64K, 2MB, 1GB (and optionally 512GB). For example, The</w:t>
      </w:r>
      <w:r w:rsidDel="00000000" w:rsidR="00000000" w:rsidRPr="00000000">
        <w:rPr>
          <w:rtl w:val="0"/>
        </w:rPr>
        <w:t xml:space="preserve"> hardware may provide a memory ownership tracking table where there is an entry per physical page. The memory ownership tracking table may be a radix tree or a flat table. The memory ownership tracking table may allow memory ownership at multiple granularities such as 4K, 64K, 2M, 1G, etc. The memory ownership table may be enforced at the memory controller, or in a page table walker.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b)</w:t>
      </w:r>
      <w:r w:rsidDel="00000000" w:rsidR="00000000" w:rsidRPr="00000000">
        <w:rPr>
          <w:b w:val="1"/>
          <w:rtl w:val="0"/>
        </w:rPr>
        <w:t xml:space="preserve"> Isolation against </w:t>
      </w:r>
      <w:commentRangeStart w:id="51"/>
      <w:commentRangeStart w:id="52"/>
      <w:r w:rsidDel="00000000" w:rsidR="00000000" w:rsidRPr="00000000">
        <w:rPr>
          <w:b w:val="1"/>
          <w:rtl w:val="0"/>
        </w:rPr>
        <w:t xml:space="preserve">physical/out-of-band access</w:t>
      </w:r>
      <w:r w:rsidDel="00000000" w:rsidR="00000000" w:rsidRPr="00000000">
        <w:rPr>
          <w:rtl w:val="0"/>
        </w:rPr>
        <w:t xml:space="preserve"> </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t xml:space="preserve">- Out-of-band access means any access methods that by design bypasses CPU side access-control mechanisms. The AP-TEE TCB may provide confidentiality, integrity and replay-protection to mitigate such attacks. This mitigation may be achieved via a Memory Encryption Engine (MEE) to prevent TEE state being exposed in volatile memory during execution.</w:t>
      </w:r>
      <w:r w:rsidDel="00000000" w:rsidR="00000000" w:rsidRPr="00000000">
        <w:rPr>
          <w:rtl w:val="0"/>
        </w:rPr>
        <w:t xml:space="preserve"> </w:t>
      </w:r>
      <w:commentRangeStart w:id="53"/>
      <w:commentRangeStart w:id="54"/>
      <w:r w:rsidDel="00000000" w:rsidR="00000000" w:rsidRPr="00000000">
        <w:rPr>
          <w:rtl w:val="0"/>
        </w:rPr>
        <w:t xml:space="preserve">The use of an MEE and the number of encryption domains supported is implementation-specific.</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t xml:space="preserve"> For example, </w:t>
      </w:r>
      <w:commentRangeStart w:id="55"/>
      <w:commentRangeStart w:id="56"/>
      <w:r w:rsidDel="00000000" w:rsidR="00000000" w:rsidRPr="00000000">
        <w:rPr>
          <w:rtl w:val="0"/>
        </w:rPr>
        <w:t xml:space="preserve">The hardware may use the </w:t>
      </w:r>
      <w:r w:rsidDel="00000000" w:rsidR="00000000" w:rsidRPr="00000000">
        <w:rPr>
          <w:b w:val="1"/>
          <w:rtl w:val="0"/>
        </w:rPr>
        <w:t xml:space="preserve">AP-TEE mode qualifier</w:t>
      </w:r>
      <w:r w:rsidDel="00000000" w:rsidR="00000000" w:rsidRPr="00000000">
        <w:rPr>
          <w:rtl w:val="0"/>
        </w:rPr>
        <w:t xml:space="preserve"> during execution (and memory access) to cryptographically isolate memory associated with a TEE which may be encrypted and additionally cryptographically integrity-protected using a MAC on the memory contents</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 The MAC may be maintained at various granularity - e.g. cache block size or in multiples of cache blocks</w:t>
      </w:r>
      <w:r w:rsidDel="00000000" w:rsidR="00000000" w:rsidRPr="00000000">
        <w:rPr>
          <w:color w:val="3c4043"/>
          <w:highlight w:val="white"/>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bookmarkStart w:colFirst="0" w:colLast="0" w:name="976b462nrkip" w:id="14"/>
    <w:bookmarkEnd w:id="14"/>
    <w:p w:rsidR="00000000" w:rsidDel="00000000" w:rsidP="00000000" w:rsidRDefault="00000000" w:rsidRPr="00000000" w14:paraId="00000112">
      <w:pPr>
        <w:rPr/>
      </w:pPr>
      <w:r w:rsidDel="00000000" w:rsidR="00000000" w:rsidRPr="00000000">
        <w:rPr>
          <w:b w:val="1"/>
          <w:rtl w:val="0"/>
        </w:rPr>
        <w:t xml:space="preserve">TVM isolation</w:t>
      </w:r>
      <w:r w:rsidDel="00000000" w:rsidR="00000000" w:rsidRPr="00000000">
        <w:rPr>
          <w:rtl w:val="0"/>
        </w:rPr>
        <w:t xml:space="preserve"> is the responsibility of the TSM via the second stage address translation table (hgatp). The TSM must track memory assignment of TVMs (by the untrusted VMM/OS) to ensure memory assignment is non-</w:t>
      </w:r>
      <w:commentRangeStart w:id="57"/>
      <w:commentRangeStart w:id="58"/>
      <w:r w:rsidDel="00000000" w:rsidR="00000000" w:rsidRPr="00000000">
        <w:rPr>
          <w:rtl w:val="0"/>
        </w:rPr>
        <w:t xml:space="preserve">overlapping</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t xml:space="preserve">, along with additional security requirements. The following are the security requirements/invariants for enforcement of the memory access-control for memory assigned to the TVMs. These rules are enforced by the TSM and the HW:</w:t>
      </w:r>
    </w:p>
    <w:p w:rsidR="00000000" w:rsidDel="00000000" w:rsidP="00000000" w:rsidRDefault="00000000" w:rsidRPr="00000000" w14:paraId="00000113">
      <w:pPr>
        <w:numPr>
          <w:ilvl w:val="0"/>
          <w:numId w:val="2"/>
        </w:numPr>
        <w:ind w:left="720" w:hanging="360"/>
        <w:rPr/>
      </w:pPr>
      <w:r w:rsidDel="00000000" w:rsidR="00000000" w:rsidRPr="00000000">
        <w:rPr>
          <w:rtl w:val="0"/>
        </w:rPr>
        <w:t xml:space="preserve">Contents of a TVM page assigned (statically measured or lazy-initialized) to the TVM is bound to the Guest PA assigned to the TVM during TVM operation.</w:t>
      </w:r>
    </w:p>
    <w:p w:rsidR="00000000" w:rsidDel="00000000" w:rsidP="00000000" w:rsidRDefault="00000000" w:rsidRPr="00000000" w14:paraId="00000114">
      <w:pPr>
        <w:numPr>
          <w:ilvl w:val="0"/>
          <w:numId w:val="2"/>
        </w:numPr>
        <w:ind w:left="720" w:hanging="360"/>
        <w:rPr/>
      </w:pPr>
      <w:r w:rsidDel="00000000" w:rsidR="00000000" w:rsidRPr="00000000">
        <w:rPr>
          <w:rtl w:val="0"/>
        </w:rPr>
        <w:t xml:space="preserve">A TVM page can only be assigned to a single TVM, and mapped via a single GPA unless aliases are allowed in which case, such aliases must be tracked by the TSM). Aliases in the virtual address space are under the purview of the </w:t>
      </w:r>
      <w:commentRangeStart w:id="59"/>
      <w:commentRangeStart w:id="60"/>
      <w:r w:rsidDel="00000000" w:rsidR="00000000" w:rsidRPr="00000000">
        <w:rPr>
          <w:rtl w:val="0"/>
        </w:rPr>
        <w:t xml:space="preserve">TVM OS</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w:t>
      </w:r>
    </w:p>
    <w:p w:rsidR="00000000" w:rsidDel="00000000" w:rsidP="00000000" w:rsidRDefault="00000000" w:rsidRPr="00000000" w14:paraId="00000115">
      <w:pPr>
        <w:numPr>
          <w:ilvl w:val="0"/>
          <w:numId w:val="2"/>
        </w:numPr>
        <w:ind w:left="720" w:hanging="360"/>
        <w:rPr/>
      </w:pPr>
      <w:r w:rsidDel="00000000" w:rsidR="00000000" w:rsidRPr="00000000">
        <w:rPr>
          <w:rtl w:val="0"/>
        </w:rPr>
        <w:t xml:space="preserve">1st stage address translation - A TVM page mapping must be translated only via first stage translation structures which are contained in pages assigned to the same TVM. </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2nd stage address translation:</w:t>
      </w:r>
    </w:p>
    <w:p w:rsidR="00000000" w:rsidDel="00000000" w:rsidP="00000000" w:rsidRDefault="00000000" w:rsidRPr="00000000" w14:paraId="00000117">
      <w:pPr>
        <w:numPr>
          <w:ilvl w:val="1"/>
          <w:numId w:val="2"/>
        </w:numPr>
        <w:ind w:left="1440" w:hanging="360"/>
        <w:rPr/>
      </w:pPr>
      <w:r w:rsidDel="00000000" w:rsidR="00000000" w:rsidRPr="00000000">
        <w:rPr>
          <w:rtl w:val="0"/>
        </w:rPr>
        <w:t xml:space="preserve">A TVM page guest physical address mapping must be translated only via the TSM-managed second stage translation structures for that TVM. </w:t>
      </w:r>
    </w:p>
    <w:p w:rsidR="00000000" w:rsidDel="00000000" w:rsidP="00000000" w:rsidRDefault="00000000" w:rsidRPr="00000000" w14:paraId="00000118">
      <w:pPr>
        <w:numPr>
          <w:ilvl w:val="1"/>
          <w:numId w:val="2"/>
        </w:numPr>
        <w:ind w:left="1440" w:hanging="360"/>
        <w:rPr/>
      </w:pPr>
      <w:r w:rsidDel="00000000" w:rsidR="00000000" w:rsidRPr="00000000">
        <w:rPr>
          <w:rtl w:val="0"/>
        </w:rPr>
        <w:t xml:space="preserve">2nd stage structures may not be shared between TVMs, and must not refer to any other TVMs pages.</w:t>
      </w:r>
    </w:p>
    <w:p w:rsidR="00000000" w:rsidDel="00000000" w:rsidP="00000000" w:rsidRDefault="00000000" w:rsidRPr="00000000" w14:paraId="00000119">
      <w:pPr>
        <w:numPr>
          <w:ilvl w:val="1"/>
          <w:numId w:val="2"/>
        </w:numPr>
        <w:ind w:left="1440" w:hanging="360"/>
        <w:rPr/>
      </w:pPr>
      <w:r w:rsidDel="00000000" w:rsidR="00000000" w:rsidRPr="00000000">
        <w:rPr>
          <w:rtl w:val="0"/>
        </w:rPr>
        <w:t xml:space="preserve">The OS/VMM has no access to TVM second stage paging structures</w:t>
      </w:r>
    </w:p>
    <w:p w:rsidR="00000000" w:rsidDel="00000000" w:rsidP="00000000" w:rsidRDefault="00000000" w:rsidRPr="00000000" w14:paraId="0000011A">
      <w:pPr>
        <w:numPr>
          <w:ilvl w:val="1"/>
          <w:numId w:val="2"/>
        </w:numPr>
        <w:ind w:left="1440" w:hanging="360"/>
        <w:rPr/>
      </w:pPr>
      <w:r w:rsidDel="00000000" w:rsidR="00000000" w:rsidRPr="00000000">
        <w:rPr>
          <w:rtl w:val="0"/>
        </w:rPr>
        <w:t xml:space="preserve">T</w:t>
      </w:r>
      <w:r w:rsidDel="00000000" w:rsidR="00000000" w:rsidRPr="00000000">
        <w:rPr>
          <w:rtl w:val="0"/>
        </w:rPr>
        <w:t xml:space="preserve">he OS/VMM may install shared page mappings (via TSM oversight) to non-confidential pages that are not assigned to any TVM or the TSM - this is for example for untrusted IO.</w:t>
      </w:r>
      <w:r w:rsidDel="00000000" w:rsidR="00000000" w:rsidRPr="00000000">
        <w:rPr>
          <w:rtl w:val="0"/>
        </w:rPr>
      </w:r>
    </w:p>
    <w:p w:rsidR="00000000" w:rsidDel="00000000" w:rsidP="00000000" w:rsidRDefault="00000000" w:rsidRPr="00000000" w14:paraId="0000011B">
      <w:pPr>
        <w:numPr>
          <w:ilvl w:val="1"/>
          <w:numId w:val="2"/>
        </w:numPr>
        <w:ind w:left="1440" w:hanging="360"/>
        <w:rPr/>
      </w:pPr>
      <w:r w:rsidDel="00000000" w:rsidR="00000000" w:rsidRPr="00000000">
        <w:rPr>
          <w:rtl w:val="0"/>
        </w:rPr>
        <w:t xml:space="preserve">Circular mappings in the second stage paging structures are disallowed.</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Access to shared memory pages must be explicitly signaled by the TVM via the GPA and enforced for memory ownership for the TVM by the HW.</w:t>
      </w:r>
      <w:r w:rsidDel="00000000" w:rsidR="00000000" w:rsidRPr="00000000">
        <w:rPr>
          <w:rtl w:val="0"/>
        </w:rPr>
      </w:r>
    </w:p>
    <w:p w:rsidR="00000000" w:rsidDel="00000000" w:rsidP="00000000" w:rsidRDefault="00000000" w:rsidRPr="00000000" w14:paraId="0000011D">
      <w:pPr>
        <w:pStyle w:val="Heading2"/>
        <w:rPr/>
      </w:pPr>
      <w:bookmarkStart w:colFirst="0" w:colLast="0" w:name="_gew4irqhsge" w:id="15"/>
      <w:bookmarkEnd w:id="15"/>
      <w:r w:rsidDel="00000000" w:rsidR="00000000" w:rsidRPr="00000000">
        <w:rPr>
          <w:rtl w:val="0"/>
        </w:rPr>
        <w:t xml:space="preserve">5.4. TVM Execution</w:t>
      </w:r>
    </w:p>
    <w:p w:rsidR="00000000" w:rsidDel="00000000" w:rsidP="00000000" w:rsidRDefault="00000000" w:rsidRPr="00000000" w14:paraId="0000011E">
      <w:pPr>
        <w:rPr/>
      </w:pPr>
      <w:r w:rsidDel="00000000" w:rsidR="00000000" w:rsidRPr="00000000">
        <w:rPr>
          <w:rtl w:val="0"/>
        </w:rPr>
        <w:t xml:space="preserve">TVMs can access two classes of memory - </w:t>
      </w:r>
      <w:r w:rsidDel="00000000" w:rsidR="00000000" w:rsidRPr="00000000">
        <w:rPr>
          <w:rtl w:val="0"/>
        </w:rPr>
        <w:t xml:space="preserve">“</w:t>
      </w:r>
      <w:r w:rsidDel="00000000" w:rsidR="00000000" w:rsidRPr="00000000">
        <w:rPr>
          <w:rtl w:val="0"/>
        </w:rPr>
        <w:t xml:space="preserve">confidential</w:t>
      </w:r>
      <w:r w:rsidDel="00000000" w:rsidR="00000000" w:rsidRPr="00000000">
        <w:rPr>
          <w:rtl w:val="0"/>
        </w:rPr>
        <w:t xml:space="preserve"> memory”</w:t>
      </w:r>
      <w:r w:rsidDel="00000000" w:rsidR="00000000" w:rsidRPr="00000000">
        <w:rPr>
          <w:rtl w:val="0"/>
        </w:rPr>
        <w:t xml:space="preserve"> - which has confidentiality and access-control properties for memory exclusive to the TVM, and "non-confidential memory" which is memory accessible to the host OS/VMM and is used for untrusted operations (e.g. virt-io, grpc communication with/via the host). If the confidential memory is access-controlled only, the TSM and TSM-driver are the authority over the access-control enforcement. If the confidential memory is using memory encryption, the encryption keys used for confidential memory must be different </w:t>
      </w:r>
      <w:commentRangeStart w:id="61"/>
      <w:commentRangeStart w:id="62"/>
      <w:commentRangeStart w:id="63"/>
      <w:r w:rsidDel="00000000" w:rsidR="00000000" w:rsidRPr="00000000">
        <w:rPr>
          <w:rtl w:val="0"/>
        </w:rPr>
        <w:t xml:space="preserve">from non-confidential memory</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 Non-confidential memory may optionally not enforce any encryption.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All TVM memory is mapped in the second-stage page tables controlled by the TSM explicitly - </w:t>
      </w:r>
      <w:r w:rsidDel="00000000" w:rsidR="00000000" w:rsidRPr="00000000">
        <w:rPr>
          <w:rtl w:val="0"/>
        </w:rPr>
        <w:t xml:space="preserve">the allocation of memory for the second stage paging structures pages used for the second stage mapping</w:t>
      </w:r>
      <w:r w:rsidDel="00000000" w:rsidR="00000000" w:rsidRPr="00000000">
        <w:rPr>
          <w:rtl w:val="0"/>
        </w:rPr>
        <w:t xml:space="preserve"> is also performed by the OS/VMM but the security properties of the second stage mapping are enforced by the TSM. By default any memory mapped to a TVM is confidential. </w:t>
      </w:r>
      <w:r w:rsidDel="00000000" w:rsidR="00000000" w:rsidRPr="00000000">
        <w:rPr>
          <w:rtl w:val="0"/>
        </w:rPr>
        <w:t xml:space="preserve">A </w:t>
      </w:r>
      <w:r w:rsidDel="00000000" w:rsidR="00000000" w:rsidRPr="00000000">
        <w:rPr>
          <w:rtl w:val="0"/>
        </w:rPr>
        <w:t xml:space="preserve">TVM</w:t>
      </w:r>
      <w:r w:rsidDel="00000000" w:rsidR="00000000" w:rsidRPr="00000000">
        <w:rPr>
          <w:rtl w:val="0"/>
        </w:rPr>
        <w:t xml:space="preserve"> may then explicitly </w:t>
      </w:r>
      <w:commentRangeStart w:id="64"/>
      <w:commentRangeStart w:id="65"/>
      <w:r w:rsidDel="00000000" w:rsidR="00000000" w:rsidRPr="00000000">
        <w:rPr>
          <w:rtl w:val="0"/>
        </w:rPr>
        <w:t xml:space="preserve">request that confidential memory be converted to non-confidential memory regions </w:t>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t xml:space="preserve">using services provided by the TSM</w:t>
      </w:r>
      <w:r w:rsidDel="00000000" w:rsidR="00000000" w:rsidRPr="00000000">
        <w:rPr>
          <w:highlight w:val="white"/>
          <w:rtl w:val="0"/>
        </w:rPr>
        <w:t xml:space="preserve">. </w:t>
      </w:r>
      <w:r w:rsidDel="00000000" w:rsidR="00000000" w:rsidRPr="00000000">
        <w:rPr>
          <w:highlight w:val="white"/>
          <w:rtl w:val="0"/>
        </w:rPr>
        <w:t xml:space="preserve">More information about TVM Execution and the lifecycle of a TVM is described in the</w:t>
      </w:r>
      <w:r w:rsidDel="00000000" w:rsidR="00000000" w:rsidRPr="00000000">
        <w:rPr>
          <w:color w:val="3c4043"/>
          <w:highlight w:val="white"/>
          <w:rtl w:val="0"/>
        </w:rPr>
        <w:t xml:space="preserve"> </w:t>
      </w:r>
      <w:hyperlink w:anchor="_ze6vaxb0wa77">
        <w:r w:rsidDel="00000000" w:rsidR="00000000" w:rsidRPr="00000000">
          <w:rPr>
            <w:color w:val="1155cc"/>
            <w:highlight w:val="white"/>
            <w:u w:val="single"/>
            <w:rtl w:val="0"/>
          </w:rPr>
          <w:t xml:space="preserve">TVM lifecycle</w:t>
        </w:r>
      </w:hyperlink>
      <w:r w:rsidDel="00000000" w:rsidR="00000000" w:rsidRPr="00000000">
        <w:rPr>
          <w:color w:val="3c4043"/>
          <w:highlight w:val="white"/>
          <w:rtl w:val="0"/>
        </w:rPr>
        <w:t xml:space="preserve"> </w:t>
      </w:r>
      <w:r w:rsidDel="00000000" w:rsidR="00000000" w:rsidRPr="00000000">
        <w:rPr>
          <w:highlight w:val="white"/>
          <w:rtl w:val="0"/>
        </w:rPr>
        <w:t xml:space="preserve">section of this document.</w:t>
      </w:r>
      <w:r w:rsidDel="00000000" w:rsidR="00000000" w:rsidRPr="00000000">
        <w:rPr>
          <w:rtl w:val="0"/>
        </w:rPr>
      </w:r>
    </w:p>
    <w:p w:rsidR="00000000" w:rsidDel="00000000" w:rsidP="00000000" w:rsidRDefault="00000000" w:rsidRPr="00000000" w14:paraId="00000121">
      <w:pPr>
        <w:pStyle w:val="Heading2"/>
        <w:rPr/>
      </w:pPr>
      <w:bookmarkStart w:colFirst="0" w:colLast="0" w:name="_gwhuci780bc3" w:id="16"/>
      <w:bookmarkEnd w:id="16"/>
      <w:commentRangeStart w:id="66"/>
      <w:commentRangeStart w:id="67"/>
      <w:r w:rsidDel="00000000" w:rsidR="00000000" w:rsidRPr="00000000">
        <w:rPr>
          <w:rtl w:val="0"/>
        </w:rPr>
        <w:t xml:space="preserve">5.5. Debug, Performance Monitoring</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t xml:space="preserve"> and Tracing</w:t>
      </w:r>
    </w:p>
    <w:p w:rsidR="00000000" w:rsidDel="00000000" w:rsidP="00000000" w:rsidRDefault="00000000" w:rsidRPr="00000000" w14:paraId="00000122">
      <w:pPr>
        <w:ind w:left="0" w:firstLine="0"/>
        <w:rPr/>
      </w:pPr>
      <w:r w:rsidDel="00000000" w:rsidR="00000000" w:rsidRPr="00000000">
        <w:rPr>
          <w:color w:val="3c4043"/>
          <w:highlight w:val="white"/>
          <w:rtl w:val="0"/>
        </w:rPr>
        <w:t xml:space="preserve">The following additional considerations are noted for debug and performance monitoring:</w:t>
      </w:r>
      <w:r w:rsidDel="00000000" w:rsidR="00000000" w:rsidRPr="00000000">
        <w:rPr>
          <w:rtl w:val="0"/>
        </w:rPr>
      </w:r>
    </w:p>
    <w:p w:rsidR="00000000" w:rsidDel="00000000" w:rsidP="00000000" w:rsidRDefault="00000000" w:rsidRPr="00000000" w14:paraId="00000123">
      <w:pPr>
        <w:rPr>
          <w:b w:val="1"/>
          <w:color w:val="434343"/>
        </w:rPr>
      </w:pPr>
      <w:r w:rsidDel="00000000" w:rsidR="00000000" w:rsidRPr="00000000">
        <w:rPr>
          <w:rtl w:val="0"/>
        </w:rPr>
      </w:r>
    </w:p>
    <w:p w:rsidR="00000000" w:rsidDel="00000000" w:rsidP="00000000" w:rsidRDefault="00000000" w:rsidRPr="00000000" w14:paraId="00000124">
      <w:pPr>
        <w:rPr>
          <w:b w:val="1"/>
          <w:color w:val="434343"/>
        </w:rPr>
      </w:pPr>
      <w:r w:rsidDel="00000000" w:rsidR="00000000" w:rsidRPr="00000000">
        <w:rPr>
          <w:b w:val="1"/>
          <w:color w:val="434343"/>
          <w:rtl w:val="0"/>
        </w:rPr>
        <w:t xml:space="preserve">Debug mode considerations</w:t>
      </w:r>
    </w:p>
    <w:p w:rsidR="00000000" w:rsidDel="00000000" w:rsidP="00000000" w:rsidRDefault="00000000" w:rsidRPr="00000000" w14:paraId="00000125">
      <w:pPr>
        <w:rPr>
          <w:color w:val="3c4043"/>
          <w:highlight w:val="white"/>
        </w:rPr>
      </w:pPr>
      <w:r w:rsidDel="00000000" w:rsidR="00000000" w:rsidRPr="00000000">
        <w:rPr>
          <w:rtl w:val="0"/>
        </w:rPr>
        <w:t xml:space="preserve">In order to support probe-mode debugging of the TSM, the RoT must support an authorized debug of the platform. The authentication mechanism used for debug authorization is implementation-specific, but must support the security properties described in the Section 3.12 of the RISC-V Debug Support specification version 1.0.0-STABLE [6]. The RoT may support multiple levels of debug authorization depending on access granted. For probe-based debugging of the hardware, the RoT  performing debug authentication must ensure that separate attestation keys are used for TCB reporting when probe-debug is authorized vs when the platform is not under probe-debug mode.The probe-mode debug authorization process must invalidate sealed keys to disallow sealed data access when in probe-debug modes.</w:t>
      </w:r>
      <w:r w:rsidDel="00000000" w:rsidR="00000000" w:rsidRPr="00000000">
        <w:rPr>
          <w:color w:val="3c4043"/>
          <w:highlight w:val="white"/>
          <w:rtl w:val="0"/>
        </w:rPr>
        <w:t xml:space="preserve"> </w:t>
      </w:r>
    </w:p>
    <w:p w:rsidR="00000000" w:rsidDel="00000000" w:rsidP="00000000" w:rsidRDefault="00000000" w:rsidRPr="00000000" w14:paraId="00000126">
      <w:pPr>
        <w:rPr>
          <w:color w:val="3c4043"/>
          <w:highlight w:val="white"/>
        </w:rPr>
      </w:pPr>
      <w:r w:rsidDel="00000000" w:rsidR="00000000" w:rsidRPr="00000000">
        <w:rPr>
          <w:rtl w:val="0"/>
        </w:rPr>
      </w:r>
    </w:p>
    <w:p w:rsidR="00000000" w:rsidDel="00000000" w:rsidP="00000000" w:rsidRDefault="00000000" w:rsidRPr="00000000" w14:paraId="00000127">
      <w:pPr>
        <w:rPr/>
      </w:pPr>
      <w:commentRangeStart w:id="68"/>
      <w:commentRangeStart w:id="69"/>
      <w:r w:rsidDel="00000000" w:rsidR="00000000" w:rsidRPr="00000000">
        <w:rPr>
          <w:rtl w:val="0"/>
        </w:rPr>
        <w:t xml:space="preserve">When a TVM is under self-hosted debugging - on a transition to TVM execution, the TSM-driver must </w:t>
      </w:r>
      <w:r w:rsidDel="00000000" w:rsidR="00000000" w:rsidRPr="00000000">
        <w:rPr>
          <w:rtl w:val="0"/>
        </w:rPr>
        <w:t xml:space="preserve">set up</w:t>
      </w:r>
      <w:r w:rsidDel="00000000" w:rsidR="00000000" w:rsidRPr="00000000">
        <w:rPr>
          <w:rtl w:val="0"/>
        </w:rPr>
        <w:t xml:space="preserve"> the </w:t>
      </w:r>
      <w:r w:rsidDel="00000000" w:rsidR="00000000" w:rsidRPr="00000000">
        <w:rPr>
          <w:rtl w:val="0"/>
        </w:rPr>
        <w:t xml:space="preserve">trigger CSRs</w:t>
      </w:r>
      <w:r w:rsidDel="00000000" w:rsidR="00000000" w:rsidRPr="00000000">
        <w:rPr>
          <w:rtl w:val="0"/>
        </w:rPr>
        <w:t xml:space="preserve"> for the TVM</w:t>
      </w:r>
      <w:r w:rsidDel="00000000" w:rsidR="00000000" w:rsidRPr="00000000">
        <w:rPr>
          <w:rtl w:val="0"/>
        </w:rPr>
        <w:t xml:space="preserve">. For TVM debugging, the TSM-driver may inhibit M and S/HS modes in the triggers. On transitions back to the OS/VMM, the TSM-driver will save the trigger CSRs and associated debug states, thus not leaking any information to non-TEE workloads.</w:t>
      </w:r>
      <w:r w:rsidDel="00000000" w:rsidR="00000000" w:rsidRPr="00000000">
        <w:rPr>
          <w:rtl w:val="0"/>
        </w:rPr>
        <w:t xml:space="preserve"> TVM self-hosted debug may be enabled from TVM creation time or may be explicitly opted-into during execution of the TVM. The TSM may invoke the TSM-driver to set up a TVM-specific trigger CSR state (per the configuration of the TVM).</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rPr>
      </w:pPr>
      <w:r w:rsidDel="00000000" w:rsidR="00000000" w:rsidRPr="00000000">
        <w:rPr>
          <w:b w:val="1"/>
          <w:color w:val="434343"/>
          <w:rtl w:val="0"/>
        </w:rPr>
        <w:t xml:space="preserve">Performance Monitoring considerations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default the TSM and all TVMs run with performance monitoring suppressed. I</w:t>
      </w:r>
      <w:r w:rsidDel="00000000" w:rsidR="00000000" w:rsidRPr="00000000">
        <w:rPr>
          <w:rtl w:val="0"/>
        </w:rPr>
        <w:t xml:space="preserve">f a TVM runs in this default mode (opted out of performance monitoring), on a transition to the TVM, the TSM-driver enforces this via inhibiting the counters (using mcountinhibit).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w:t>
      </w:r>
      <w:r w:rsidDel="00000000" w:rsidR="00000000" w:rsidRPr="00000000">
        <w:rPr>
          <w:rtl w:val="0"/>
        </w:rPr>
        <w:t xml:space="preserve">TVM </w:t>
      </w:r>
      <w:r w:rsidDel="00000000" w:rsidR="00000000" w:rsidRPr="00000000">
        <w:rPr>
          <w:rtl w:val="0"/>
        </w:rPr>
        <w:t xml:space="preserve">has opted-in to performance monitoring, the TSM must invoke the </w:t>
      </w:r>
      <w:r w:rsidDel="00000000" w:rsidR="00000000" w:rsidRPr="00000000">
        <w:rPr>
          <w:rtl w:val="0"/>
        </w:rPr>
        <w:t xml:space="preserve">TSM-driver</w:t>
      </w:r>
      <w:r w:rsidDel="00000000" w:rsidR="00000000" w:rsidRPr="00000000">
        <w:rPr>
          <w:rtl w:val="0"/>
        </w:rPr>
        <w:t xml:space="preserve"> to establish a TVM-specific performance monitoring controls (triggers, event selectors). For any counters that the </w:t>
      </w:r>
      <w:commentRangeStart w:id="70"/>
      <w:commentRangeStart w:id="71"/>
      <w:r w:rsidDel="00000000" w:rsidR="00000000" w:rsidRPr="00000000">
        <w:rPr>
          <w:rtl w:val="0"/>
        </w:rPr>
        <w:t xml:space="preserve">TVM will use, the TSM will assign those to the TVM </w:t>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t xml:space="preserve">via the TSM-driver and inhibit counting in HS/M mode - with Sscofpmf and future RISC-V extensions these controls could be delegated to the TVM (VS mode) by the TSM. The TSM is free to use any counters that are not delegated. If the TSM is not using any counters and any of the TVMs opt-in to use hpm then the TSM may delegate the LCOFI interrupt (via hideleg[13]=1) for that TVM. The delegated TVM counters naturally inhibit counting in S/HS and M. The TSM-driver must save and clear counter/event selector values as control transitions to the VMM or a different TVM that is using hpm</w:t>
      </w:r>
      <w:r w:rsidDel="00000000" w:rsidR="00000000" w:rsidRPr="00000000">
        <w:rPr>
          <w:rtl w:val="0"/>
        </w:rPr>
        <w:t xml:space="preserve">.</w:t>
      </w:r>
      <w:r w:rsidDel="00000000" w:rsidR="00000000" w:rsidRPr="00000000">
        <w:rPr>
          <w:rtl w:val="0"/>
        </w:rPr>
        <w:t xml:space="preserve"> On a transition back to the host OS/VMM, the TSM-driver must restore the saved hardware performance monitoring event triggers and </w:t>
      </w:r>
      <w:r w:rsidDel="00000000" w:rsidR="00000000" w:rsidRPr="00000000">
        <w:rPr>
          <w:rtl w:val="0"/>
        </w:rPr>
        <w:t xml:space="preserve">counter enables</w:t>
      </w: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TVM may opt-in to use performance monitoring either </w:t>
      </w:r>
      <w:commentRangeStart w:id="72"/>
      <w:commentRangeStart w:id="73"/>
      <w:r w:rsidDel="00000000" w:rsidR="00000000" w:rsidRPr="00000000">
        <w:rPr>
          <w:rtl w:val="0"/>
        </w:rPr>
        <w:t xml:space="preserve">at initialization or post-init</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t xml:space="preserve">. For TVMs that have performance monitoring enabled, the </w:t>
      </w:r>
      <w:r w:rsidDel="00000000" w:rsidR="00000000" w:rsidRPr="00000000">
        <w:rPr>
          <w:rtl w:val="0"/>
        </w:rPr>
        <w:t xml:space="preserve">TSM-driver may implement a service for the TSM to allow dynamically saving and restoring performance monitoring controls when a TVM is executing </w:t>
      </w:r>
      <w:r w:rsidDel="00000000" w:rsidR="00000000" w:rsidRPr="00000000">
        <w:rPr>
          <w:rtl w:val="0"/>
        </w:rPr>
        <w:t xml:space="preserve">- this </w:t>
      </w:r>
      <w:r w:rsidDel="00000000" w:rsidR="00000000" w:rsidRPr="00000000">
        <w:rPr>
          <w:rtl w:val="0"/>
        </w:rPr>
        <w:t xml:space="preserve">can reduce the performance </w:t>
      </w:r>
      <w:r w:rsidDel="00000000" w:rsidR="00000000" w:rsidRPr="00000000">
        <w:rPr>
          <w:rtl w:val="0"/>
        </w:rPr>
        <w:t xml:space="preserve">overhead for the TSM-driver to only perform the save/restore of the controls when required by the TVM.</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pStyle w:val="Heading1"/>
        <w:rPr/>
      </w:pPr>
      <w:bookmarkStart w:colFirst="0" w:colLast="0" w:name="_umfhrep1uhp5" w:id="17"/>
      <w:bookmarkEnd w:id="17"/>
      <w:r w:rsidDel="00000000" w:rsidR="00000000" w:rsidRPr="00000000">
        <w:rPr>
          <w:rtl w:val="0"/>
        </w:rPr>
        <w:t xml:space="preserve">6. TVM Attestation</w:t>
      </w:r>
    </w:p>
    <w:p w:rsidR="00000000" w:rsidDel="00000000" w:rsidP="00000000" w:rsidRDefault="00000000" w:rsidRPr="00000000" w14:paraId="00000149">
      <w:pPr>
        <w:pStyle w:val="Heading2"/>
        <w:rPr/>
      </w:pPr>
      <w:bookmarkStart w:colFirst="0" w:colLast="0" w:name="_5d8syxtmortr" w:id="18"/>
      <w:bookmarkEnd w:id="18"/>
      <w:r w:rsidDel="00000000" w:rsidR="00000000" w:rsidRPr="00000000">
        <w:rPr>
          <w:rtl w:val="0"/>
        </w:rPr>
        <w:t xml:space="preserve">6.1. </w:t>
      </w:r>
      <w:r w:rsidDel="00000000" w:rsidR="00000000" w:rsidRPr="00000000">
        <w:rPr>
          <w:rtl w:val="0"/>
        </w:rPr>
        <w:t xml:space="preserve">TCB</w:t>
      </w:r>
      <w:r w:rsidDel="00000000" w:rsidR="00000000" w:rsidRPr="00000000">
        <w:rPr>
          <w:rtl w:val="0"/>
        </w:rPr>
        <w:t xml:space="preserve"> Elements</w:t>
      </w:r>
    </w:p>
    <w:p w:rsidR="00000000" w:rsidDel="00000000" w:rsidP="00000000" w:rsidRDefault="00000000" w:rsidRPr="00000000" w14:paraId="0000014A">
      <w:pPr>
        <w:rPr/>
      </w:pPr>
      <w:r w:rsidDel="00000000" w:rsidR="00000000" w:rsidRPr="00000000">
        <w:rPr>
          <w:rtl w:val="0"/>
        </w:rPr>
        <w:t xml:space="preserve">Elements considered to be in the TCB for AP-TEE workloads are summarized below:</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Hardware/firmware </w:t>
      </w:r>
    </w:p>
    <w:p w:rsidR="00000000" w:rsidDel="00000000" w:rsidP="00000000" w:rsidRDefault="00000000" w:rsidRPr="00000000" w14:paraId="0000014D">
      <w:pPr>
        <w:numPr>
          <w:ilvl w:val="0"/>
          <w:numId w:val="14"/>
        </w:numPr>
        <w:ind w:left="720" w:hanging="360"/>
        <w:rPr/>
      </w:pPr>
      <w:r w:rsidDel="00000000" w:rsidR="00000000" w:rsidRPr="00000000">
        <w:rPr>
          <w:rtl w:val="0"/>
        </w:rPr>
        <w:t xml:space="preserve">CPU</w:t>
      </w:r>
      <w:r w:rsidDel="00000000" w:rsidR="00000000" w:rsidRPr="00000000">
        <w:rPr>
          <w:rtl w:val="0"/>
        </w:rPr>
        <w:t xml:space="preserve">: All hardware logic, including MMU, caches </w:t>
      </w:r>
    </w:p>
    <w:p w:rsidR="00000000" w:rsidDel="00000000" w:rsidP="00000000" w:rsidRDefault="00000000" w:rsidRPr="00000000" w14:paraId="0000014E">
      <w:pPr>
        <w:numPr>
          <w:ilvl w:val="0"/>
          <w:numId w:val="14"/>
        </w:numPr>
        <w:ind w:left="720" w:hanging="360"/>
        <w:rPr/>
      </w:pPr>
      <w:r w:rsidDel="00000000" w:rsidR="00000000" w:rsidRPr="00000000">
        <w:rPr>
          <w:rtl w:val="0"/>
        </w:rPr>
        <w:t xml:space="preserve">SOC</w:t>
      </w:r>
      <w:r w:rsidDel="00000000" w:rsidR="00000000" w:rsidRPr="00000000">
        <w:rPr>
          <w:rtl w:val="0"/>
        </w:rPr>
        <w:t xml:space="preserve">: All hardware subsystems including memory confidentiality, integrity and replay-protection for volatile memory</w:t>
      </w:r>
    </w:p>
    <w:p w:rsidR="00000000" w:rsidDel="00000000" w:rsidP="00000000" w:rsidRDefault="00000000" w:rsidRPr="00000000" w14:paraId="0000014F">
      <w:pPr>
        <w:numPr>
          <w:ilvl w:val="0"/>
          <w:numId w:val="14"/>
        </w:numPr>
        <w:ind w:left="720" w:hanging="360"/>
        <w:rPr/>
      </w:pPr>
      <w:r w:rsidDel="00000000" w:rsidR="00000000" w:rsidRPr="00000000">
        <w:rPr>
          <w:rtl w:val="0"/>
        </w:rPr>
        <w:t xml:space="preserve">RoT for TCB measurement, evidence reporting, attestation, sealing</w:t>
      </w:r>
    </w:p>
    <w:p w:rsidR="00000000" w:rsidDel="00000000" w:rsidP="00000000" w:rsidRDefault="00000000" w:rsidRPr="00000000" w14:paraId="00000150">
      <w:pPr>
        <w:numPr>
          <w:ilvl w:val="0"/>
          <w:numId w:val="14"/>
        </w:numPr>
        <w:ind w:left="720" w:hanging="360"/>
        <w:rPr/>
      </w:pPr>
      <w:r w:rsidDel="00000000" w:rsidR="00000000" w:rsidRPr="00000000">
        <w:rPr>
          <w:rtl w:val="0"/>
        </w:rPr>
        <w:t xml:space="preserve">IOMMU</w:t>
      </w:r>
    </w:p>
    <w:p w:rsidR="00000000" w:rsidDel="00000000" w:rsidP="00000000" w:rsidRDefault="00000000" w:rsidRPr="00000000" w14:paraId="00000151">
      <w:pPr>
        <w:numPr>
          <w:ilvl w:val="0"/>
          <w:numId w:val="14"/>
        </w:numPr>
        <w:ind w:left="720" w:hanging="360"/>
        <w:rPr/>
      </w:pPr>
      <w:r w:rsidDel="00000000" w:rsidR="00000000" w:rsidRPr="00000000">
        <w:rPr>
          <w:rtl w:val="0"/>
        </w:rPr>
        <w:t xml:space="preserve">(optional) Devices may be included in the TCB if the devices support reporting evidence of their security posture.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Software/firmware</w:t>
      </w:r>
    </w:p>
    <w:p w:rsidR="00000000" w:rsidDel="00000000" w:rsidP="00000000" w:rsidRDefault="00000000" w:rsidRPr="00000000" w14:paraId="00000154">
      <w:pPr>
        <w:numPr>
          <w:ilvl w:val="0"/>
          <w:numId w:val="14"/>
        </w:numPr>
        <w:ind w:left="720" w:hanging="360"/>
        <w:rPr/>
      </w:pPr>
      <w:commentRangeStart w:id="74"/>
      <w:commentRangeStart w:id="75"/>
      <w:r w:rsidDel="00000000" w:rsidR="00000000" w:rsidRPr="00000000">
        <w:rPr>
          <w:rtl w:val="0"/>
        </w:rPr>
        <w:t xml:space="preserve">TSM-driver that hosts a TEEI</w:t>
      </w:r>
      <w:r w:rsidDel="00000000" w:rsidR="00000000" w:rsidRPr="00000000">
        <w:rPr>
          <w:rtl w:val="0"/>
        </w:rPr>
        <w:t xml:space="preserve"> (with TH-ABI and TG-ABI security routines). Note that since the TSM-driver operates in M-mode, all M-mode firmware is included in the TCB for AP-TEE workloads.</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155">
      <w:pPr>
        <w:numPr>
          <w:ilvl w:val="0"/>
          <w:numId w:val="14"/>
        </w:numPr>
        <w:ind w:left="720" w:hanging="360"/>
        <w:rPr/>
      </w:pPr>
      <w:r w:rsidDel="00000000" w:rsidR="00000000" w:rsidRPr="00000000">
        <w:rPr>
          <w:rtl w:val="0"/>
        </w:rPr>
        <w:t xml:space="preserve">TEE Security Manager (TSM) and </w:t>
      </w:r>
      <w:commentRangeStart w:id="76"/>
      <w:commentRangeStart w:id="77"/>
      <w:r w:rsidDel="00000000" w:rsidR="00000000" w:rsidRPr="00000000">
        <w:rPr>
          <w:rtl w:val="0"/>
        </w:rPr>
        <w:t xml:space="preserve">user-mode TSM components</w:t>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156">
      <w:pPr>
        <w:numPr>
          <w:ilvl w:val="0"/>
          <w:numId w:val="14"/>
        </w:numPr>
        <w:ind w:left="720" w:hanging="360"/>
        <w:rPr/>
      </w:pPr>
      <w:r w:rsidDel="00000000" w:rsidR="00000000" w:rsidRPr="00000000">
        <w:rPr>
          <w:rtl w:val="0"/>
        </w:rPr>
        <w:t xml:space="preserve">For confidential application/VM workloads, an AP-TEE-compatible Runtime/guest OS may be included for portability (but is not required).</w:t>
      </w:r>
    </w:p>
    <w:p w:rsidR="00000000" w:rsidDel="00000000" w:rsidP="00000000" w:rsidRDefault="00000000" w:rsidRPr="00000000" w14:paraId="00000157">
      <w:pPr>
        <w:pStyle w:val="Heading2"/>
        <w:rPr/>
      </w:pPr>
      <w:bookmarkStart w:colFirst="0" w:colLast="0" w:name="_8s3u35x012xl" w:id="19"/>
      <w:bookmarkEnd w:id="19"/>
      <w:r w:rsidDel="00000000" w:rsidR="00000000" w:rsidRPr="00000000">
        <w:rPr>
          <w:rtl w:val="0"/>
        </w:rPr>
        <w:t xml:space="preserve">6.2. </w:t>
      </w:r>
      <w:r w:rsidDel="00000000" w:rsidR="00000000" w:rsidRPr="00000000">
        <w:rPr>
          <w:rtl w:val="0"/>
        </w:rPr>
        <w:t xml:space="preserve">Attestation</w:t>
      </w:r>
    </w:p>
    <w:p w:rsidR="00000000" w:rsidDel="00000000" w:rsidP="00000000" w:rsidRDefault="00000000" w:rsidRPr="00000000" w14:paraId="00000158">
      <w:pPr>
        <w:rPr>
          <w:color w:val="434343"/>
        </w:rPr>
      </w:pPr>
      <w:r w:rsidDel="00000000" w:rsidR="00000000" w:rsidRPr="00000000">
        <w:rPr>
          <w:rtl w:val="0"/>
        </w:rPr>
        <w:t xml:space="preserve">The TCB described above is reported to relying parties via an attestation mechanism and protoco</w:t>
      </w:r>
      <w:r w:rsidDel="00000000" w:rsidR="00000000" w:rsidRPr="00000000">
        <w:rPr>
          <w:color w:val="434343"/>
          <w:rtl w:val="0"/>
        </w:rPr>
        <w:t xml:space="preserve">l.</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Framework</w:t>
      </w:r>
    </w:p>
    <w:p w:rsidR="00000000" w:rsidDel="00000000" w:rsidP="00000000" w:rsidRDefault="00000000" w:rsidRPr="00000000" w14:paraId="0000015B">
      <w:pPr>
        <w:rPr/>
      </w:pPr>
      <w:r w:rsidDel="00000000" w:rsidR="00000000" w:rsidRPr="00000000">
        <w:rPr>
          <w:rtl w:val="0"/>
        </w:rPr>
        <w:t xml:space="preserve">The IETF RATS </w:t>
      </w:r>
      <w:r w:rsidDel="00000000" w:rsidR="00000000" w:rsidRPr="00000000">
        <w:rPr>
          <w:rtl w:val="0"/>
        </w:rPr>
        <w:t xml:space="preserve">[x]</w:t>
      </w:r>
      <w:r w:rsidDel="00000000" w:rsidR="00000000" w:rsidRPr="00000000">
        <w:rPr>
          <w:rtl w:val="0"/>
        </w:rPr>
        <w:t xml:space="preserve"> describes the following reference model for attestation. </w:t>
      </w:r>
      <w:r w:rsidDel="00000000" w:rsidR="00000000" w:rsidRPr="00000000">
        <w:rPr>
          <w:rtl w:val="0"/>
        </w:rPr>
        <w:t xml:space="preserve">In Remote Attestation, the Attester produces information about itself (Evidence) to enable a remote peer (the Relying Party) to decide whether to consider that Attester a trustworthy peer or not. The Verifier appraises evidence via appraisal policies and creates the Attestation Results to support Relying Parties in their decision process.</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357813" cy="232687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57813" cy="232687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Figure 4: Remote Attestation Framework (IETF RATS)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This TEE proposal uses the layered attestation model </w:t>
      </w:r>
      <w:hyperlink w:anchor="_j2szuhvvdn2i">
        <w:r w:rsidDel="00000000" w:rsidR="00000000" w:rsidRPr="00000000">
          <w:rPr>
            <w:color w:val="1155cc"/>
            <w:u w:val="single"/>
            <w:rtl w:val="0"/>
          </w:rPr>
          <w:t xml:space="preserve">[1]</w:t>
        </w:r>
      </w:hyperlink>
      <w:r w:rsidDel="00000000" w:rsidR="00000000" w:rsidRPr="00000000">
        <w:rPr>
          <w:rtl w:val="0"/>
        </w:rPr>
        <w:t xml:space="preserve"> where the RoT</w:t>
      </w:r>
      <w:r w:rsidDel="00000000" w:rsidR="00000000" w:rsidRPr="00000000">
        <w:rPr>
          <w:rtl w:val="0"/>
        </w:rPr>
        <w:t xml:space="preserve"> is the initial Attesting Environment. Claims are collected from or about each layer.  The corresponding Claims can be structured in a nested fashion that reflects the nesting of the Attester's layers.  The previous layer acts as the Attesting Environment for the next layer.  Claims about a RoT typically are asserted by an Endorser.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following are the key requirements for attestation mapped to this AP-TEE architecture: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order for the TCB (described above) to be enforced by the architecture, the</w:t>
      </w:r>
      <w:r w:rsidDel="00000000" w:rsidR="00000000" w:rsidRPr="00000000">
        <w:rPr>
          <w:rtl w:val="0"/>
        </w:rPr>
        <w:t xml:space="preserve"> </w:t>
      </w:r>
      <w:r w:rsidDel="00000000" w:rsidR="00000000" w:rsidRPr="00000000">
        <w:rPr>
          <w:rtl w:val="0"/>
        </w:rPr>
        <w:t xml:space="preserve">TSM driver measures the untrusted-host-supplied TSM binary and records its measurements, vendor and version into measurement registers which can be attested to via the HW RoT-rooted keys.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w:t>
      </w:r>
      <w:r w:rsidDel="00000000" w:rsidR="00000000" w:rsidRPr="00000000">
        <w:rPr>
          <w:rtl w:val="0"/>
        </w:rPr>
        <w:t xml:space="preserve">TSM must then provide an implementation of a TEE-Guest ABI (TG-ABI) operation (teecall_tg_get_evidence)  to enable a TVM to generate attestation evidence that a relying party can verify using the certificate chain.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TCB extension and evidence collection for a TVM attestation is </w:t>
      </w:r>
      <w:r w:rsidDel="00000000" w:rsidR="00000000" w:rsidRPr="00000000">
        <w:rPr>
          <w:rtl w:val="0"/>
        </w:rPr>
        <w:t xml:space="preserve">shown</w:t>
      </w:r>
      <w:r w:rsidDel="00000000" w:rsidR="00000000" w:rsidRPr="00000000">
        <w:rPr>
          <w:rtl w:val="0"/>
        </w:rPr>
        <w:t xml:space="preserve"> below: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commentRangeStart w:id="78"/>
      <w:commentRangeStart w:id="79"/>
      <w:r w:rsidDel="00000000" w:rsidR="00000000" w:rsidRPr="00000000">
        <w:rPr/>
        <w:drawing>
          <wp:inline distB="114300" distT="114300" distL="114300" distR="114300">
            <wp:extent cx="5943600" cy="1701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701800"/>
                    </a:xfrm>
                    <a:prstGeom prst="rect"/>
                    <a:ln/>
                  </pic:spPr>
                </pic:pic>
              </a:graphicData>
            </a:graphic>
          </wp:inline>
        </w:drawing>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Figure 5: Layered Attestation architecture for TVMs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It is expected that an implementation will provide implementation-specific intrinsics to record measurements of the TSM into the firmware </w:t>
      </w:r>
      <w:r w:rsidDel="00000000" w:rsidR="00000000" w:rsidRPr="00000000">
        <w:rPr>
          <w:rtl w:val="0"/>
        </w:rPr>
        <w:t xml:space="preserve">RoT</w:t>
      </w:r>
      <w:r w:rsidDel="00000000" w:rsidR="00000000" w:rsidRPr="00000000">
        <w:rPr>
          <w:rtl w:val="0"/>
        </w:rPr>
        <w:t xml:space="preserve"> for measurement to support the layered RTMs and attestation of AP-TEE workloads.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Attestation Evidence</w:t>
      </w:r>
    </w:p>
    <w:p w:rsidR="00000000" w:rsidDel="00000000" w:rsidP="00000000" w:rsidRDefault="00000000" w:rsidRPr="00000000" w14:paraId="00000171">
      <w:pPr>
        <w:rPr/>
      </w:pPr>
      <w:r w:rsidDel="00000000" w:rsidR="00000000" w:rsidRPr="00000000">
        <w:rPr>
          <w:rtl w:val="0"/>
        </w:rPr>
        <w:t xml:space="preserve">Suitable evidence formats may be used by the Attester to present the evidence that the TVM is executing as a TEE. The evidence should attest to the above layered trust chain. The TSM must allow for attestation operation (certifying TVM measurements) to be executed in an interruptible manner. Once such evidence format is specified in the TCG DICE Attestation Architecture which describes evidence as X.509 Certificate with an extension for </w:t>
      </w:r>
      <w:r w:rsidDel="00000000" w:rsidR="00000000" w:rsidRPr="00000000">
        <w:rPr>
          <w:b w:val="1"/>
          <w:rtl w:val="0"/>
        </w:rPr>
        <w:t xml:space="preserve">TCB Info Evidence </w:t>
      </w:r>
      <w:hyperlink w:anchor="_j2szuhvvdn2i">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following key fields are present in that DiceTcbInfo (See OID in spec [2]). The fields are listed here with the usage described specific to the AP-TEE reference architecture.</w:t>
      </w:r>
    </w:p>
    <w:p w:rsidR="00000000" w:rsidDel="00000000" w:rsidP="00000000" w:rsidRDefault="00000000" w:rsidRPr="00000000" w14:paraId="0000017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7.8947368421052"/>
        <w:gridCol w:w="1477.8947368421052"/>
        <w:gridCol w:w="6404.21052631579"/>
        <w:tblGridChange w:id="0">
          <w:tblGrid>
            <w:gridCol w:w="1477.8947368421052"/>
            <w:gridCol w:w="1477.8947368421052"/>
            <w:gridCol w:w="6404.210526315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r w:rsidDel="00000000" w:rsidR="00000000" w:rsidRPr="00000000">
              <w:rPr>
                <w:rtl w:val="0"/>
              </w:rPr>
              <w:t xml:space="preserve">endor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UTF8String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entity that created the TCB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UTF8String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product name associated with the TCB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UTF8String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revision string associated with the TCB component.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w:t>
            </w:r>
            <w:r w:rsidDel="00000000" w:rsidR="00000000" w:rsidRPr="00000000">
              <w:rPr>
                <w:rtl w:val="0"/>
              </w:rPr>
              <w:t xml:space="preserve">e security version number associated with the TCB component - the SVN </w:t>
            </w:r>
            <w:r w:rsidDel="00000000" w:rsidR="00000000" w:rsidRPr="00000000">
              <w:rPr>
                <w:color w:val="3c4043"/>
                <w:highlight w:val="white"/>
                <w:rtl w:val="0"/>
              </w:rPr>
              <w:t xml:space="preserve">makes parsing of the TCB simpler to differentiate updates that affect security from non-security related updates.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DICE </w:t>
            </w:r>
            <w:r w:rsidDel="00000000" w:rsidR="00000000" w:rsidRPr="00000000">
              <w:rPr>
                <w:rtl w:val="0"/>
              </w:rPr>
              <w:t xml:space="preserve">layer associated</w:t>
            </w:r>
            <w:r w:rsidDel="00000000" w:rsidR="00000000" w:rsidRPr="00000000">
              <w:rPr>
                <w:rtl w:val="0"/>
              </w:rPr>
              <w:t xml:space="preserve"> with this measurement of the TCB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value that enumerates measurement of assets within the TCB component and DICE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FWID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FWID values resulting from applying the hashAlg function over the object being measured (recommended components should cover: code, config, static data of a specific TCB binary component). FWIDs are computed by the DICE layer that is the Attesting Environment and certificate Issuer.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FWID consists of:</w:t>
            </w:r>
          </w:p>
          <w:p w:rsidR="00000000" w:rsidDel="00000000" w:rsidP="00000000" w:rsidRDefault="00000000" w:rsidRPr="00000000" w14:paraId="0000018F">
            <w:pPr>
              <w:widowControl w:val="0"/>
              <w:numPr>
                <w:ilvl w:val="0"/>
                <w:numId w:val="15"/>
              </w:numPr>
              <w:spacing w:line="240" w:lineRule="auto"/>
              <w:ind w:left="720" w:hanging="360"/>
              <w:rPr>
                <w:u w:val="none"/>
              </w:rPr>
            </w:pPr>
            <w:r w:rsidDel="00000000" w:rsidR="00000000" w:rsidRPr="00000000">
              <w:rPr>
                <w:rtl w:val="0"/>
              </w:rPr>
              <w:t xml:space="preserve">HashAlg (OID) – an algorithm identifier for the hash algorithm used to produce a digest value.</w:t>
            </w:r>
          </w:p>
          <w:p w:rsidR="00000000" w:rsidDel="00000000" w:rsidP="00000000" w:rsidRDefault="00000000" w:rsidRPr="00000000" w14:paraId="0000019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Digest – a digest of the firmware, initialization values, or other settings of the TCB component.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Enumerates potentially simultaneous operational states of the TCB component: (i) notConfigured, (ii) notSecure, (iii) recovery, (iv) debug. A value of 1 (TRUE) means the operational mode is active. A value of 0 (FALSE) means the operational state is not active. If the flags field is omitted, all flags are assumed to be 0 (FALSE).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Octet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Vendor supplied values that encode vendor, model, or device specific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Octet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A machine readable description of the measurement </w:t>
            </w:r>
          </w:p>
        </w:tc>
      </w:tr>
    </w:tbl>
    <w:p w:rsidR="00000000" w:rsidDel="00000000" w:rsidP="00000000" w:rsidRDefault="00000000" w:rsidRPr="00000000" w14:paraId="0000019A">
      <w:pPr>
        <w:rPr>
          <w:i w:val="1"/>
        </w:rPr>
      </w:pPr>
      <w:r w:rsidDel="00000000" w:rsidR="00000000" w:rsidRPr="00000000">
        <w:rPr>
          <w:i w:val="1"/>
          <w:rtl w:val="0"/>
        </w:rPr>
        <w:t xml:space="preserve">Table 1: DiceTcbInfo fields with usage specific to the AP-TEE reference architecture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This extension defines attestation evidence about the DICE layer that is associated with the Subject key. The certificate Subject and SubjectPublicKey identify the entity to which the DiceTcbInfo extension applies. When this extension is used, the measurements in the evidence usually describe the software/firmware (and configuration) which will execute within the TCB. The AuthorityKeyIdentifier extension [2] MUST be supplied when the </w:t>
      </w:r>
      <w:r w:rsidDel="00000000" w:rsidR="00000000" w:rsidRPr="00000000">
        <w:rPr>
          <w:rtl w:val="0"/>
        </w:rPr>
        <w:t xml:space="preserve">DiceTcbInfo</w:t>
      </w:r>
      <w:r w:rsidDel="00000000" w:rsidR="00000000" w:rsidRPr="00000000">
        <w:rPr>
          <w:rtl w:val="0"/>
        </w:rPr>
        <w:t xml:space="preserve"> extension is supplied. This allows the Verifier to locate the signer’s certificate. The </w:t>
      </w:r>
      <w:r w:rsidDel="00000000" w:rsidR="00000000" w:rsidRPr="00000000">
        <w:rPr>
          <w:rtl w:val="0"/>
        </w:rPr>
        <w:t xml:space="preserve">DiceTcbInfo</w:t>
      </w:r>
      <w:r w:rsidDel="00000000" w:rsidR="00000000" w:rsidRPr="00000000">
        <w:rPr>
          <w:rtl w:val="0"/>
        </w:rPr>
        <w:t xml:space="preserve"> extension should be included with CRL entries that revoke the certificate that originally included the said DiceTcbInfo extension. </w:t>
      </w:r>
    </w:p>
    <w:p w:rsidR="00000000" w:rsidDel="00000000" w:rsidP="00000000" w:rsidRDefault="00000000" w:rsidRPr="00000000" w14:paraId="0000019D">
      <w:pPr>
        <w:rPr/>
      </w:pPr>
      <w:r w:rsidDel="00000000" w:rsidR="00000000" w:rsidRPr="00000000">
        <w:rPr>
          <w:rtl w:val="0"/>
        </w:rPr>
      </w:r>
    </w:p>
    <w:bookmarkStart w:colFirst="0" w:colLast="0" w:name="8c2lmpa1mx8x" w:id="20"/>
    <w:bookmarkEnd w:id="20"/>
    <w:p w:rsidR="00000000" w:rsidDel="00000000" w:rsidP="00000000" w:rsidRDefault="00000000" w:rsidRPr="00000000" w14:paraId="0000019E">
      <w:pPr>
        <w:widowControl w:val="0"/>
        <w:spacing w:line="240" w:lineRule="auto"/>
        <w:rPr/>
      </w:pPr>
      <w:r w:rsidDel="00000000" w:rsidR="00000000" w:rsidRPr="00000000">
        <w:rPr>
          <w:rtl w:val="0"/>
        </w:rPr>
        <w:t xml:space="preserve">For TVM attestation, the following TCB Evidence Info will be sequenced using the above </w:t>
      </w:r>
      <w:r w:rsidDel="00000000" w:rsidR="00000000" w:rsidRPr="00000000">
        <w:rPr>
          <w:rtl w:val="0"/>
        </w:rPr>
        <w:t xml:space="preserve">DiceTcbInfo </w:t>
      </w:r>
      <w:r w:rsidDel="00000000" w:rsidR="00000000" w:rsidRPr="00000000">
        <w:rPr>
          <w:rtl w:val="0"/>
        </w:rPr>
        <w:t xml:space="preserve">structure. Multiple evidences may be provided via the </w:t>
      </w:r>
      <w:r w:rsidDel="00000000" w:rsidR="00000000" w:rsidRPr="00000000">
        <w:rPr>
          <w:b w:val="1"/>
          <w:rtl w:val="0"/>
        </w:rPr>
        <w:t xml:space="preserve">MultiDiceTcbInfo </w:t>
      </w:r>
      <w:r w:rsidDel="00000000" w:rsidR="00000000" w:rsidRPr="00000000">
        <w:rPr>
          <w:rtl w:val="0"/>
        </w:rPr>
        <w:t xml:space="preserve">extension:</w:t>
      </w:r>
    </w:p>
    <w:p w:rsidR="00000000" w:rsidDel="00000000" w:rsidP="00000000" w:rsidRDefault="00000000" w:rsidRPr="00000000" w14:paraId="0000019F">
      <w:pPr>
        <w:widowControl w:val="0"/>
        <w:numPr>
          <w:ilvl w:val="0"/>
          <w:numId w:val="6"/>
        </w:numPr>
        <w:spacing w:line="240" w:lineRule="auto"/>
        <w:ind w:left="720" w:hanging="360"/>
        <w:rPr/>
      </w:pPr>
      <w:r w:rsidDel="00000000" w:rsidR="00000000" w:rsidRPr="00000000">
        <w:rPr>
          <w:rtl w:val="0"/>
        </w:rPr>
        <w:t xml:space="preserve">Cryptographic hash of the </w:t>
      </w:r>
      <w:r w:rsidDel="00000000" w:rsidR="00000000" w:rsidRPr="00000000">
        <w:rPr>
          <w:rtl w:val="0"/>
        </w:rPr>
        <w:t xml:space="preserve">RoT</w:t>
      </w:r>
      <w:r w:rsidDel="00000000" w:rsidR="00000000" w:rsidRPr="00000000">
        <w:rPr>
          <w:rtl w:val="0"/>
        </w:rPr>
        <w:t xml:space="preserve"> FW binary and configuration, along with its SVN and other fields; </w:t>
      </w:r>
    </w:p>
    <w:p w:rsidR="00000000" w:rsidDel="00000000" w:rsidP="00000000" w:rsidRDefault="00000000" w:rsidRPr="00000000" w14:paraId="000001A0">
      <w:pPr>
        <w:widowControl w:val="0"/>
        <w:numPr>
          <w:ilvl w:val="0"/>
          <w:numId w:val="6"/>
        </w:numPr>
        <w:spacing w:line="240" w:lineRule="auto"/>
        <w:ind w:left="720" w:hanging="360"/>
        <w:rPr/>
      </w:pPr>
      <w:commentRangeStart w:id="80"/>
      <w:commentRangeStart w:id="81"/>
      <w:r w:rsidDel="00000000" w:rsidR="00000000" w:rsidRPr="00000000">
        <w:rPr>
          <w:rtl w:val="0"/>
        </w:rPr>
        <w:t xml:space="preserve">Cryptographic hash of the TSM-driver binary and configuration, along with its SVN and other fields ; </w:t>
      </w:r>
      <w:commentRangeEnd w:id="80"/>
      <w:r w:rsidDel="00000000" w:rsidR="00000000" w:rsidRPr="00000000">
        <w:commentReference w:id="80"/>
      </w:r>
      <w:commentRangeEnd w:id="81"/>
      <w:r w:rsidDel="00000000" w:rsidR="00000000" w:rsidRPr="00000000">
        <w:commentReference w:id="81"/>
      </w:r>
      <w:r w:rsidDel="00000000" w:rsidR="00000000" w:rsidRPr="00000000">
        <w:rPr>
          <w:rtl w:val="0"/>
        </w:rPr>
        <w:t xml:space="preserve">Note that other M-mode firmware will need to be included in this measurement.</w:t>
      </w:r>
    </w:p>
    <w:p w:rsidR="00000000" w:rsidDel="00000000" w:rsidP="00000000" w:rsidRDefault="00000000" w:rsidRPr="00000000" w14:paraId="000001A1">
      <w:pPr>
        <w:widowControl w:val="0"/>
        <w:numPr>
          <w:ilvl w:val="0"/>
          <w:numId w:val="6"/>
        </w:numPr>
        <w:spacing w:line="240" w:lineRule="auto"/>
        <w:ind w:left="720" w:hanging="360"/>
        <w:rPr/>
      </w:pPr>
      <w:r w:rsidDel="00000000" w:rsidR="00000000" w:rsidRPr="00000000">
        <w:rPr>
          <w:rtl w:val="0"/>
        </w:rPr>
        <w:t xml:space="preserve">Cryptographic hash of the TSM binary and configuration, with its SVN and other fields; </w:t>
      </w:r>
    </w:p>
    <w:p w:rsidR="00000000" w:rsidDel="00000000" w:rsidP="00000000" w:rsidRDefault="00000000" w:rsidRPr="00000000" w14:paraId="000001A2">
      <w:pPr>
        <w:widowControl w:val="0"/>
        <w:numPr>
          <w:ilvl w:val="0"/>
          <w:numId w:val="6"/>
        </w:numPr>
        <w:spacing w:line="240" w:lineRule="auto"/>
        <w:ind w:left="720" w:hanging="360"/>
        <w:rPr/>
      </w:pPr>
      <w:r w:rsidDel="00000000" w:rsidR="00000000" w:rsidRPr="00000000">
        <w:rPr>
          <w:rtl w:val="0"/>
        </w:rPr>
        <w:t xml:space="preserve">Cryptographic hash of the OSAM (described below) binary and configuration, with its SVN and other fields - this is applicable for remote attestation only;</w:t>
      </w:r>
    </w:p>
    <w:p w:rsidR="00000000" w:rsidDel="00000000" w:rsidP="00000000" w:rsidRDefault="00000000" w:rsidRPr="00000000" w14:paraId="000001A3">
      <w:pPr>
        <w:widowControl w:val="0"/>
        <w:numPr>
          <w:ilvl w:val="1"/>
          <w:numId w:val="6"/>
        </w:numPr>
        <w:spacing w:line="240" w:lineRule="auto"/>
        <w:ind w:left="1440" w:hanging="360"/>
        <w:rPr/>
      </w:pPr>
      <w:r w:rsidDel="00000000" w:rsidR="00000000" w:rsidRPr="00000000">
        <w:rPr>
          <w:rtl w:val="0"/>
        </w:rPr>
        <w:t xml:space="preserve">If OSAM is a 3rd party - the certifying entity will need a separate evidence entry. </w:t>
      </w:r>
    </w:p>
    <w:p w:rsidR="00000000" w:rsidDel="00000000" w:rsidP="00000000" w:rsidRDefault="00000000" w:rsidRPr="00000000" w14:paraId="000001A4">
      <w:pPr>
        <w:widowControl w:val="0"/>
        <w:numPr>
          <w:ilvl w:val="0"/>
          <w:numId w:val="6"/>
        </w:numPr>
        <w:spacing w:line="240" w:lineRule="auto"/>
        <w:ind w:left="720" w:hanging="360"/>
        <w:rPr/>
      </w:pPr>
      <w:r w:rsidDel="00000000" w:rsidR="00000000" w:rsidRPr="00000000">
        <w:rPr>
          <w:rtl w:val="0"/>
        </w:rPr>
        <w:t xml:space="preserve">Cryptographic </w:t>
      </w:r>
      <w:r w:rsidDel="00000000" w:rsidR="00000000" w:rsidRPr="00000000">
        <w:rPr>
          <w:rtl w:val="0"/>
        </w:rPr>
        <w:t xml:space="preserve">hash of</w:t>
      </w:r>
      <w:r w:rsidDel="00000000" w:rsidR="00000000" w:rsidRPr="00000000">
        <w:rPr>
          <w:rtl w:val="0"/>
        </w:rPr>
        <w:t xml:space="preserve"> the TVM static binaries and configuration, along with its SVN and other fields.</w:t>
      </w:r>
    </w:p>
    <w:p w:rsidR="00000000" w:rsidDel="00000000" w:rsidP="00000000" w:rsidRDefault="00000000" w:rsidRPr="00000000" w14:paraId="000001A5">
      <w:pPr>
        <w:widowControl w:val="0"/>
        <w:numPr>
          <w:ilvl w:val="0"/>
          <w:numId w:val="6"/>
        </w:numPr>
        <w:spacing w:line="240" w:lineRule="auto"/>
        <w:ind w:left="720" w:hanging="360"/>
        <w:rPr/>
      </w:pPr>
      <w:r w:rsidDel="00000000" w:rsidR="00000000" w:rsidRPr="00000000">
        <w:rPr>
          <w:rtl w:val="0"/>
        </w:rPr>
        <w:t xml:space="preserve">The TVM may additionally extend cryptographic measurements for other workload binaries and configuration loaded dynamically subsequent to boot via the TG-ABI.</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TVM TCB Evidence Info is managed by the TSM and is combined with the TSM’s TCB Evidence info that is in turn managed by the TSM-driver. The TSM-driver provides a </w:t>
      </w:r>
      <w:r w:rsidDel="00000000" w:rsidR="00000000" w:rsidRPr="00000000">
        <w:rPr>
          <w:rtl w:val="0"/>
        </w:rPr>
        <w:t xml:space="preserve">TEEI </w:t>
      </w:r>
      <w:r w:rsidDel="00000000" w:rsidR="00000000" w:rsidRPr="00000000">
        <w:rPr>
          <w:rtl w:val="0"/>
        </w:rPr>
        <w:t xml:space="preserve">security routine to enable the TSM and transitively the TVM to generate an Attestation CDI (Composite Device Identifier) and key to participate in an Attestation certificate-based protocol for remote (and local) attestation.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following CDIs are used to support attestation and sealing functionality for AP-TEE workloads:</w:t>
      </w:r>
    </w:p>
    <w:p w:rsidR="00000000" w:rsidDel="00000000" w:rsidP="00000000" w:rsidRDefault="00000000" w:rsidRPr="00000000" w14:paraId="000001AA">
      <w:pPr>
        <w:numPr>
          <w:ilvl w:val="0"/>
          <w:numId w:val="18"/>
        </w:numPr>
        <w:ind w:left="720" w:hanging="360"/>
      </w:pPr>
      <w:r w:rsidDel="00000000" w:rsidR="00000000" w:rsidRPr="00000000">
        <w:rPr>
          <w:rtl w:val="0"/>
        </w:rPr>
        <w:t xml:space="preserve">Attestation CDI - This CDI is derived from the combination of the </w:t>
      </w:r>
      <w:hyperlink w:anchor="8c2lmpa1mx8x">
        <w:r w:rsidDel="00000000" w:rsidR="00000000" w:rsidRPr="00000000">
          <w:rPr>
            <w:color w:val="1155cc"/>
            <w:u w:val="single"/>
            <w:rtl w:val="0"/>
          </w:rPr>
          <w:t xml:space="preserve">input values listed</w:t>
        </w:r>
      </w:hyperlink>
      <w:r w:rsidDel="00000000" w:rsidR="00000000" w:rsidRPr="00000000">
        <w:rPr>
          <w:rtl w:val="0"/>
        </w:rPr>
        <w:t xml:space="preserve"> above and is expected to change across software updates or configuration changes of these components. This CDI is meant for remote attestation and is mandatory for AP-TEE implementations.</w:t>
      </w:r>
    </w:p>
    <w:p w:rsidR="00000000" w:rsidDel="00000000" w:rsidP="00000000" w:rsidRDefault="00000000" w:rsidRPr="00000000" w14:paraId="000001AB">
      <w:pPr>
        <w:numPr>
          <w:ilvl w:val="0"/>
          <w:numId w:val="18"/>
        </w:numPr>
        <w:ind w:left="720" w:hanging="360"/>
      </w:pPr>
      <w:r w:rsidDel="00000000" w:rsidR="00000000" w:rsidRPr="00000000">
        <w:rPr>
          <w:rtl w:val="0"/>
        </w:rPr>
        <w:t xml:space="preserve">Versioned Sealing CDI - This CDI is also derived from the combination of the </w:t>
      </w:r>
      <w:hyperlink w:anchor="8c2lmpa1mx8x">
        <w:r w:rsidDel="00000000" w:rsidR="00000000" w:rsidRPr="00000000">
          <w:rPr>
            <w:color w:val="1155cc"/>
            <w:u w:val="single"/>
            <w:rtl w:val="0"/>
          </w:rPr>
          <w:t xml:space="preserve">input values listed</w:t>
        </w:r>
      </w:hyperlink>
      <w:r w:rsidDel="00000000" w:rsidR="00000000" w:rsidRPr="00000000">
        <w:rPr>
          <w:rtl w:val="0"/>
        </w:rPr>
        <w:t xml:space="preserve"> above seeded with a component security version number. This Versioned Sealing CDI allows for the sealing key to be bound to a version chain of the TCB components. This CDI is appropriate for sealing and is recommended for AP-TEE implementations.</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For remote attestation of a TVM, an X.509 Attestation certificate (structure shown below) is provisioned or generated on-demand for the TVM via the TSM. This process </w:t>
      </w:r>
      <w:r w:rsidDel="00000000" w:rsidR="00000000" w:rsidRPr="00000000">
        <w:rPr>
          <w:rtl w:val="0"/>
        </w:rPr>
        <w:t xml:space="preserve">requires the generation of a CDI certificate where the subject key pair is derived from the Attestation CDI value for any layer (e.g. TSM-driver). The authority key pair which signs the certificate (e.g. RoT) is derived from the UDS (for the RoT) or, after the initial hardware to software transition, from the Attestation CDI value for the current layer (e.g. TSM-driver). The DICE flow outputs the CDI values and the generated certificate; the private key associated with the certificate may be optionally passed along with the CDI values to avoid the need for re-derivation by the target layer. The UDS-derived public key is certified by an external authority during manufacturing to root the certificate chain in a HW RoT.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As a tangible example, the CDI private key for the TSM were used to sign a leaf certificate for an attestation key for the TVM, the certificate chain may look like this: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mc:AlternateContent>
          <mc:Choice Requires="wpg">
            <w:drawing>
              <wp:inline distB="114300" distT="114300" distL="114300" distR="114300">
                <wp:extent cx="5943600" cy="1580415"/>
                <wp:effectExtent b="0" l="0" r="0" t="0"/>
                <wp:docPr id="1" name=""/>
                <a:graphic>
                  <a:graphicData uri="http://schemas.microsoft.com/office/word/2010/wordprocessingGroup">
                    <wpg:wgp>
                      <wpg:cNvGrpSpPr/>
                      <wpg:grpSpPr>
                        <a:xfrm>
                          <a:off x="19550" y="101525"/>
                          <a:ext cx="5943600" cy="1580415"/>
                          <a:chOff x="19550" y="101525"/>
                          <a:chExt cx="9153575" cy="2407475"/>
                        </a:xfrm>
                      </wpg:grpSpPr>
                      <wps:wsp>
                        <wps:cNvSpPr/>
                        <wps:cNvPr id="2" name="Shape 2"/>
                        <wps:spPr>
                          <a:xfrm>
                            <a:off x="1738150" y="289500"/>
                            <a:ext cx="105370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Provisioning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Intermediate Certificate</w:t>
                              </w:r>
                            </w:p>
                          </w:txbxContent>
                        </wps:txbx>
                        <wps:bodyPr anchorCtr="0" anchor="ctr" bIns="91425" lIns="91425" spcFirstLastPara="1" rIns="91425" wrap="square" tIns="91425">
                          <a:noAutofit/>
                        </wps:bodyPr>
                      </wps:wsp>
                      <wps:wsp>
                        <wps:cNvSpPr/>
                        <wps:cNvPr id="3" name="Shape 3"/>
                        <wps:spPr>
                          <a:xfrm>
                            <a:off x="6402099" y="289500"/>
                            <a:ext cx="97395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Layer CDI 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E.g. TSM 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a:off x="2791850" y="757050"/>
                            <a:ext cx="52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9550" y="289500"/>
                            <a:ext cx="105370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Provisioning Auth Certificate</w:t>
                              </w:r>
                            </w:p>
                          </w:txbxContent>
                        </wps:txbx>
                        <wps:bodyPr anchorCtr="0" anchor="ctr" bIns="91425" lIns="91425" spcFirstLastPara="1" rIns="91425" wrap="square" tIns="91425">
                          <a:noAutofit/>
                        </wps:bodyPr>
                      </wps:wsp>
                      <wps:wsp>
                        <wps:cNvCnPr/>
                        <wps:spPr>
                          <a:xfrm>
                            <a:off x="1073250" y="757050"/>
                            <a:ext cx="66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095550" y="895775"/>
                            <a:ext cx="642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signs</w:t>
                              </w:r>
                            </w:p>
                          </w:txbxContent>
                        </wps:txbx>
                        <wps:bodyPr anchorCtr="0" anchor="t" bIns="91425" lIns="91425" spcFirstLastPara="1" rIns="91425" wrap="square" tIns="91425">
                          <a:spAutoFit/>
                        </wps:bodyPr>
                      </wps:wsp>
                      <wps:wsp>
                        <wps:cNvSpPr/>
                        <wps:cNvPr id="9" name="Shape 9"/>
                        <wps:spPr>
                          <a:xfrm>
                            <a:off x="7936300" y="289500"/>
                            <a:ext cx="97395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TVM  Attestation Certificate</w:t>
                              </w:r>
                            </w:p>
                          </w:txbxContent>
                        </wps:txbx>
                        <wps:bodyPr anchorCtr="0" anchor="ctr" bIns="91425" lIns="91425" spcFirstLastPara="1" rIns="91425" wrap="square" tIns="91425">
                          <a:noAutofit/>
                        </wps:bodyPr>
                      </wps:wsp>
                      <wps:wsp>
                        <wps:cNvCnPr/>
                        <wps:spPr>
                          <a:xfrm>
                            <a:off x="7376049" y="757050"/>
                            <a:ext cx="560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227125" y="1770100"/>
                            <a:ext cx="12600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Off device (trust establishment)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2" name="Shape 12"/>
                        <wps:spPr>
                          <a:xfrm>
                            <a:off x="7370988" y="895775"/>
                            <a:ext cx="642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signs</w:t>
                              </w:r>
                            </w:p>
                          </w:txbxContent>
                        </wps:txbx>
                        <wps:bodyPr anchorCtr="0" anchor="t" bIns="91425" lIns="91425" spcFirstLastPara="1" rIns="91425" wrap="square" tIns="91425">
                          <a:spAutoFit/>
                        </wps:bodyPr>
                      </wps:wsp>
                      <wps:wsp>
                        <wps:cNvSpPr txBox="1"/>
                        <wps:cNvPr id="13" name="Shape 13"/>
                        <wps:spPr>
                          <a:xfrm>
                            <a:off x="5142100" y="1677700"/>
                            <a:ext cx="210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Provisioned on platform (static or dynamic*)</w:t>
                              </w:r>
                            </w:p>
                          </w:txbxContent>
                        </wps:txbx>
                        <wps:bodyPr anchorCtr="0" anchor="t" bIns="91425" lIns="91425" spcFirstLastPara="1" rIns="91425" wrap="square" tIns="91425">
                          <a:spAutoFit/>
                        </wps:bodyPr>
                      </wps:wsp>
                      <wps:wsp>
                        <wps:cNvCnPr/>
                        <wps:spPr>
                          <a:xfrm rot="10800000">
                            <a:off x="2978375" y="101525"/>
                            <a:ext cx="19500" cy="195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7673425" y="1554700"/>
                            <a:ext cx="14997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Provisioned dynamically when TVM initialized or requests</w:t>
                              </w:r>
                            </w:p>
                          </w:txbxContent>
                        </wps:txbx>
                        <wps:bodyPr anchorCtr="0" anchor="t" bIns="91425" lIns="91425" spcFirstLastPara="1" rIns="91425" wrap="square" tIns="91425">
                          <a:spAutoFit/>
                        </wps:bodyPr>
                      </wps:wsp>
                      <wps:wsp>
                        <wps:cNvSpPr/>
                        <wps:cNvPr id="5" name="Shape 5"/>
                        <wps:spPr>
                          <a:xfrm>
                            <a:off x="3318576" y="289500"/>
                            <a:ext cx="97395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UDS </w:t>
                              </w:r>
                              <w:r w:rsidDel="00000000" w:rsidR="00000000" w:rsidRPr="00000000">
                                <w:rPr>
                                  <w:rFonts w:ascii="Arial" w:cs="Arial" w:eastAsia="Arial" w:hAnsi="Arial"/>
                                  <w:b w:val="0"/>
                                  <w:i w:val="0"/>
                                  <w:smallCaps w:val="0"/>
                                  <w:strike w:val="0"/>
                                  <w:color w:val="000000"/>
                                  <w:sz w:val="24"/>
                                  <w:vertAlign w:val="baseline"/>
                                </w:rPr>
                                <w:t xml:space="preserve">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E.g. RoT 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flipH="1" rot="10800000">
                            <a:off x="4292526" y="751650"/>
                            <a:ext cx="424500" cy="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363175" y="1770100"/>
                            <a:ext cx="13539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Static Provisioning</w:t>
                              </w:r>
                            </w:p>
                          </w:txbxContent>
                        </wps:txbx>
                        <wps:bodyPr anchorCtr="0" anchor="t" bIns="91425" lIns="91425" spcFirstLastPara="1" rIns="91425" wrap="square" tIns="91425">
                          <a:spAutoFit/>
                        </wps:bodyPr>
                      </wps:wsp>
                      <wps:wsp>
                        <wps:cNvSpPr/>
                        <wps:cNvPr id="17" name="Shape 17"/>
                        <wps:spPr>
                          <a:xfrm>
                            <a:off x="4717075" y="283975"/>
                            <a:ext cx="973950" cy="935100"/>
                          </a:xfrm>
                          <a:prstGeom prst="flowChartPunchedCar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Layer CDI 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E.g. TSM-driver Certificate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a:off x="5691025" y="751525"/>
                            <a:ext cx="711000" cy="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2733950" y="895775"/>
                            <a:ext cx="642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signs</w:t>
                              </w:r>
                            </w:p>
                          </w:txbxContent>
                        </wps:txbx>
                        <wps:bodyPr anchorCtr="0" anchor="t" bIns="91425" lIns="91425" spcFirstLastPara="1" rIns="91425" wrap="square" tIns="91425">
                          <a:spAutoFit/>
                        </wps:bodyPr>
                      </wps:wsp>
                      <wps:wsp>
                        <wps:cNvSpPr txBox="1"/>
                        <wps:cNvPr id="21" name="Shape 21"/>
                        <wps:spPr>
                          <a:xfrm>
                            <a:off x="4215250" y="895775"/>
                            <a:ext cx="642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signs</w:t>
                              </w:r>
                            </w:p>
                          </w:txbxContent>
                        </wps:txbx>
                        <wps:bodyPr anchorCtr="0" anchor="t" bIns="91425" lIns="91425" spcFirstLastPara="1" rIns="91425" wrap="square" tIns="91425">
                          <a:spAutoFit/>
                        </wps:bodyPr>
                      </wps:wsp>
                      <wps:wsp>
                        <wps:cNvSpPr txBox="1"/>
                        <wps:cNvPr id="22" name="Shape 22"/>
                        <wps:spPr>
                          <a:xfrm>
                            <a:off x="5793113" y="895775"/>
                            <a:ext cx="642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580415"/>
                <wp:effectExtent b="0" l="0" r="0" 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43600" cy="1580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Figure 6: Attestation Certificate generation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attestation certificate can be used in a challenge/response protocol to a remote relying party which must verify the certificate chain for the attestation key used to sign the relying party challenge.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Attestation key and certificate generation for TVMs may be performed with a U-mode TSM component called the </w:t>
      </w:r>
      <w:r w:rsidDel="00000000" w:rsidR="00000000" w:rsidRPr="00000000">
        <w:rPr>
          <w:rtl w:val="0"/>
        </w:rPr>
        <w:t xml:space="preserve">Owner Signing Authority Module (OSAM)</w:t>
      </w:r>
      <w:r w:rsidDel="00000000" w:rsidR="00000000" w:rsidRPr="00000000">
        <w:rPr>
          <w:rtl w:val="0"/>
        </w:rPr>
        <w:t xml:space="preserve"> to enable a extension of the TCB to support interruptible signing operations. The OSAM may execute as part of the TSM or may be executed in the TSM U-mode to allow for the interruptibility models discussed in the TSM operation section of this </w:t>
      </w:r>
      <w:r w:rsidDel="00000000" w:rsidR="00000000" w:rsidRPr="00000000">
        <w:rPr>
          <w:rtl w:val="0"/>
        </w:rPr>
        <w:t xml:space="preserve">document</w:t>
      </w: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TVM </w:t>
      </w:r>
      <w:r w:rsidDel="00000000" w:rsidR="00000000" w:rsidRPr="00000000">
        <w:rPr>
          <w:b w:val="1"/>
          <w:rtl w:val="0"/>
        </w:rPr>
        <w:t xml:space="preserve">Attestation: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X.509 CDI Certificates are used to enable Attestation certificates derived from the TSM CDI for each TVM hosted on the platform. All standard fields of a CDI certificate are described in the following table. This certificate can be generated given a CDI_Public key and the DICE input values.</w:t>
      </w:r>
    </w:p>
    <w:tbl>
      <w:tblPr>
        <w:tblStyle w:val="Table5"/>
        <w:tblW w:w="8895.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435"/>
        <w:tblGridChange w:id="0">
          <w:tblGrid>
            <w:gridCol w:w="2460"/>
            <w:gridCol w:w="6435"/>
          </w:tblGrid>
        </w:tblGridChange>
      </w:tblGrid>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B">
            <w:pPr>
              <w:spacing w:line="240" w:lineRule="auto"/>
              <w:rPr>
                <w:b w:val="1"/>
              </w:rPr>
            </w:pPr>
            <w:r w:rsidDel="00000000" w:rsidR="00000000" w:rsidRPr="00000000">
              <w:rPr>
                <w:b w:val="1"/>
                <w:rtl w:val="0"/>
              </w:rPr>
              <w:t xml:space="preserve">Field</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C">
            <w:pPr>
              <w:spacing w:line="240" w:lineRule="auto"/>
              <w:rPr>
                <w:b w:val="1"/>
              </w:rPr>
            </w:pPr>
            <w:r w:rsidDel="00000000" w:rsidR="00000000" w:rsidRPr="00000000">
              <w:rPr>
                <w:b w:val="1"/>
                <w:rtl w:val="0"/>
              </w:rPr>
              <w:t xml:space="preserve">Description</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signatureAlgorithm</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E">
            <w:pPr>
              <w:spacing w:line="240" w:lineRule="auto"/>
              <w:rPr/>
            </w:pPr>
            <w:r w:rsidDel="00000000" w:rsidR="00000000" w:rsidRPr="00000000">
              <w:rPr>
                <w:sz w:val="20"/>
                <w:szCs w:val="20"/>
                <w:rtl w:val="0"/>
              </w:rPr>
              <w:t xml:space="preserve">id-ecdsa-with-SHA256 </w:t>
            </w:r>
            <w:r w:rsidDel="00000000" w:rsidR="00000000" w:rsidRPr="00000000">
              <w:rPr>
                <w:rtl w:val="0"/>
              </w:rPr>
              <w:t xml:space="preserve">per RFC 5758 recommended. </w:t>
            </w:r>
          </w:p>
          <w:p w:rsidR="00000000" w:rsidDel="00000000" w:rsidP="00000000" w:rsidRDefault="00000000" w:rsidRPr="00000000" w14:paraId="000001BF">
            <w:pPr>
              <w:spacing w:line="240" w:lineRule="auto"/>
              <w:rPr/>
            </w:pPr>
            <w:r w:rsidDel="00000000" w:rsidR="00000000" w:rsidRPr="00000000">
              <w:rPr>
                <w:rtl w:val="0"/>
              </w:rPr>
              <w:t xml:space="preserve">Other signatureAlgorithms may be used.</w:t>
            </w:r>
          </w:p>
        </w:tc>
      </w:tr>
      <w:tr>
        <w:trPr>
          <w:cantSplit w:val="0"/>
          <w:trHeight w:val="61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signatureValue</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64 byte ECDSA signature, using UDS_Private or a previous CDI_Private as the signing key</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version</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v3</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4">
            <w:pPr>
              <w:spacing w:line="240" w:lineRule="auto"/>
              <w:rPr/>
            </w:pPr>
            <w:r w:rsidDel="00000000" w:rsidR="00000000" w:rsidRPr="00000000">
              <w:rPr>
                <w:rtl w:val="0"/>
              </w:rPr>
              <w:t xml:space="preserve">serialNumber</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CDI_ID in ASN.1 INTEGER form</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signature</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7">
            <w:pPr>
              <w:spacing w:line="240" w:lineRule="auto"/>
              <w:rPr/>
            </w:pPr>
            <w:r w:rsidDel="00000000" w:rsidR="00000000" w:rsidRPr="00000000">
              <w:rPr>
                <w:sz w:val="20"/>
                <w:szCs w:val="20"/>
                <w:rtl w:val="0"/>
              </w:rPr>
              <w:t xml:space="preserve">id-ecdsa-with-SHA256 </w:t>
            </w:r>
            <w:r w:rsidDel="00000000" w:rsidR="00000000" w:rsidRPr="00000000">
              <w:rPr>
                <w:rtl w:val="0"/>
              </w:rPr>
              <w:t xml:space="preserve">per RFC 5758</w:t>
            </w:r>
          </w:p>
        </w:tc>
      </w:tr>
      <w:tr>
        <w:trPr>
          <w:cantSplit w:val="0"/>
          <w:trHeight w:val="61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8">
            <w:pPr>
              <w:spacing w:line="240" w:lineRule="auto"/>
              <w:rPr/>
            </w:pPr>
            <w:r w:rsidDel="00000000" w:rsidR="00000000" w:rsidRPr="00000000">
              <w:rPr>
                <w:rtl w:val="0"/>
              </w:rPr>
              <w:t xml:space="preserve">issuer</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“&lt;UDS_ID&gt; or &lt;CDI_ID&gt;” where UDS_ID, CD_ID are hex encoded lower case</w:t>
            </w:r>
          </w:p>
        </w:tc>
      </w:tr>
      <w:tr>
        <w:trPr>
          <w:cantSplit w:val="0"/>
          <w:trHeight w:val="1050"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validity</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The validity values are populated as follows: notBefore can be any time known to be in the past, and notAfter is set to the standard value used to indicate no well-known expiry date, “99991231235959Z” per RFC 5280.</w:t>
            </w:r>
          </w:p>
        </w:tc>
      </w:tr>
      <w:tr>
        <w:trPr>
          <w:cantSplit w:val="0"/>
          <w:trHeight w:val="61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subject</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“&lt;CDI_ID&gt;” where CDI_ID is hex encoded </w:t>
            </w:r>
            <w:r w:rsidDel="00000000" w:rsidR="00000000" w:rsidRPr="00000000">
              <w:rPr>
                <w:rtl w:val="0"/>
              </w:rPr>
              <w:t xml:space="preserve">lower case</w:t>
            </w:r>
            <w:r w:rsidDel="00000000" w:rsidR="00000000" w:rsidRPr="00000000">
              <w:rPr>
                <w:rtl w:val="0"/>
              </w:rPr>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subjectPublicKeyInfo</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When using ECDSA, the info per RFC 5480 (id-ecPublicKey)</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issuerUniqueID</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Not used</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subjectUniqueID</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Not used</w:t>
            </w:r>
          </w:p>
        </w:tc>
      </w:tr>
      <w:tr>
        <w:trPr>
          <w:cantSplit w:val="0"/>
          <w:trHeight w:val="85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extensions</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Standard extensions are included as well as a custom TCG extension which holds information about the measurements used to derive CDI values. Both are described below.</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CDI Standard Extensions</w:t>
      </w:r>
    </w:p>
    <w:tbl>
      <w:tblPr>
        <w:tblStyle w:val="Table6"/>
        <w:tblW w:w="888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530"/>
        <w:gridCol w:w="4785"/>
        <w:tblGridChange w:id="0">
          <w:tblGrid>
            <w:gridCol w:w="2565"/>
            <w:gridCol w:w="1530"/>
            <w:gridCol w:w="4785"/>
          </w:tblGrid>
        </w:tblGridChange>
      </w:tblGrid>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8">
            <w:pPr>
              <w:spacing w:line="240" w:lineRule="auto"/>
              <w:rPr>
                <w:b w:val="1"/>
              </w:rPr>
            </w:pPr>
            <w:r w:rsidDel="00000000" w:rsidR="00000000" w:rsidRPr="00000000">
              <w:rPr>
                <w:b w:val="1"/>
                <w:rtl w:val="0"/>
              </w:rPr>
              <w:t xml:space="preserve">Extension</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9">
            <w:pPr>
              <w:spacing w:line="240" w:lineRule="auto"/>
              <w:rPr>
                <w:b w:val="1"/>
              </w:rPr>
            </w:pPr>
            <w:r w:rsidDel="00000000" w:rsidR="00000000" w:rsidRPr="00000000">
              <w:rPr>
                <w:b w:val="1"/>
                <w:rtl w:val="0"/>
              </w:rPr>
              <w:t xml:space="preserve">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A">
            <w:pPr>
              <w:spacing w:line="240" w:lineRule="auto"/>
              <w:rPr>
                <w:b w:val="1"/>
              </w:rPr>
            </w:pPr>
            <w:r w:rsidDel="00000000" w:rsidR="00000000" w:rsidRPr="00000000">
              <w:rPr>
                <w:b w:val="1"/>
                <w:rtl w:val="0"/>
              </w:rPr>
              <w:t xml:space="preserve">Description</w:t>
            </w:r>
          </w:p>
        </w:tc>
      </w:tr>
      <w:tr>
        <w:trPr>
          <w:cantSplit w:val="0"/>
          <w:trHeight w:val="61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authorityKeyIdentifier</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non-critical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Contains only keyIdentifier set to UDS_ID or previous CDI_ID</w:t>
            </w:r>
          </w:p>
        </w:tc>
      </w:tr>
      <w:tr>
        <w:trPr>
          <w:cantSplit w:val="0"/>
          <w:trHeight w:val="61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E">
            <w:pPr>
              <w:spacing w:line="240" w:lineRule="auto"/>
              <w:rPr/>
            </w:pPr>
            <w:r w:rsidDel="00000000" w:rsidR="00000000" w:rsidRPr="00000000">
              <w:rPr>
                <w:rtl w:val="0"/>
              </w:rPr>
              <w:t xml:space="preserve">subjectKeyIdentifier</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non-critical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Set to CDI_ID</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keyUsage</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Contains only keyCertSign.</w:t>
            </w:r>
          </w:p>
          <w:p w:rsidR="00000000" w:rsidDel="00000000" w:rsidP="00000000" w:rsidRDefault="00000000" w:rsidRPr="00000000" w14:paraId="000001E4">
            <w:pPr>
              <w:spacing w:line="240" w:lineRule="auto"/>
              <w:rPr/>
            </w:pPr>
            <w:r w:rsidDel="00000000" w:rsidR="00000000" w:rsidRPr="00000000">
              <w:rPr>
                <w:rtl w:val="0"/>
              </w:rPr>
              <w:t xml:space="preserve">Other CDI certificates may be generated for other purposes for the TVM.</w:t>
            </w:r>
          </w:p>
        </w:tc>
      </w:tr>
      <w:tr>
        <w:trPr>
          <w:cantSplit w:val="0"/>
          <w:trHeight w:val="1110"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basicConstraints</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The cA field is set to TRUE. The pathLenConstraint field is normally not included, but may be included and set to zero if it is known that no additional DICE layers exist. For example, for TVMs, this field may be set to zero.</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CDI Custom Extension Fields</w:t>
      </w:r>
    </w:p>
    <w:tbl>
      <w:tblPr>
        <w:tblStyle w:val="Table7"/>
        <w:tblW w:w="888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365"/>
        <w:tblGridChange w:id="0">
          <w:tblGrid>
            <w:gridCol w:w="1515"/>
            <w:gridCol w:w="7365"/>
          </w:tblGrid>
        </w:tblGridChange>
      </w:tblGrid>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A">
            <w:pPr>
              <w:spacing w:line="240" w:lineRule="auto"/>
              <w:rPr>
                <w:b w:val="1"/>
              </w:rPr>
            </w:pPr>
            <w:r w:rsidDel="00000000" w:rsidR="00000000" w:rsidRPr="00000000">
              <w:rPr>
                <w:b w:val="1"/>
                <w:rtl w:val="0"/>
              </w:rPr>
              <w:t xml:space="preserve">Field</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B">
            <w:pPr>
              <w:spacing w:line="240" w:lineRule="auto"/>
              <w:rPr>
                <w:b w:val="1"/>
              </w:rPr>
            </w:pPr>
            <w:r w:rsidDel="00000000" w:rsidR="00000000" w:rsidRPr="00000000">
              <w:rPr>
                <w:b w:val="1"/>
                <w:rtl w:val="0"/>
              </w:rPr>
              <w:t xml:space="preserve">Value</w:t>
            </w:r>
          </w:p>
        </w:tc>
      </w:tr>
      <w:tr>
        <w:trPr>
          <w:cantSplit w:val="0"/>
          <w:trHeight w:val="10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extnID</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OID from [2] for TcbEvidenceInfo</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critical</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TRUE</w:t>
            </w:r>
          </w:p>
        </w:tc>
      </w:tr>
      <w:tr>
        <w:trPr>
          <w:cantSplit w:val="0"/>
          <w:trHeight w:val="375" w:hRule="atLeast"/>
          <w:tblHeader w:val="0"/>
        </w:trPr>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extnValue</w:t>
            </w:r>
          </w:p>
        </w:tc>
        <w:tc>
          <w:tcPr>
            <w:tcBorders>
              <w:top w:color="3c4043" w:space="0" w:sz="6" w:val="single"/>
              <w:left w:color="3c4043" w:space="0" w:sz="6" w:val="single"/>
              <w:bottom w:color="3c4043" w:space="0" w:sz="6" w:val="single"/>
              <w:right w:color="3c4043"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A TcbEvidenceInfo (See above)</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TSM can issue an Attestation certificate to the TVM which includes the TVM TcbInfo, and can transfer that certificate to the TVM during initialization via a guest firmware mechanism (e.g. device tree or UEFI HOB). Alternately, the TSM can provide an interface to sign TVM TcBInfo and additional data (such as DRTM measurements done by the TVM) at runtime via the teecall_tg_gen_cert interface to generate additional TVM Attestation certificates.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ECALL (</w:t>
      </w:r>
      <w:r w:rsidDel="00000000" w:rsidR="00000000" w:rsidRPr="00000000">
        <w:rPr>
          <w:b w:val="1"/>
          <w:rtl w:val="0"/>
        </w:rPr>
        <w:t xml:space="preserve">teecall_tg_gen_cert</w:t>
      </w:r>
      <w:r w:rsidDel="00000000" w:rsidR="00000000" w:rsidRPr="00000000">
        <w:rPr>
          <w:rtl w:val="0"/>
        </w:rPr>
        <w:t xml:space="preserve">): invoked by TVM - this TEEI operation is serviced by the </w:t>
      </w:r>
      <w:r w:rsidDel="00000000" w:rsidR="00000000" w:rsidRPr="00000000">
        <w:rPr>
          <w:rtl w:val="0"/>
        </w:rPr>
        <w:t xml:space="preserve">TSM</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Inputs/outputs</w:t>
      </w:r>
    </w:p>
    <w:p w:rsidR="00000000" w:rsidDel="00000000" w:rsidP="00000000" w:rsidRDefault="00000000" w:rsidRPr="00000000" w14:paraId="000001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Input: virtual address to 4KB buffer containing a CSR (Certificate Signing Request) and additional parameters (nonce)</w:t>
      </w:r>
    </w:p>
    <w:p w:rsidR="00000000" w:rsidDel="00000000" w:rsidP="00000000" w:rsidRDefault="00000000" w:rsidRPr="00000000" w14:paraId="000001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Input/output:virtual address to 4KB aligned buffer where TSM certificate</w:t>
      </w:r>
      <w:r w:rsidDel="00000000" w:rsidR="00000000" w:rsidRPr="00000000">
        <w:rPr>
          <w:rtl w:val="0"/>
        </w:rPr>
        <w:t xml:space="preserve"> </w:t>
      </w:r>
      <w:r w:rsidDel="00000000" w:rsidR="00000000" w:rsidRPr="00000000">
        <w:rPr>
          <w:rtl w:val="0"/>
        </w:rPr>
        <w:t xml:space="preserve">will be returned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Validation</w:t>
      </w:r>
    </w:p>
    <w:p w:rsidR="00000000" w:rsidDel="00000000" w:rsidP="00000000" w:rsidRDefault="00000000" w:rsidRPr="00000000" w14:paraId="000001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Set result register to indicate failure</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Verify VA where TVM Attestation certificate will be returned is 4KB </w:t>
      </w:r>
      <w:r w:rsidDel="00000000" w:rsidR="00000000" w:rsidRPr="00000000">
        <w:rPr>
          <w:rtl w:val="0"/>
        </w:rPr>
        <w:t xml:space="preserve">aligned</w:t>
      </w:r>
      <w:r w:rsidDel="00000000" w:rsidR="00000000" w:rsidRPr="00000000">
        <w:rPr>
          <w:rtl w:val="0"/>
        </w:rPr>
        <w:t xml:space="preserve"> and </w:t>
      </w:r>
      <w:r w:rsidDel="00000000" w:rsidR="00000000" w:rsidRPr="00000000">
        <w:rPr>
          <w:rtl w:val="0"/>
        </w:rPr>
        <w:t xml:space="preserve">read/write</w:t>
      </w:r>
      <w:r w:rsidDel="00000000" w:rsidR="00000000" w:rsidRPr="00000000">
        <w:rPr>
          <w:rtl w:val="0"/>
        </w:rPr>
        <w:t xml:space="preserve"> else fault</w:t>
      </w:r>
    </w:p>
    <w:p w:rsidR="00000000" w:rsidDel="00000000" w:rsidP="00000000" w:rsidRDefault="00000000" w:rsidRPr="00000000" w14:paraId="000001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Verify TVM provided CSR &lt;</w:t>
      </w:r>
      <w:r w:rsidDel="00000000" w:rsidR="00000000" w:rsidRPr="00000000">
        <w:rPr>
          <w:color w:val="3c4043"/>
          <w:rtl w:val="0"/>
        </w:rPr>
        <w:t xml:space="preserve">size TBD</w:t>
      </w:r>
      <w:r w:rsidDel="00000000" w:rsidR="00000000" w:rsidRPr="00000000">
        <w:rPr>
          <w:rtl w:val="0"/>
        </w:rPr>
        <w:t xml:space="preserve">&gt; is contained within a 4KB page and read accessible else fault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Setup</w:t>
      </w:r>
    </w:p>
    <w:p w:rsidR="00000000" w:rsidDel="00000000" w:rsidP="00000000" w:rsidRDefault="00000000" w:rsidRPr="00000000" w14:paraId="000002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Create TVM attestation structure in a temporary buffer in per-hart confidential memory</w:t>
      </w:r>
    </w:p>
    <w:p w:rsidR="00000000" w:rsidDel="00000000" w:rsidP="00000000" w:rsidRDefault="00000000" w:rsidRPr="00000000" w14:paraId="000002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Populate TVM TcbEvidenceInfo per the TVM measurements recorded by the TSM</w:t>
      </w:r>
    </w:p>
    <w:p w:rsidR="00000000" w:rsidDel="00000000" w:rsidP="00000000" w:rsidRDefault="00000000" w:rsidRPr="00000000" w14:paraId="000002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Copy additional </w:t>
      </w:r>
      <w:r w:rsidDel="00000000" w:rsidR="00000000" w:rsidRPr="00000000">
        <w:rPr>
          <w:rtl w:val="0"/>
        </w:rPr>
        <w:t xml:space="preserve">data</w:t>
      </w:r>
      <w:r w:rsidDel="00000000" w:rsidR="00000000" w:rsidRPr="00000000">
        <w:rPr>
          <w:rtl w:val="0"/>
        </w:rPr>
        <w:t xml:space="preserve"> from CSR &lt;TBD&gt;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w:t>
      </w:r>
    </w:p>
    <w:p w:rsidR="00000000" w:rsidDel="00000000" w:rsidP="00000000" w:rsidRDefault="00000000" w:rsidRPr="00000000" w14:paraId="000002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Compute attestation certificate (per certificate fields and extensions described above) using TSM as the DICE for TVM</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Outputs</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Copy out attestation structure to TSM verified memory region</w:t>
      </w:r>
    </w:p>
    <w:p w:rsidR="00000000" w:rsidDel="00000000" w:rsidP="00000000" w:rsidRDefault="00000000" w:rsidRPr="00000000" w14:paraId="000002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Set result register to indicate success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1"/>
        <w:rPr/>
      </w:pPr>
      <w:bookmarkStart w:colFirst="0" w:colLast="0" w:name="_ze6vaxb0wa77" w:id="21"/>
      <w:bookmarkEnd w:id="21"/>
      <w:commentRangeStart w:id="82"/>
      <w:commentRangeStart w:id="83"/>
      <w:r w:rsidDel="00000000" w:rsidR="00000000" w:rsidRPr="00000000">
        <w:rPr>
          <w:rtl w:val="0"/>
        </w:rPr>
        <w:t xml:space="preserve">7</w:t>
      </w:r>
      <w:r w:rsidDel="00000000" w:rsidR="00000000" w:rsidRPr="00000000">
        <w:rPr>
          <w:rtl w:val="0"/>
        </w:rPr>
        <w:t xml:space="preserve">. TVM Lifecycle</w:t>
      </w:r>
      <w:commentRangeEnd w:id="82"/>
      <w:r w:rsidDel="00000000" w:rsidR="00000000" w:rsidRPr="00000000">
        <w:commentReference w:id="82"/>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This section describes the TEEI operations for the </w:t>
      </w:r>
      <w:r w:rsidDel="00000000" w:rsidR="00000000" w:rsidRPr="00000000">
        <w:rPr>
          <w:rtl w:val="0"/>
        </w:rPr>
        <w:t xml:space="preserve">lifecycle</w:t>
      </w:r>
      <w:r w:rsidDel="00000000" w:rsidR="00000000" w:rsidRPr="00000000">
        <w:rPr>
          <w:rtl w:val="0"/>
        </w:rPr>
        <w:t xml:space="preserve"> of a TVM including the OS/VMM interactions with the TSM.</w:t>
      </w:r>
    </w:p>
    <w:p w:rsidR="00000000" w:rsidDel="00000000" w:rsidP="00000000" w:rsidRDefault="00000000" w:rsidRPr="00000000" w14:paraId="0000020F">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2hz6glsobb3" w:id="22"/>
      <w:bookmarkEnd w:id="22"/>
      <w:r w:rsidDel="00000000" w:rsidR="00000000" w:rsidRPr="00000000">
        <w:rPr>
          <w:rtl w:val="0"/>
        </w:rPr>
        <w:t xml:space="preserve">7.1. TVM build</w:t>
      </w:r>
      <w:r w:rsidDel="00000000" w:rsidR="00000000" w:rsidRPr="00000000">
        <w:rPr>
          <w:rtl w:val="0"/>
        </w:rPr>
        <w:t xml:space="preserve"> and initialization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host OS/VMM must be capable of hosting many TVMs on a AP-TEE-capable platform (</w:t>
      </w:r>
      <w:commentRangeStart w:id="84"/>
      <w:commentRangeStart w:id="85"/>
      <w:r w:rsidDel="00000000" w:rsidR="00000000" w:rsidRPr="00000000">
        <w:rPr>
          <w:rtl w:val="0"/>
        </w:rPr>
        <w:t xml:space="preserve">limited only by the practical limits of the number of cpus, the amount of memory available on the system</w:t>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t xml:space="preserve">, and (optionally) the number of encryption keys supported by the hardware). To that end, the TVM should be able to use all of the system memory as TEE-capable memory, as long as the platform access-control mechanisms are applicable to all the available memory on the system. The TSM allows the OS/VMM to manage TEE-capable memory assignment by providing a two stage TEE memory management model. </w:t>
      </w:r>
      <w:r w:rsidDel="00000000" w:rsidR="00000000" w:rsidRPr="00000000">
        <w:rPr>
          <w:rtl w:val="0"/>
        </w:rPr>
        <w:t xml:space="preserve">1. Creation of confidential memory regions - this process converts memory pages from non-confidential to confidential memory (and in that process brings TEE-capable memory under TSM-managed memory tracking and encryption controls described earlier). 2. Allocation/Assignment of TEE-capable memory pages from the converted confidential memory regions for various purposes like creating TVM workloads etc.</w:t>
      </w: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host OS/VMM may create a new TVM by allocating and initializing a TVM using the teecall_tvm_create function. As inputs to this TEECALL, the OS/VMM must assign the TVM with a unique identifier. For example, a physical address for a TVM global control structure may be used as a platform unique identifier or handle. An initial set of memory </w:t>
      </w:r>
      <w:r w:rsidDel="00000000" w:rsidR="00000000" w:rsidRPr="00000000">
        <w:rPr>
          <w:rtl w:val="0"/>
        </w:rPr>
        <w:t xml:space="preserve">page</w:t>
      </w:r>
      <w:r w:rsidDel="00000000" w:rsidR="00000000" w:rsidRPr="00000000">
        <w:rPr>
          <w:rtl w:val="0"/>
        </w:rPr>
        <w:t xml:space="preserve">s are granted to the TSM and tracked as TEE pages associated with that TVM from that point onwards until the TVM is destroyed via the teecall_tvm_destroy function.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t>
      </w:r>
      <w:r w:rsidDel="00000000" w:rsidR="00000000" w:rsidRPr="00000000">
        <w:rPr>
          <w:rtl w:val="0"/>
        </w:rPr>
        <w:t xml:space="preserve"> TVM context may be created and initialized by using the </w:t>
      </w:r>
      <w:r w:rsidDel="00000000" w:rsidR="00000000" w:rsidRPr="00000000">
        <w:rPr>
          <w:rtl w:val="0"/>
        </w:rPr>
        <w:t xml:space="preserve">teecall_tvm_create_init</w:t>
      </w:r>
      <w:r w:rsidDel="00000000" w:rsidR="00000000" w:rsidRPr="00000000">
        <w:rPr>
          <w:rtl w:val="0"/>
        </w:rPr>
        <w:t xml:space="preserve"> function – this global init function allocates a set of pages for the TVM global control structure and resets the control fields that are immutable for the lifetime of the tvm e.g. configuration of which RISC-V CPU extensions the TVM is allowed to use, d</w:t>
      </w:r>
      <w:r w:rsidDel="00000000" w:rsidR="00000000" w:rsidRPr="00000000">
        <w:rPr>
          <w:rtl w:val="0"/>
        </w:rPr>
        <w:t xml:space="preserve">ebug and pmon capabilities enabled etc</w:t>
      </w:r>
      <w:r w:rsidDel="00000000" w:rsidR="00000000" w:rsidRPr="00000000">
        <w:rPr>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VMM may assign memory to the TVM via a sequence of teecall_tvm_page_map_add and teecall_tvm_page_add – the former grants memory pages that are to contain second-stage paging structures entries that translate a TVM guest physical address to the system physical address, while the latter is used to hold tvm data and is referenced by the hgatp leaf page table entries. For pages added to the TVM, </w:t>
      </w:r>
      <w:r w:rsidDel="00000000" w:rsidR="00000000" w:rsidRPr="00000000">
        <w:rPr>
          <w:rtl w:val="0"/>
        </w:rPr>
        <w:t xml:space="preserve">the VMM must invoke teecall_tvm_msmt_extend which extends the static measurement hash of the TVM which will be used by the TSM to generate the attestation report </w:t>
      </w:r>
      <w:r w:rsidDel="00000000" w:rsidR="00000000" w:rsidRPr="00000000">
        <w:rPr>
          <w:rtl w:val="0"/>
        </w:rPr>
        <w:t xml:space="preserve">(evidence) when requested by a challenger (relying party). Note that </w:t>
      </w:r>
      <w:r w:rsidDel="00000000" w:rsidR="00000000" w:rsidRPr="00000000">
        <w:rPr>
          <w:rtl w:val="0"/>
        </w:rPr>
        <w:t xml:space="preserve">if the measurement steps are executed by the VMM in an incorrect order the final measurements will be different and flagged during attestation. </w:t>
      </w:r>
      <w:r w:rsidDel="00000000" w:rsidR="00000000" w:rsidRPr="00000000">
        <w:rPr>
          <w:rtl w:val="0"/>
        </w:rPr>
        <w:t xml:space="preserve">In the initial set of measured TVM pages, the VMM would typically provide the guest firmware, boot loader and boot kernel as well as memory needed for the boot stack, heap and memory tracking structures. During teecall_tvm_page_add, the memory granted is </w:t>
      </w:r>
      <w:r w:rsidDel="00000000" w:rsidR="00000000" w:rsidRPr="00000000">
        <w:rPr>
          <w:rtl w:val="0"/>
        </w:rPr>
        <w:t xml:space="preserve">tracked</w:t>
      </w:r>
      <w:r w:rsidDel="00000000" w:rsidR="00000000" w:rsidRPr="00000000">
        <w:rPr>
          <w:rtl w:val="0"/>
        </w:rPr>
        <w:t xml:space="preserve"> by the TSM to ensure that pages assigned to a TVM may not be assigned to a non-confidential VM or another TVM. Memory may be lazily added to the TVM subsequent to the TVM being executed using the </w:t>
      </w:r>
      <w:r w:rsidDel="00000000" w:rsidR="00000000" w:rsidRPr="00000000">
        <w:rPr>
          <w:rtl w:val="0"/>
        </w:rPr>
        <w:t xml:space="preserve">teecall_tvm_page_add_</w:t>
      </w:r>
      <w:r w:rsidDel="00000000" w:rsidR="00000000" w:rsidRPr="00000000">
        <w:rPr>
          <w:rtl w:val="0"/>
        </w:rPr>
        <w:t xml:space="preserve">post.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Lastly, the VMM can assign memory to the TVM to hold virtual </w:t>
      </w:r>
      <w:r w:rsidDel="00000000" w:rsidR="00000000" w:rsidRPr="00000000">
        <w:rPr>
          <w:rtl w:val="0"/>
        </w:rPr>
        <w:t xml:space="preserve">hart</w:t>
      </w:r>
      <w:r w:rsidDel="00000000" w:rsidR="00000000" w:rsidRPr="00000000">
        <w:rPr>
          <w:rtl w:val="0"/>
        </w:rPr>
        <w:t xml:space="preserve"> state via teecall_tvm_vhart_add and teecall_tvm_vhart_init. Before the VMM can start executing the TVM virtual </w:t>
      </w:r>
      <w:r w:rsidDel="00000000" w:rsidR="00000000" w:rsidRPr="00000000">
        <w:rPr>
          <w:rtl w:val="0"/>
        </w:rPr>
        <w:t xml:space="preserve">harts</w:t>
      </w:r>
      <w:r w:rsidDel="00000000" w:rsidR="00000000" w:rsidRPr="00000000">
        <w:rPr>
          <w:rtl w:val="0"/>
        </w:rPr>
        <w:t xml:space="preserve">, </w:t>
      </w:r>
      <w:r w:rsidDel="00000000" w:rsidR="00000000" w:rsidRPr="00000000">
        <w:rPr>
          <w:rtl w:val="0"/>
        </w:rPr>
        <w:t xml:space="preserve">the VMM</w:t>
      </w:r>
      <w:r w:rsidDel="00000000" w:rsidR="00000000" w:rsidRPr="00000000">
        <w:rPr>
          <w:rtl w:val="0"/>
        </w:rPr>
        <w:t xml:space="preserve"> must finalize the static measurement of the TVM via </w:t>
      </w:r>
      <w:r w:rsidDel="00000000" w:rsidR="00000000" w:rsidRPr="00000000">
        <w:rPr>
          <w:rtl w:val="0"/>
        </w:rPr>
        <w:t xml:space="preserve">teecall_tvm_msmt_commit</w:t>
      </w:r>
      <w:r w:rsidDel="00000000" w:rsidR="00000000" w:rsidRPr="00000000">
        <w:rPr>
          <w:rtl w:val="0"/>
        </w:rPr>
        <w:t xml:space="preserve">. The TSM prevents any TVM virtual </w:t>
      </w:r>
      <w:r w:rsidDel="00000000" w:rsidR="00000000" w:rsidRPr="00000000">
        <w:rPr>
          <w:rtl w:val="0"/>
        </w:rPr>
        <w:t xml:space="preserve">harts</w:t>
      </w:r>
      <w:r w:rsidDel="00000000" w:rsidR="00000000" w:rsidRPr="00000000">
        <w:rPr>
          <w:rtl w:val="0"/>
        </w:rPr>
        <w:t xml:space="preserve"> from being entered until the TVM initialization is finalized. </w:t>
      </w:r>
    </w:p>
    <w:p w:rsidR="00000000" w:rsidDel="00000000" w:rsidP="00000000" w:rsidRDefault="00000000" w:rsidRPr="00000000" w14:paraId="00000219">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2d9u3jw7u1h" w:id="23"/>
      <w:bookmarkEnd w:id="23"/>
      <w:r w:rsidDel="00000000" w:rsidR="00000000" w:rsidRPr="00000000">
        <w:rPr>
          <w:rtl w:val="0"/>
        </w:rPr>
        <w:t xml:space="preserve">7.2. TVM execution</w:t>
      </w:r>
      <w:r w:rsidDel="00000000" w:rsidR="00000000" w:rsidRPr="00000000">
        <w:rPr>
          <w:rtl w:val="0"/>
        </w:rPr>
        <w:t xml:space="preserve">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VMM uses teecall_tvm_enter to (re)activate a virtual </w:t>
      </w:r>
      <w:r w:rsidDel="00000000" w:rsidR="00000000" w:rsidRPr="00000000">
        <w:rPr>
          <w:rtl w:val="0"/>
        </w:rPr>
        <w:t xml:space="preserve">hart</w:t>
      </w:r>
      <w:r w:rsidDel="00000000" w:rsidR="00000000" w:rsidRPr="00000000">
        <w:rPr>
          <w:rtl w:val="0"/>
        </w:rPr>
        <w:t xml:space="preserve"> for a specific TVM (identified by the unique identifier). This TEECALL traps into the TSM-driver which affects the context switch to the TSM – The TSM then manages the activation of the virtual </w:t>
      </w:r>
      <w:r w:rsidDel="00000000" w:rsidR="00000000" w:rsidRPr="00000000">
        <w:rPr>
          <w:rtl w:val="0"/>
        </w:rPr>
        <w:t xml:space="preserve">hart</w:t>
      </w:r>
      <w:r w:rsidDel="00000000" w:rsidR="00000000" w:rsidRPr="00000000">
        <w:rPr>
          <w:rtl w:val="0"/>
        </w:rPr>
        <w:t xml:space="preserve"> on the physical </w:t>
      </w:r>
      <w:r w:rsidDel="00000000" w:rsidR="00000000" w:rsidRPr="00000000">
        <w:rPr>
          <w:rtl w:val="0"/>
        </w:rPr>
        <w:t xml:space="preserve">hart</w:t>
      </w:r>
      <w:r w:rsidDel="00000000" w:rsidR="00000000" w:rsidRPr="00000000">
        <w:rPr>
          <w:rtl w:val="0"/>
        </w:rPr>
        <w:t xml:space="preserve"> selected by the VMM. During this activation the </w:t>
      </w:r>
      <w:r w:rsidDel="00000000" w:rsidR="00000000" w:rsidRPr="00000000">
        <w:rPr>
          <w:rtl w:val="0"/>
        </w:rPr>
        <w:t xml:space="preserve">TCB</w:t>
      </w:r>
      <w:r w:rsidDel="00000000" w:rsidR="00000000" w:rsidRPr="00000000">
        <w:rPr>
          <w:rtl w:val="0"/>
        </w:rPr>
        <w:t xml:space="preserve"> trusted firmware can enforce that stale TLB entries that govern guest physical to system physical page access have been evicted across all </w:t>
      </w:r>
      <w:r w:rsidDel="00000000" w:rsidR="00000000" w:rsidRPr="00000000">
        <w:rPr>
          <w:rtl w:val="0"/>
        </w:rPr>
        <w:t xml:space="preserve">hart</w:t>
      </w:r>
      <w:r w:rsidDel="00000000" w:rsidR="00000000" w:rsidRPr="00000000">
        <w:rPr>
          <w:rtl w:val="0"/>
        </w:rPr>
        <w:t xml:space="preserve"> TLBs. There may also be TLB flushes for the virtual-harts due to first stage translation changes (guest virtual to guest physical) performed by the TVM OS - these are initiated by the TVM OS to cause IPIs to the </w:t>
      </w:r>
      <w:r w:rsidDel="00000000" w:rsidR="00000000" w:rsidRPr="00000000">
        <w:rPr>
          <w:rtl w:val="0"/>
        </w:rPr>
        <w:t xml:space="preserve">virtual-harts</w:t>
      </w:r>
      <w:r w:rsidDel="00000000" w:rsidR="00000000" w:rsidRPr="00000000">
        <w:rPr>
          <w:rtl w:val="0"/>
        </w:rPr>
        <w:t xml:space="preserve"> managed by the TVM OS (a</w:t>
      </w:r>
      <w:r w:rsidDel="00000000" w:rsidR="00000000" w:rsidRPr="00000000">
        <w:rPr>
          <w:rtl w:val="0"/>
        </w:rPr>
        <w:t xml:space="preserve">nd verified by the TVM OS to ensure the IPIs are received by the TVM OS to invalidate the TLB lazily</w:t>
      </w:r>
      <w:r w:rsidDel="00000000" w:rsidR="00000000" w:rsidRPr="00000000">
        <w:rPr>
          <w:rtl w:val="0"/>
        </w:rPr>
        <w:t xml:space="preserve">). This reference architecture requires use of AiA IMSIC [9] to ensure these IPIs are delivered through the IMSIC associated with the guest TVM. Each TVM is allocated a guest interrupt file during TVM initialization.</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TVM execution, the HW enforces TSM-driven policies for memory isolation for confidential memory accessed by the TVM software – the following hardware enforcement is recommended to address the </w:t>
      </w:r>
      <w:hyperlink w:anchor="_tw28wom3gnsh">
        <w:r w:rsidDel="00000000" w:rsidR="00000000" w:rsidRPr="00000000">
          <w:rPr>
            <w:color w:val="1155cc"/>
            <w:u w:val="single"/>
            <w:rtl w:val="0"/>
          </w:rPr>
          <w:t xml:space="preserve">threat model</w:t>
        </w:r>
      </w:hyperlink>
      <w:r w:rsidDel="00000000" w:rsidR="00000000" w:rsidRPr="00000000">
        <w:rPr>
          <w:rtl w:val="0"/>
        </w:rPr>
        <w:t xml:space="preserve">:</w:t>
      </w:r>
    </w:p>
    <w:p w:rsidR="00000000" w:rsidDel="00000000" w:rsidP="00000000" w:rsidRDefault="00000000" w:rsidRPr="00000000" w14:paraId="000002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TVM instruction fetches and page walks (both VS/second-stage and G/first-stage) are implicitly enforced to be in confidential memory. This requires that the TVM supervisor code </w:t>
      </w:r>
      <w:r w:rsidDel="00000000" w:rsidR="00000000" w:rsidRPr="00000000">
        <w:rPr>
          <w:rtl w:val="0"/>
        </w:rPr>
        <w:t xml:space="preserve">should not locate first stage page tables</w:t>
      </w:r>
      <w:r w:rsidDel="00000000" w:rsidR="00000000" w:rsidRPr="00000000">
        <w:rPr>
          <w:rtl w:val="0"/>
        </w:rPr>
        <w:t xml:space="preserve"> in non-confidential memory. The TSM enforces that second stage page tables are in confidential memory.</w:t>
      </w:r>
    </w:p>
    <w:p w:rsidR="00000000" w:rsidDel="00000000" w:rsidP="00000000" w:rsidRDefault="00000000" w:rsidRPr="00000000" w14:paraId="000002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TVM access to confidential or non-confidential memory is subject to VS-stage address translation </w:t>
      </w:r>
      <w:r w:rsidDel="00000000" w:rsidR="00000000" w:rsidRPr="00000000">
        <w:rPr>
          <w:rtl w:val="0"/>
        </w:rPr>
        <w:t xml:space="preserve">(this is existing); G-stage address translation is enforced via the TSM-managed hgatp with the listed </w:t>
      </w:r>
      <w:hyperlink w:anchor="976b462nrkip">
        <w:r w:rsidDel="00000000" w:rsidR="00000000" w:rsidRPr="00000000">
          <w:rPr>
            <w:color w:val="1155cc"/>
            <w:u w:val="single"/>
            <w:rtl w:val="0"/>
          </w:rPr>
          <w:t xml:space="preserve">recommendations</w:t>
        </w:r>
      </w:hyperlink>
      <w:r w:rsidDel="00000000" w:rsidR="00000000" w:rsidRPr="00000000">
        <w:rPr>
          <w:rtl w:val="0"/>
        </w:rPr>
        <w:t xml:space="preserve">.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virtual-IO operations, the TVM code must first explicitly request TVM memory to become non-confidential (via teecall_tg_page_share) and then explicitly copy data from confidential to non-confidential memory, and lastly signal service requests to the host VMM (via teecall_tvm_host_req). When direct device assignment is supported (which is expected to require IOMMU changes for AP-TEE), trusted devices may DMA directly into TVM confidential memory.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TVM memory may be lazily granted to the TVM by the host VMM, the TVM kernel must explicitly </w:t>
      </w:r>
      <w:r w:rsidDel="00000000" w:rsidR="00000000" w:rsidRPr="00000000">
        <w:rPr>
          <w:rtl w:val="0"/>
        </w:rPr>
        <w:t xml:space="preserve">accept such un-measured initialized pages via </w:t>
      </w:r>
      <w:r w:rsidDel="00000000" w:rsidR="00000000" w:rsidRPr="00000000">
        <w:rPr>
          <w:rtl w:val="0"/>
        </w:rPr>
        <w:t xml:space="preserve">teecall_tg_page_accept</w:t>
      </w:r>
      <w:r w:rsidDel="00000000" w:rsidR="00000000" w:rsidRPr="00000000">
        <w:rPr>
          <w:rtl w:val="0"/>
        </w:rPr>
        <w:t xml:space="preserve">, and update its internal memory database to indicate those guest physical page frames are trusted for mapping into VS-stage mappings. There are at least t</w:t>
      </w:r>
      <w:r w:rsidDel="00000000" w:rsidR="00000000" w:rsidRPr="00000000">
        <w:rPr>
          <w:rtl w:val="0"/>
        </w:rPr>
        <w:t xml:space="preserve">wo scenarios here - first, late add of memory to enable TVM boot with the minimal measured state, and second, if some memory pages were converted to non-confidential by the TVM, and</w:t>
      </w:r>
      <w:r w:rsidDel="00000000" w:rsidR="00000000" w:rsidRPr="00000000">
        <w:rPr>
          <w:rtl w:val="0"/>
        </w:rPr>
        <w:t xml:space="preserve"> at a later point they are converted back to confidential, the TVM must accept those GPAs</w:t>
      </w:r>
      <w:r w:rsidDel="00000000" w:rsidR="00000000" w:rsidRPr="00000000">
        <w:rPr>
          <w:rtl w:val="0"/>
        </w:rPr>
        <w:t xml:space="preserve"> (else a VMM can sneak in an unmeasured page late for example).</w:t>
      </w: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execution and typically during TVM initialization, the TVM code can extend the runtime measurement registers by invoking the </w:t>
      </w:r>
      <w:r w:rsidDel="00000000" w:rsidR="00000000" w:rsidRPr="00000000">
        <w:rPr>
          <w:rtl w:val="0"/>
        </w:rPr>
        <w:t xml:space="preserve">teecall_tvm_drtm_extend</w:t>
      </w:r>
      <w:r w:rsidDel="00000000" w:rsidR="00000000" w:rsidRPr="00000000">
        <w:rPr>
          <w:rtl w:val="0"/>
        </w:rPr>
        <w:t xml:space="preserve"> – this allows the TVM to measure the next stage of kernel or application modules that are loaded in the TVM.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Also during execution, a remote relying party may challenge the TVM to provide attestation evidence that the TVM is executing as a HW-rooted TEE. The TVM code may in response request a TSM-signed (hence HW-measurement rooted) attestation evidence via </w:t>
      </w:r>
      <w:r w:rsidDel="00000000" w:rsidR="00000000" w:rsidRPr="00000000">
        <w:rPr>
          <w:rtl w:val="0"/>
        </w:rPr>
        <w:t xml:space="preserve">teecall_tg_get_</w:t>
      </w:r>
      <w:r w:rsidDel="00000000" w:rsidR="00000000" w:rsidRPr="00000000">
        <w:rPr>
          <w:rtl w:val="0"/>
        </w:rPr>
        <w:t xml:space="preserve">evidence - this evidence structure contains signed hash of the TVM measurements (including the run-time and static measurements) and is replay-protected via a TVM (challenger) provided nonce as part of the signed evidence.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TSM enforces specific security checkpoints during TVM execution – it tracks when TLB flushes are required by the VMM to ensure stale TLB entries are not utilized by the TVM. To enforce this property, the TSM requires second-stage-page-table-mapped confidential TVM memory to be blocked (effectively ensuring new TLB entries cannot be created) before the pages mapped by the mapping can be relocated, fragmented (for page promotion or demotion) or reclaimed back by the VMM. Then, before the the new mappings may be activated, the TSM enforces that the VMM invokes teecall_tvm_fence and causes invalidation of the TLB on all virtual harts of the TVM via </w:t>
      </w:r>
      <w:r w:rsidDel="00000000" w:rsidR="00000000" w:rsidRPr="00000000">
        <w:rPr>
          <w:rtl w:val="0"/>
        </w:rPr>
        <w:t xml:space="preserve">interprocessor</w:t>
      </w:r>
      <w:r w:rsidDel="00000000" w:rsidR="00000000" w:rsidRPr="00000000">
        <w:rPr>
          <w:rtl w:val="0"/>
        </w:rPr>
        <w:t xml:space="preserve"> interrupts which causes the TSM to execute HFENCE.GVMA for the TVM VMID. </w:t>
      </w:r>
      <w:r w:rsidDel="00000000" w:rsidR="00000000" w:rsidRPr="00000000">
        <w:rPr>
          <w:rtl w:val="0"/>
        </w:rPr>
      </w:r>
    </w:p>
    <w:p w:rsidR="00000000" w:rsidDel="00000000" w:rsidP="00000000" w:rsidRDefault="00000000" w:rsidRPr="00000000" w14:paraId="00000229">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fob71bc2ulhf" w:id="24"/>
      <w:bookmarkEnd w:id="24"/>
      <w:r w:rsidDel="00000000" w:rsidR="00000000" w:rsidRPr="00000000">
        <w:rPr>
          <w:rtl w:val="0"/>
        </w:rPr>
        <w:t xml:space="preserve">7.3. TVM shutdown</w:t>
      </w:r>
      <w:r w:rsidDel="00000000" w:rsidR="00000000" w:rsidRPr="00000000">
        <w:rPr>
          <w:rtl w:val="0"/>
        </w:rPr>
        <w:t xml:space="preserv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VMM may stop a TVM virtual </w:t>
      </w:r>
      <w:r w:rsidDel="00000000" w:rsidR="00000000" w:rsidRPr="00000000">
        <w:rPr>
          <w:rtl w:val="0"/>
        </w:rPr>
        <w:t xml:space="preserve">hart</w:t>
      </w:r>
      <w:r w:rsidDel="00000000" w:rsidR="00000000" w:rsidRPr="00000000">
        <w:rPr>
          <w:rtl w:val="0"/>
        </w:rPr>
        <w:t xml:space="preserve"> at any point (same as legacy operation for the VMM but in this case via the TSM). If the TVM being shutdown is executing, the VMM stops TVM execution by issuing an asynchronous </w:t>
      </w:r>
      <w:r w:rsidDel="00000000" w:rsidR="00000000" w:rsidRPr="00000000">
        <w:rPr>
          <w:rtl w:val="0"/>
        </w:rPr>
        <w:t xml:space="preserve">interrupt</w:t>
      </w:r>
      <w:r w:rsidDel="00000000" w:rsidR="00000000" w:rsidRPr="00000000">
        <w:rPr>
          <w:rtl w:val="0"/>
        </w:rPr>
        <w:t xml:space="preserve"> that yields the virtual </w:t>
      </w:r>
      <w:r w:rsidDel="00000000" w:rsidR="00000000" w:rsidRPr="00000000">
        <w:rPr>
          <w:rtl w:val="0"/>
        </w:rPr>
        <w:t xml:space="preserve">hart</w:t>
      </w:r>
      <w:r w:rsidDel="00000000" w:rsidR="00000000" w:rsidRPr="00000000">
        <w:rPr>
          <w:rtl w:val="0"/>
        </w:rPr>
        <w:t xml:space="preserve"> and taking control back into the VMM (without any TVM state leakage as that is context saved by the TSM on the trap due to the interrupt). Once the TVM virtual harts are </w:t>
      </w:r>
      <w:r w:rsidDel="00000000" w:rsidR="00000000" w:rsidRPr="00000000">
        <w:rPr>
          <w:rtl w:val="0"/>
        </w:rPr>
        <w:t xml:space="preserve">stopped</w:t>
      </w:r>
      <w:r w:rsidDel="00000000" w:rsidR="00000000" w:rsidRPr="00000000">
        <w:rPr>
          <w:rtl w:val="0"/>
        </w:rPr>
        <w:t xml:space="preserve">, the VMM must issue a teecall_tvm_shutdown that can verify that no TVM harts are executing and then may reclaim all memory granted to the TVM via teecall_tvm_page_reclaim which will verify the TSM hgatp mapping and tracking for the page and restore it as a VMM-available page to grant to another TVM or non-confidential VM. The VMM should revoke the TVM global control page as the last page via teecall_tvm_destroy.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1">
      <w:pPr>
        <w:pStyle w:val="Heading1"/>
        <w:rPr/>
      </w:pPr>
      <w:bookmarkStart w:colFirst="0" w:colLast="0" w:name="_y4jgyefey5ua" w:id="25"/>
      <w:bookmarkEnd w:id="25"/>
      <w:r w:rsidDel="00000000" w:rsidR="00000000" w:rsidRPr="00000000">
        <w:rPr>
          <w:rtl w:val="0"/>
        </w:rPr>
        <w:t xml:space="preserve">8</w:t>
      </w:r>
      <w:r w:rsidDel="00000000" w:rsidR="00000000" w:rsidRPr="00000000">
        <w:rPr>
          <w:rtl w:val="0"/>
        </w:rPr>
        <w:t xml:space="preserve">. SBI </w:t>
      </w:r>
      <w:r w:rsidDel="00000000" w:rsidR="00000000" w:rsidRPr="00000000">
        <w:rPr>
          <w:rtl w:val="0"/>
        </w:rPr>
        <w:t xml:space="preserve">TEE</w:t>
      </w:r>
      <w:r w:rsidDel="00000000" w:rsidR="00000000" w:rsidRPr="00000000">
        <w:rPr>
          <w:rtl w:val="0"/>
        </w:rPr>
        <w:t xml:space="preserve"> Extension (EID #0x41544545 "ATEE")</w:t>
      </w:r>
    </w:p>
    <w:p w:rsidR="00000000" w:rsidDel="00000000" w:rsidP="00000000" w:rsidRDefault="00000000" w:rsidRPr="00000000" w14:paraId="00000232">
      <w:pPr>
        <w:rPr/>
      </w:pPr>
      <w:r w:rsidDel="00000000" w:rsidR="00000000" w:rsidRPr="00000000">
        <w:rPr>
          <w:rtl w:val="0"/>
        </w:rPr>
        <w:t xml:space="preserve">As per RISC-V SBI doc v0.2 [5], all SBI functions share a single binary encoding, which facilitates the mixing of SBI extensions. The proposed SBI extension ID (EID) used for the AP-TEE interface is 0x41544545; this value resides in register </w:t>
      </w:r>
      <w:r w:rsidDel="00000000" w:rsidR="00000000" w:rsidRPr="00000000">
        <w:rPr>
          <w:rtl w:val="0"/>
        </w:rPr>
        <w:t xml:space="preserve">a7</w:t>
      </w:r>
      <w:r w:rsidDel="00000000" w:rsidR="00000000" w:rsidRPr="00000000">
        <w:rPr>
          <w:rtl w:val="0"/>
        </w:rPr>
        <w:t xml:space="preserve"> during an </w:t>
      </w:r>
      <w:r w:rsidDel="00000000" w:rsidR="00000000" w:rsidRPr="00000000">
        <w:rPr>
          <w:rtl w:val="0"/>
        </w:rPr>
        <w:t xml:space="preserve">ECALL</w:t>
      </w:r>
      <w:r w:rsidDel="00000000" w:rsidR="00000000" w:rsidRPr="00000000">
        <w:rPr>
          <w:rtl w:val="0"/>
        </w:rPr>
        <w:t xml:space="preserve">. An SBI function ID (FID) is encoded in register </w:t>
      </w:r>
      <w:r w:rsidDel="00000000" w:rsidR="00000000" w:rsidRPr="00000000">
        <w:rPr>
          <w:rtl w:val="0"/>
        </w:rPr>
        <w:t xml:space="preserve">a6</w:t>
      </w:r>
      <w:r w:rsidDel="00000000" w:rsidR="00000000" w:rsidRPr="00000000">
        <w:rPr>
          <w:rtl w:val="0"/>
        </w:rPr>
        <w:t xml:space="preserve"> to express the specific function within the space of this extension. SBI extension IDs (EIDs) and SBI function IDs (FIDs) are encoded as signed </w:t>
      </w:r>
      <w:r w:rsidDel="00000000" w:rsidR="00000000" w:rsidRPr="00000000">
        <w:rPr>
          <w:rtl w:val="0"/>
        </w:rPr>
        <w:t xml:space="preserve">32-bit integers</w:t>
      </w:r>
      <w:r w:rsidDel="00000000" w:rsidR="00000000" w:rsidRPr="00000000">
        <w:rPr>
          <w:rtl w:val="0"/>
        </w:rPr>
        <w:t xml:space="preserve">. </w:t>
      </w:r>
      <w:r w:rsidDel="00000000" w:rsidR="00000000" w:rsidRPr="00000000">
        <w:rPr>
          <w:rtl w:val="0"/>
        </w:rPr>
        <w:t xml:space="preserve">When passed in registers these follow the standard RISC-V calling convention rules.</w:t>
      </w:r>
      <w:r w:rsidDel="00000000" w:rsidR="00000000" w:rsidRPr="00000000">
        <w:rPr>
          <w:rtl w:val="0"/>
        </w:rPr>
        <w:t xml:space="preserve"> ATEE SBI functions must implement a standard set of return values in </w:t>
      </w:r>
      <w:r w:rsidDel="00000000" w:rsidR="00000000" w:rsidRPr="00000000">
        <w:rPr>
          <w:rtl w:val="0"/>
        </w:rPr>
        <w:t xml:space="preserve">a0 </w:t>
      </w:r>
      <w:r w:rsidDel="00000000" w:rsidR="00000000" w:rsidRPr="00000000">
        <w:rPr>
          <w:rtl w:val="0"/>
        </w:rPr>
        <w:t xml:space="preserve">and </w:t>
      </w:r>
      <w:r w:rsidDel="00000000" w:rsidR="00000000" w:rsidRPr="00000000">
        <w:rPr>
          <w:rtl w:val="0"/>
        </w:rPr>
        <w:t xml:space="preserve">a1</w:t>
      </w:r>
      <w:r w:rsidDel="00000000" w:rsidR="00000000" w:rsidRPr="00000000">
        <w:rPr>
          <w:rtl w:val="0"/>
        </w:rPr>
        <w:t xml:space="preserve">, with </w:t>
      </w:r>
      <w:r w:rsidDel="00000000" w:rsidR="00000000" w:rsidRPr="00000000">
        <w:rPr>
          <w:rtl w:val="0"/>
        </w:rPr>
        <w:t xml:space="preserve">a0 </w:t>
      </w:r>
      <w:r w:rsidDel="00000000" w:rsidR="00000000" w:rsidRPr="00000000">
        <w:rPr>
          <w:rtl w:val="0"/>
        </w:rPr>
        <w:t xml:space="preserve">returning an error code.</w:t>
      </w:r>
    </w:p>
    <w:p w:rsidR="00000000" w:rsidDel="00000000" w:rsidP="00000000" w:rsidRDefault="00000000" w:rsidRPr="00000000" w14:paraId="00000233">
      <w:pPr>
        <w:pStyle w:val="Heading2"/>
        <w:rPr>
          <w:b w:val="0"/>
        </w:rPr>
      </w:pPr>
      <w:bookmarkStart w:colFirst="0" w:colLast="0" w:name="_m3wc04t6oe7e" w:id="26"/>
      <w:bookmarkEnd w:id="26"/>
      <w:r w:rsidDel="00000000" w:rsidR="00000000" w:rsidRPr="00000000">
        <w:rPr>
          <w:b w:val="0"/>
          <w:rtl w:val="0"/>
        </w:rPr>
        <w:t xml:space="preserve">8.1. TEEI - </w:t>
      </w:r>
      <w:r w:rsidDel="00000000" w:rsidR="00000000" w:rsidRPr="00000000">
        <w:rPr>
          <w:b w:val="0"/>
          <w:rtl w:val="0"/>
        </w:rPr>
        <w:t xml:space="preserve">TH-ABI</w:t>
      </w:r>
      <w:r w:rsidDel="00000000" w:rsidR="00000000" w:rsidRPr="00000000">
        <w:rPr>
          <w:b w:val="0"/>
          <w:rtl w:val="0"/>
        </w:rPr>
        <w:t xml:space="preserve"> </w:t>
      </w:r>
      <w:r w:rsidDel="00000000" w:rsidR="00000000" w:rsidRPr="00000000">
        <w:rPr>
          <w:b w:val="0"/>
          <w:rtl w:val="0"/>
        </w:rPr>
        <w:t xml:space="preserve">runtime interface</w:t>
      </w:r>
      <w:r w:rsidDel="00000000" w:rsidR="00000000" w:rsidRPr="00000000">
        <w:rPr>
          <w:b w:val="0"/>
          <w:rtl w:val="0"/>
        </w:rPr>
        <w:t xml:space="preserve"> </w:t>
      </w:r>
    </w:p>
    <w:p w:rsidR="00000000" w:rsidDel="00000000" w:rsidP="00000000" w:rsidRDefault="00000000" w:rsidRPr="00000000" w14:paraId="00000234">
      <w:pPr>
        <w:rPr/>
      </w:pPr>
      <w:r w:rsidDel="00000000" w:rsidR="00000000" w:rsidRPr="00000000">
        <w:rPr>
          <w:rtl w:val="0"/>
        </w:rPr>
        <w:t xml:space="preserve">ECALL invocation from VS (guest OS) causes traps that are handled by the TSM module (enforced via mdeleg configuration). The TSM then may provide intrinsics via the TG-ABI (TEE-Guest ABI) to the TVM to provide attestation and other trusted services. The TSM may allow the TEE (application or VM) to request host (untrusted) services via the TH-ABI (TEE host-ABI). As shown in the figure above, the TEE Runtime (operating in VS-mode) supports applications as TEEs when the host environment is a baremetal OS (not running a VMM).</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following operations must be implemented by the TSM </w:t>
      </w:r>
    </w:p>
    <w:p w:rsidR="00000000" w:rsidDel="00000000" w:rsidP="00000000" w:rsidRDefault="00000000" w:rsidRPr="00000000" w14:paraId="00000237">
      <w:pPr>
        <w:rPr/>
      </w:pPr>
      <w:r w:rsidDel="00000000" w:rsidR="00000000" w:rsidRPr="00000000">
        <w:rPr>
          <w:rtl w:val="0"/>
        </w:rPr>
        <w:t xml:space="preserve">(</w:t>
      </w:r>
      <w:r w:rsidDel="00000000" w:rsidR="00000000" w:rsidRPr="00000000">
        <w:rPr>
          <w:i w:val="1"/>
          <w:rtl w:val="0"/>
        </w:rPr>
        <w:t xml:space="preserve">Formal input parameters and </w:t>
      </w:r>
      <w:r w:rsidDel="00000000" w:rsidR="00000000" w:rsidRPr="00000000">
        <w:rPr>
          <w:rtl w:val="0"/>
        </w:rPr>
        <w:t xml:space="preserve">r</w:t>
      </w:r>
      <w:r w:rsidDel="00000000" w:rsidR="00000000" w:rsidRPr="00000000">
        <w:rPr>
          <w:i w:val="1"/>
          <w:rtl w:val="0"/>
        </w:rPr>
        <w:t xml:space="preserve">eturn codes are TBD</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890"/>
        <w:tblGridChange w:id="0">
          <w:tblGrid>
            <w:gridCol w:w="3750"/>
            <w:gridCol w:w="489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TSM load and initialization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teecall_tsm_info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Used by the OS/VMM to discover if a TSM is loaded and initialized else returns an error.</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If a TSM is loaded and initialized, this operation is used to enumerate </w:t>
            </w:r>
            <w:r w:rsidDel="00000000" w:rsidR="00000000" w:rsidRPr="00000000">
              <w:rPr>
                <w:rtl w:val="0"/>
              </w:rPr>
              <w:t xml:space="preserve">TSM information</w:t>
            </w:r>
            <w:r w:rsidDel="00000000" w:rsidR="00000000" w:rsidRPr="00000000">
              <w:rPr>
                <w:rtl w:val="0"/>
              </w:rPr>
              <w:t xml:space="preserve"> such as: </w:t>
              <w:br w:type="textWrapping"/>
              <w:t xml:space="preserve">- TEE-capable memory regions</w:t>
            </w:r>
          </w:p>
          <w:p w:rsidR="00000000" w:rsidDel="00000000" w:rsidP="00000000" w:rsidRDefault="00000000" w:rsidRPr="00000000" w14:paraId="0000023F">
            <w:pPr>
              <w:widowControl w:val="0"/>
              <w:spacing w:line="240" w:lineRule="auto"/>
              <w:rPr/>
            </w:pPr>
            <w:r w:rsidDel="00000000" w:rsidR="00000000" w:rsidRPr="00000000">
              <w:rPr>
                <w:rtl w:val="0"/>
              </w:rPr>
              <w:t xml:space="preserve">- Size of static memory to allocate per TVM</w:t>
            </w:r>
          </w:p>
          <w:p w:rsidR="00000000" w:rsidDel="00000000" w:rsidP="00000000" w:rsidRDefault="00000000" w:rsidRPr="00000000" w14:paraId="00000240">
            <w:pPr>
              <w:widowControl w:val="0"/>
              <w:spacing w:line="240" w:lineRule="auto"/>
              <w:rPr/>
            </w:pPr>
            <w:r w:rsidDel="00000000" w:rsidR="00000000" w:rsidRPr="00000000">
              <w:rPr>
                <w:rtl w:val="0"/>
              </w:rPr>
              <w:t xml:space="preserve">- Size of memory to allocate per TVM Virtual Hart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teecall_tsm_load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Used by the OS/VMM to load a TSM binary image into TSM-memory region. </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color w:val="3c4043"/>
                <w:sz w:val="21"/>
                <w:szCs w:val="21"/>
                <w:highlight w:val="white"/>
              </w:rPr>
            </w:pPr>
            <w:r w:rsidDel="00000000" w:rsidR="00000000" w:rsidRPr="00000000">
              <w:rPr>
                <w:rtl w:val="0"/>
              </w:rPr>
              <w:t xml:space="preserve">Pages used for TSM will be declared as part of this function to load the TSM. Loading and updates to the TSM should be done via the TSM-driver teecall_tsm_update 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teecall_tsm_init_global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Perform a global state initialization of the TSM after a load or update. </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This operation and the following should succeed before the TSM is considered ready to service other TVM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teecall_tsm_init_local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Perform a local (per-hart) initialization of TSM after the global init has been performed.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This operation and the above should succeed before the TSM is considered ready to service other TVM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teecall_tsm_update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Update TSM binary and/or configuration.</w:t>
            </w:r>
          </w:p>
          <w:p w:rsidR="00000000" w:rsidDel="00000000" w:rsidP="00000000" w:rsidRDefault="00000000" w:rsidRPr="00000000" w14:paraId="0000024F">
            <w:pPr>
              <w:widowControl w:val="0"/>
              <w:spacing w:line="240" w:lineRule="auto"/>
              <w:rPr/>
            </w:pPr>
            <w:r w:rsidDel="00000000" w:rsidR="00000000" w:rsidRPr="00000000">
              <w:rPr>
                <w:rtl w:val="0"/>
              </w:rPr>
              <w:t xml:space="preserve"> </w:t>
            </w:r>
          </w:p>
          <w:p w:rsidR="00000000" w:rsidDel="00000000" w:rsidP="00000000" w:rsidRDefault="00000000" w:rsidRPr="00000000" w14:paraId="00000250">
            <w:pPr>
              <w:widowControl w:val="0"/>
              <w:spacing w:line="240" w:lineRule="auto"/>
              <w:rPr/>
            </w:pPr>
            <w:r w:rsidDel="00000000" w:rsidR="00000000" w:rsidRPr="00000000">
              <w:rPr>
                <w:rtl w:val="0"/>
              </w:rPr>
              <w:t xml:space="preserve">Ideally this operation should be performed without shutting down the TVMs, however all TVMs have to be paused before an update can be issued. The TSM update process description is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teecall_tsm_shutdown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Shuts down the TSM.</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All TVMs must be shutdown and all TVM memory must be reclaimed before this operation can succeed.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TVM global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teecall_tvm_create_init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TVM creation (static) process where a set of TEE pages are assigned for a TVM to hold a TVM’s global state. This routine also configures the global configuration that applies to the TVM and affects all TVM hart settings. For example, features enabled for this TVM, perfmon enabled, debug enabled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teecall_tvm_shutdown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TVM shutdown verifies VMM has stopped all virtual hart execution for the TVM. The TVM virtual hart may not be entered after this point. The VMM may start reclaiming TVM memory after this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teecall_tvm_destroy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the VMM has reclaimed all memory for the TVM and destroys the TVM - this operation returns the last allocated global structure page for the TVM - note that the page remains a page tracked by the TSM for TEE usage (for another TVM).</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TVM memory management </w:t>
            </w:r>
            <w:r w:rsidDel="00000000" w:rsidR="00000000" w:rsidRPr="00000000">
              <w:rPr>
                <w:b w:val="1"/>
                <w:rtl w:val="0"/>
              </w:rPr>
              <w:t xml:space="preserve">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teecall_tvm_page_</w:t>
            </w:r>
            <w:r w:rsidDel="00000000" w:rsidR="00000000" w:rsidRPr="00000000">
              <w:rPr>
                <w:rtl w:val="0"/>
              </w:rPr>
              <w:t xml:space="preserve">convert_range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Convert a memory region from non-confidential to confidential for a set of TVM pages.</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This operation initiates TSM tracking of these pages and also changes the encryption properties of these pages. These pages can then be selected by the VMM to allocate for TVM control structure pages, second stage page table pages, and TVM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teecall_tvm_page_map_add</w:t>
            </w:r>
            <w:r w:rsidDel="00000000" w:rsidR="00000000" w:rsidRPr="00000000">
              <w:rPr>
                <w:rtl w:val="0"/>
              </w:rPr>
              <w:t xml:space="preserv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Add one or more page mappings to the second stage translation structure for a TVM. </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The pages to be used for the second stage page table structures must have been converted (and tracked) by the TSM as TEE pages; otherwise this operation will not succeed.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teecall_tvm_page_map_remove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Remove a page mapping for a TVM page. </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The page mappings to be removed must be blocked before the remove operation will succeed.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teecall_tvm_page_add_pre</w:t>
            </w:r>
            <w:r w:rsidDel="00000000" w:rsidR="00000000" w:rsidRPr="00000000">
              <w:rPr>
                <w:rtl w:val="0"/>
              </w:rPr>
              <w:t xml:space="preserve">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Add a page for an existing mapping for a TVM page - this add_pre must be performed before </w:t>
            </w:r>
            <w:r w:rsidDel="00000000" w:rsidR="00000000" w:rsidRPr="00000000">
              <w:rPr>
                <w:rtl w:val="0"/>
              </w:rPr>
              <w:t xml:space="preserve">finalization of the TVM measurement</w:t>
            </w:r>
            <w:r w:rsidDel="00000000" w:rsidR="00000000" w:rsidRPr="00000000">
              <w:rPr>
                <w:rtl w:val="0"/>
              </w:rPr>
              <w:t xml:space="preserve"> via teecall_tvm_msmt_commit. For this operation, the VMM must provide the page contents that get copied into confidential memory pages for the TVM (and get tracked, encrypted etc). The contents of these pages are also measured via the teecall_tvm_msmt_extend, including the GPA at which the page is mapped. After the TVM msmt is finalized via teecall_tvm_msmt_commit, no more pre-add pages are allowed by the TSM for that TVM.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teecall_tvm_page_add_post_init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Add a zero page for an existing mapping for a TVM page (post initialization). This operation adds a zero page into a mapping and keeps the mapping as pending (i.e. access from the TVM will fault until the TVM accepts that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teecall_tvm_page_range_block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Block</w:t>
            </w:r>
            <w:r w:rsidDel="00000000" w:rsidR="00000000" w:rsidRPr="00000000">
              <w:rPr>
                <w:rtl w:val="0"/>
              </w:rPr>
              <w:t xml:space="preserve">s</w:t>
            </w:r>
            <w:r w:rsidDel="00000000" w:rsidR="00000000" w:rsidRPr="00000000">
              <w:rPr>
                <w:rtl w:val="0"/>
              </w:rPr>
              <w:t xml:space="preserve"> a set of page mappings for an existing mapping for a TVM page. This operation prevents new TLB mappings from being created for a particular TVM page mapping. Note that stale TLB mappings may exist and those are invalidated by the TSM. The TSM enforces that mappings are blocked by the VMM before allowing any page relocation and/or page fragmentation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teecall_tvm_page_range_unblock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Unblock a set of page mappings for an existing mapping for a TVM page. Allows new TLB entries to be created - the VMM may perform this operation after it has invalidated the last set of mappings it had blocked via the teecall_tvm_fence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teecall_tvm_page_relocate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Relocate a page for an existing mapping for a TVM page. This operation allows the VMM to reassign a new SPA for an existing TVM page mapping. The page mapping must be blocked and fenced before the page mapping can be relocated.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teecall_tvm_page_promote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Promote a set of small page mappings (existing mappings) for a set of TVM pages to a large page mapping. The affected mappings must be blocked before the </w:t>
            </w:r>
            <w:r w:rsidDel="00000000" w:rsidR="00000000" w:rsidRPr="00000000">
              <w:rPr>
                <w:rtl w:val="0"/>
              </w:rPr>
              <w:t xml:space="preserve">promote</w:t>
            </w:r>
            <w:r w:rsidDel="00000000" w:rsidR="00000000" w:rsidRPr="00000000">
              <w:rPr>
                <w:rtl w:val="0"/>
              </w:rPr>
              <w:t xml:space="preserve"> operation can succeed. The VMM may reclaim the freed second stage page </w:t>
            </w:r>
            <w:r w:rsidDel="00000000" w:rsidR="00000000" w:rsidRPr="00000000">
              <w:rPr>
                <w:rtl w:val="0"/>
              </w:rPr>
              <w:t xml:space="preserve">table page if</w:t>
            </w:r>
            <w:r w:rsidDel="00000000" w:rsidR="00000000" w:rsidRPr="00000000">
              <w:rPr>
                <w:rtl w:val="0"/>
              </w:rPr>
              <w:t xml:space="preserve"> the operation succeeds.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teecall_tvm_page_demote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Demote a large page mapping for an existing mapping to a set of TVM pages and corresponding small page mappings. The affected mapping must be blocked before the operation can succeed. The VMM must provide a free TEE-capable page to the TSM to use as a new second stage page table in the fragmented 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teecall_tvm_page_reclaim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Reclaim a page (TVM page or second stage page table page). If the page being reclaimed is for an existing mapping, the mapping must be blocked (and invalidate mapping). The pages for a second stage page table structure may only be reclaimed after all mappings at that page table level have been reclaimed.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teecall_tvm_</w:t>
            </w:r>
            <w:r w:rsidDel="00000000" w:rsidR="00000000" w:rsidRPr="00000000">
              <w:rPr>
                <w:rtl w:val="0"/>
              </w:rPr>
              <w:t xml:space="preserv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Issue a TVM TLB invalidation (for the relevant </w:t>
            </w:r>
            <w:r w:rsidDel="00000000" w:rsidR="00000000" w:rsidRPr="00000000">
              <w:rPr>
                <w:rtl w:val="0"/>
              </w:rPr>
              <w:t xml:space="preserve">harts</w:t>
            </w:r>
            <w:r w:rsidDel="00000000" w:rsidR="00000000" w:rsidRPr="00000000">
              <w:rPr>
                <w:rtl w:val="0"/>
              </w:rPr>
              <w:t xml:space="preserve">) after a set of changes to the TVM mappings for confidential pages. The TSM enforces a </w:t>
            </w:r>
            <w:r w:rsidDel="00000000" w:rsidR="00000000" w:rsidRPr="00000000">
              <w:rPr>
                <w:rtl w:val="0"/>
              </w:rPr>
              <w:t xml:space="preserve">hfence.gvma</w:t>
            </w:r>
            <w:r w:rsidDel="00000000" w:rsidR="00000000" w:rsidRPr="00000000">
              <w:rPr>
                <w:rtl w:val="0"/>
              </w:rPr>
              <w:t xml:space="preserve"> for the affected TVM vmid/asid to enforce stale tlb mappings are flushed. For implementations using memory tracking, this operation should also invalidate additional caching structures for page meta-data.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TVM virtual hart management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teecall_tvm_vhart_add_init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This operation allows the VMM to assign TEE pages for a virtual hart context structure (VHCS) for a specific TVM. This routine also initializes the </w:t>
            </w:r>
            <w:r w:rsidDel="00000000" w:rsidR="00000000" w:rsidRPr="00000000">
              <w:rPr>
                <w:rtl w:val="0"/>
              </w:rPr>
              <w:t xml:space="preserve">hart-specific</w:t>
            </w:r>
            <w:r w:rsidDel="00000000" w:rsidR="00000000" w:rsidRPr="00000000">
              <w:rPr>
                <w:rtl w:val="0"/>
              </w:rPr>
              <w:t xml:space="preserve"> fields of this structure.</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Note that a virtual hart context structure may consist of more than 1 4KB page. The number of pages are enumerated via the tsm_info call.</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TVM measurement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teecall_tvm_msmt_extend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This operation is used to extend the static measurement for a TVM for added page contents.</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The operation performs a SHA384 hash </w:t>
            </w:r>
            <w:r w:rsidDel="00000000" w:rsidR="00000000" w:rsidRPr="00000000">
              <w:rPr>
                <w:rtl w:val="0"/>
              </w:rPr>
              <w:t xml:space="preserve">extend</w:t>
            </w:r>
            <w:r w:rsidDel="00000000" w:rsidR="00000000" w:rsidRPr="00000000">
              <w:rPr>
                <w:rtl w:val="0"/>
              </w:rPr>
              <w:t xml:space="preserve"> to the measurement register managed by the TSM on a 256 byte block of the page. The page must be added to a valid GPA mapping via the add_pre_init operation. The GPA of the page mapped is part of the measurement operation.</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The measurement process is a state machine that must be faithfully reproduced by the VMM otherwise the attestation evidence verification by the relying party will fail and the TVM will not be considered trustworthy.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.teecall_tvm_msmt_commit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This operation enables a VMM to finalize the measurement of a TVM (static). </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The TSM enforces that a TVM virtual harts cannot be entered unless the TVM measurement is committed via this operation.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TVM runtime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teecall_tvm_enter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Enter</w:t>
            </w:r>
            <w:r w:rsidDel="00000000" w:rsidR="00000000" w:rsidRPr="00000000">
              <w:rPr>
                <w:rtl w:val="0"/>
              </w:rPr>
              <w:t xml:space="preserve"> or resume a TVM virtual hart (on any physical hart). A resume operation is performed via a flag passed to this operation. </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This operation activates a virtual-hart on a physical hart, and may be performed only on a TVM virtual hart structure that is assigned to the TVM and one that is not already active. The TSM verifies if the operation is performed in the right state for that virtual hart.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TSM runtime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teecall_</w:t>
            </w:r>
            <w:r w:rsidDel="00000000" w:rsidR="00000000" w:rsidRPr="00000000">
              <w:rPr>
                <w:b w:val="1"/>
                <w:rtl w:val="0"/>
              </w:rPr>
              <w:t xml:space="preserve">tsm</w:t>
            </w:r>
            <w:r w:rsidDel="00000000" w:rsidR="00000000" w:rsidRPr="00000000">
              <w:rPr>
                <w:rtl w:val="0"/>
              </w:rPr>
              <w:t xml:space="preserve">_teeret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This operation is used by a TSM to return control to the OS/VMM via the TSM-driver TEERET flow.</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This operation may be used by the TSM in various scenarios - in response to a teecall_tg_* operation for requests to the VMM, or due to an S-mode interrupt that the TSM must report to the OS/VMM. It is also used to </w:t>
            </w:r>
            <w:r w:rsidDel="00000000" w:rsidR="00000000" w:rsidRPr="00000000">
              <w:rPr>
                <w:rtl w:val="0"/>
              </w:rPr>
              <w:t xml:space="preserve">communicate faults in the second stage page table for a TVM etc.</w:t>
            </w:r>
            <w:r w:rsidDel="00000000" w:rsidR="00000000" w:rsidRPr="00000000">
              <w:rPr>
                <w:rtl w:val="0"/>
              </w:rPr>
            </w:r>
          </w:p>
        </w:tc>
      </w:tr>
    </w:tbl>
    <w:p w:rsidR="00000000" w:rsidDel="00000000" w:rsidP="00000000" w:rsidRDefault="00000000" w:rsidRPr="00000000" w14:paraId="0000029B">
      <w:pPr>
        <w:pStyle w:val="Heading2"/>
        <w:rPr/>
      </w:pPr>
      <w:bookmarkStart w:colFirst="0" w:colLast="0" w:name="_jrw533jxuvh" w:id="27"/>
      <w:bookmarkEnd w:id="27"/>
      <w:r w:rsidDel="00000000" w:rsidR="00000000" w:rsidRPr="00000000">
        <w:rPr>
          <w:rtl w:val="0"/>
        </w:rPr>
        <w:t xml:space="preserve">8.2. </w:t>
      </w:r>
      <w:r w:rsidDel="00000000" w:rsidR="00000000" w:rsidRPr="00000000">
        <w:rPr>
          <w:rtl w:val="0"/>
        </w:rPr>
        <w:t xml:space="preserve">TEEI</w:t>
      </w:r>
      <w:r w:rsidDel="00000000" w:rsidR="00000000" w:rsidRPr="00000000">
        <w:rPr>
          <w:rtl w:val="0"/>
        </w:rPr>
        <w:t xml:space="preserve"> - TG-ABI</w:t>
      </w:r>
      <w:r w:rsidDel="00000000" w:rsidR="00000000" w:rsidRPr="00000000">
        <w:rPr>
          <w:rtl w:val="0"/>
        </w:rPr>
        <w:t xml:space="preserve"> </w:t>
      </w:r>
      <w:r w:rsidDel="00000000" w:rsidR="00000000" w:rsidRPr="00000000">
        <w:rPr>
          <w:rtl w:val="0"/>
        </w:rPr>
        <w:t xml:space="preserve">runtime interface</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9"/>
        <w:tblW w:w="8639.94423791821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114.944237918216"/>
        <w:tblGridChange w:id="0">
          <w:tblGrid>
            <w:gridCol w:w="3525"/>
            <w:gridCol w:w="5114.944237918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teecall_tg_drtm_extend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This intrinsic is used by a TVM component to act as a dynamic root of trust of measurement (DRTM) for the TVM to extend runtime measurements. </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These measurements are managed by the TSM in the TVM global structure (To be specified TBD). These measurements are used in the TcbEvidenceInfo when the TVM attestation certificate is generated via teecall_tg_get_evidence.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teecall_tg_get_evidence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This intrinsic is used by a TVM to get attestation evidence to report to a (remote) relying party.</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It is supported by the TSM to provide HW-key-signed measurements of the TVM and the TSM. The attestation key used to sign the evidence is provisioned into the TVM by the TSM. The TSM certificate is provisioned by the FW TCB (TSM-driver and HW RoT).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teecall_tg_page_share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This intrinsic is used by the TVM to request the conversion of the specified GPA to non-confidential (from confidential).</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The GPA must be mapped to the TVM in a present state, and must be scrubbed by the TVM before it is yielded. The TSM enforces that the page is not-present in the second stage page table and not tracked as a TEE page. The VMM owns the process of reclaiming the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teecall_tg_page_accept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Intrinsic used by the TVM to accept pages as part of initial (pre-init) load or post-init add/conversion of memory from </w:t>
            </w:r>
            <w:r w:rsidDel="00000000" w:rsidR="00000000" w:rsidRPr="00000000">
              <w:rPr>
                <w:rtl w:val="0"/>
              </w:rPr>
              <w:t xml:space="preserve">non-confidential</w:t>
            </w:r>
            <w:r w:rsidDel="00000000" w:rsidR="00000000" w:rsidRPr="00000000">
              <w:rPr>
                <w:rtl w:val="0"/>
              </w:rPr>
              <w:t xml:space="preserve"> to confidential.</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The page mapping stays in a pending state (where TLB entries cannot be created) until this operation succeeds. The TSM enforces the page is zero-cleared during the page_post_add performed by the VMM when the page is (re)added back as a confidential TVM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teecall_tg_host_req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This intrinsic is supported by the TSM to provide the TVM the ability to request host services e.g. para-virt IO.</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The TVM indicates to the TSM during this operation which x/v/f registers should be passed to the OS/VMM without 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teecall_tg_enable_debug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color w:val="3c4043"/>
                <w:sz w:val="21"/>
                <w:szCs w:val="21"/>
                <w:highlight w:val="white"/>
                <w:rtl w:val="0"/>
              </w:rPr>
              <w:t xml:space="preserve">This intrinsic is supported by the TSM</w:t>
            </w:r>
            <w:r w:rsidDel="00000000" w:rsidR="00000000" w:rsidRPr="00000000">
              <w:rPr>
                <w:color w:val="3c4043"/>
                <w:sz w:val="21"/>
                <w:szCs w:val="21"/>
                <w:highlight w:val="white"/>
                <w:rtl w:val="0"/>
              </w:rPr>
              <w:t xml:space="preserve"> to enable the TVM to request for debugging to be enabled for the TVM (TSM invokes TSM-driver to enable debugging if the TVM was created with debug opt-in; TSM enforces state save and restore of debug state for TVM </w:t>
            </w:r>
            <w:r w:rsidDel="00000000" w:rsidR="00000000" w:rsidRPr="00000000">
              <w:rPr>
                <w:color w:val="3c4043"/>
                <w:sz w:val="21"/>
                <w:szCs w:val="21"/>
                <w:highlight w:val="white"/>
                <w:rtl w:val="0"/>
              </w:rPr>
              <w:t xml:space="preserve">hart</w:t>
            </w:r>
            <w:r w:rsidDel="00000000" w:rsidR="00000000" w:rsidRPr="00000000">
              <w:rPr>
                <w:color w:val="3c4043"/>
                <w:sz w:val="21"/>
                <w:szCs w:val="21"/>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teecall_tg_enable_pmon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color w:val="3c4043"/>
                <w:sz w:val="21"/>
                <w:szCs w:val="21"/>
                <w:highlight w:val="white"/>
              </w:rPr>
            </w:pPr>
            <w:r w:rsidDel="00000000" w:rsidR="00000000" w:rsidRPr="00000000">
              <w:rPr>
                <w:color w:val="3c4043"/>
                <w:sz w:val="21"/>
                <w:szCs w:val="21"/>
                <w:highlight w:val="white"/>
                <w:rtl w:val="0"/>
              </w:rPr>
              <w:t xml:space="preserve">This intrinsic is supported by the TSM to enable the TVM to request performance monitoring (where the TSM enforces state save and restore of the performance monitoring inhibit and trigger controls)</w:t>
            </w:r>
          </w:p>
        </w:tc>
      </w:tr>
    </w:tbl>
    <w:p w:rsidR="00000000" w:rsidDel="00000000" w:rsidP="00000000" w:rsidRDefault="00000000" w:rsidRPr="00000000" w14:paraId="000002B5">
      <w:pPr>
        <w:rPr>
          <w:color w:val="3c4043"/>
        </w:rPr>
      </w:pPr>
      <w:r w:rsidDel="00000000" w:rsidR="00000000" w:rsidRPr="00000000">
        <w:rPr>
          <w:rtl w:val="0"/>
        </w:rPr>
      </w:r>
    </w:p>
    <w:p w:rsidR="00000000" w:rsidDel="00000000" w:rsidP="00000000" w:rsidRDefault="00000000" w:rsidRPr="00000000" w14:paraId="000002B6">
      <w:pPr>
        <w:rPr>
          <w:color w:val="3c4043"/>
        </w:rPr>
      </w:pPr>
      <w:r w:rsidDel="00000000" w:rsidR="00000000" w:rsidRPr="00000000">
        <w:rPr>
          <w:rtl w:val="0"/>
        </w:rPr>
      </w:r>
    </w:p>
    <w:p w:rsidR="00000000" w:rsidDel="00000000" w:rsidP="00000000" w:rsidRDefault="00000000" w:rsidRPr="00000000" w14:paraId="000002B7">
      <w:pPr>
        <w:rPr>
          <w:color w:val="3c4043"/>
        </w:rPr>
      </w:pPr>
      <w:r w:rsidDel="00000000" w:rsidR="00000000" w:rsidRPr="00000000">
        <w:rPr>
          <w:rtl w:val="0"/>
        </w:rPr>
      </w:r>
    </w:p>
    <w:p w:rsidR="00000000" w:rsidDel="00000000" w:rsidP="00000000" w:rsidRDefault="00000000" w:rsidRPr="00000000" w14:paraId="000002B8">
      <w:pPr>
        <w:rPr>
          <w:color w:val="3c4043"/>
        </w:rPr>
      </w:pPr>
      <w:r w:rsidDel="00000000" w:rsidR="00000000" w:rsidRPr="00000000">
        <w:rPr>
          <w:rtl w:val="0"/>
        </w:rPr>
      </w:r>
    </w:p>
    <w:p w:rsidR="00000000" w:rsidDel="00000000" w:rsidP="00000000" w:rsidRDefault="00000000" w:rsidRPr="00000000" w14:paraId="000002B9">
      <w:pPr>
        <w:rPr>
          <w:color w:val="3c4043"/>
        </w:rPr>
      </w:pPr>
      <w:r w:rsidDel="00000000" w:rsidR="00000000" w:rsidRPr="00000000">
        <w:rPr>
          <w:rtl w:val="0"/>
        </w:rPr>
      </w:r>
    </w:p>
    <w:p w:rsidR="00000000" w:rsidDel="00000000" w:rsidP="00000000" w:rsidRDefault="00000000" w:rsidRPr="00000000" w14:paraId="000002BA">
      <w:pPr>
        <w:rPr>
          <w:color w:val="3c4043"/>
        </w:rPr>
      </w:pPr>
      <w:r w:rsidDel="00000000" w:rsidR="00000000" w:rsidRPr="00000000">
        <w:rPr>
          <w:rtl w:val="0"/>
        </w:rPr>
      </w:r>
    </w:p>
    <w:p w:rsidR="00000000" w:rsidDel="00000000" w:rsidP="00000000" w:rsidRDefault="00000000" w:rsidRPr="00000000" w14:paraId="000002BB">
      <w:pPr>
        <w:rPr>
          <w:color w:val="3c4043"/>
        </w:rPr>
      </w:pPr>
      <w:r w:rsidDel="00000000" w:rsidR="00000000" w:rsidRPr="00000000">
        <w:rPr>
          <w:rtl w:val="0"/>
        </w:rPr>
      </w:r>
    </w:p>
    <w:p w:rsidR="00000000" w:rsidDel="00000000" w:rsidP="00000000" w:rsidRDefault="00000000" w:rsidRPr="00000000" w14:paraId="000002BC">
      <w:pPr>
        <w:rPr>
          <w:color w:val="3c4043"/>
        </w:rPr>
      </w:pPr>
      <w:r w:rsidDel="00000000" w:rsidR="00000000" w:rsidRPr="00000000">
        <w:rPr>
          <w:rtl w:val="0"/>
        </w:rPr>
      </w:r>
    </w:p>
    <w:p w:rsidR="00000000" w:rsidDel="00000000" w:rsidP="00000000" w:rsidRDefault="00000000" w:rsidRPr="00000000" w14:paraId="000002BD">
      <w:pPr>
        <w:rPr>
          <w:color w:val="3c4043"/>
        </w:rPr>
      </w:pPr>
      <w:r w:rsidDel="00000000" w:rsidR="00000000" w:rsidRPr="00000000">
        <w:rPr>
          <w:rtl w:val="0"/>
        </w:rPr>
      </w:r>
    </w:p>
    <w:p w:rsidR="00000000" w:rsidDel="00000000" w:rsidP="00000000" w:rsidRDefault="00000000" w:rsidRPr="00000000" w14:paraId="000002BE">
      <w:pPr>
        <w:rPr>
          <w:color w:val="3c4043"/>
        </w:rPr>
      </w:pPr>
      <w:r w:rsidDel="00000000" w:rsidR="00000000" w:rsidRPr="00000000">
        <w:rPr>
          <w:rtl w:val="0"/>
        </w:rPr>
      </w:r>
    </w:p>
    <w:p w:rsidR="00000000" w:rsidDel="00000000" w:rsidP="00000000" w:rsidRDefault="00000000" w:rsidRPr="00000000" w14:paraId="000002BF">
      <w:pPr>
        <w:rPr>
          <w:color w:val="3c4043"/>
        </w:rPr>
      </w:pPr>
      <w:r w:rsidDel="00000000" w:rsidR="00000000" w:rsidRPr="00000000">
        <w:rPr>
          <w:rtl w:val="0"/>
        </w:rPr>
      </w:r>
    </w:p>
    <w:p w:rsidR="00000000" w:rsidDel="00000000" w:rsidP="00000000" w:rsidRDefault="00000000" w:rsidRPr="00000000" w14:paraId="000002C0">
      <w:pPr>
        <w:rPr>
          <w:color w:val="3c4043"/>
        </w:rPr>
      </w:pPr>
      <w:r w:rsidDel="00000000" w:rsidR="00000000" w:rsidRPr="00000000">
        <w:rPr>
          <w:rtl w:val="0"/>
        </w:rPr>
      </w:r>
    </w:p>
    <w:p w:rsidR="00000000" w:rsidDel="00000000" w:rsidP="00000000" w:rsidRDefault="00000000" w:rsidRPr="00000000" w14:paraId="000002C1">
      <w:pPr>
        <w:pStyle w:val="Heading1"/>
        <w:rPr/>
      </w:pPr>
      <w:bookmarkStart w:colFirst="0" w:colLast="0" w:name="_s8wka5hkkc7m" w:id="28"/>
      <w:bookmarkEnd w:id="28"/>
      <w:r w:rsidDel="00000000" w:rsidR="00000000" w:rsidRPr="00000000">
        <w:rPr>
          <w:rtl w:val="0"/>
        </w:rPr>
        <w:t xml:space="preserve">9</w:t>
      </w:r>
      <w:r w:rsidDel="00000000" w:rsidR="00000000" w:rsidRPr="00000000">
        <w:rPr>
          <w:rtl w:val="0"/>
        </w:rPr>
        <w:t xml:space="preserve">. Appendix A: </w:t>
      </w:r>
      <w:r w:rsidDel="00000000" w:rsidR="00000000" w:rsidRPr="00000000">
        <w:rPr>
          <w:rtl w:val="0"/>
        </w:rPr>
        <w:t xml:space="preserve">THCS</w:t>
      </w:r>
      <w:r w:rsidDel="00000000" w:rsidR="00000000" w:rsidRPr="00000000">
        <w:rPr>
          <w:rtl w:val="0"/>
        </w:rPr>
        <w:t xml:space="preserve"> and VHCS</w:t>
      </w:r>
    </w:p>
    <w:p w:rsidR="00000000" w:rsidDel="00000000" w:rsidP="00000000" w:rsidRDefault="00000000" w:rsidRPr="00000000" w14:paraId="000002C2">
      <w:pPr>
        <w:rPr/>
      </w:pPr>
      <w:r w:rsidDel="00000000" w:rsidR="00000000" w:rsidRPr="00000000">
        <w:rPr>
          <w:rtl w:val="0"/>
        </w:rPr>
        <w:t xml:space="preserve">The TSM Hart Control </w:t>
      </w:r>
      <w:r w:rsidDel="00000000" w:rsidR="00000000" w:rsidRPr="00000000">
        <w:rPr>
          <w:rtl w:val="0"/>
        </w:rPr>
        <w:t xml:space="preserve">Structure</w:t>
      </w:r>
      <w:r w:rsidDel="00000000" w:rsidR="00000000" w:rsidRPr="00000000">
        <w:rPr>
          <w:rtl w:val="0"/>
        </w:rPr>
        <w:t xml:space="preserve"> (THCS) is divided into two sections - the </w:t>
      </w:r>
      <w:r w:rsidDel="00000000" w:rsidR="00000000" w:rsidRPr="00000000">
        <w:rPr>
          <w:rtl w:val="0"/>
        </w:rPr>
        <w:t xml:space="preserve">Hart Supervisor State Area</w:t>
      </w:r>
      <w:r w:rsidDel="00000000" w:rsidR="00000000" w:rsidRPr="00000000">
        <w:rPr>
          <w:rtl w:val="0"/>
        </w:rPr>
        <w:t xml:space="preserve"> (HSSA) and the TSM Supervisor State Area (TSSA). This structure is specified </w:t>
      </w:r>
      <w:r w:rsidDel="00000000" w:rsidR="00000000" w:rsidRPr="00000000">
        <w:rPr>
          <w:rtl w:val="0"/>
        </w:rPr>
        <w:t xml:space="preserve">as part of the TEEI as the recommended minimum that the TSM-driver should support to isolate TSM state.</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VMM-managed hart f/v registers* are expected to be saved/restored by the VMM before a TEECALL, and restored (similar to v/f register management performed by the VMM for ordinary guest VMs).</w:t>
      </w:r>
      <w:r w:rsidDel="00000000" w:rsidR="00000000" w:rsidRPr="00000000">
        <w:rPr>
          <w:rtl w:val="0"/>
        </w:rPr>
        <w:t xml:space="preserve"> </w:t>
      </w:r>
      <w:r w:rsidDel="00000000" w:rsidR="00000000" w:rsidRPr="00000000">
        <w:rPr>
          <w:rtl w:val="0"/>
        </w:rPr>
        <w:t xml:space="preserve">The TSM-driver saves OS/VMM S/</w:t>
      </w:r>
      <w:r w:rsidDel="00000000" w:rsidR="00000000" w:rsidRPr="00000000">
        <w:rPr>
          <w:rtl w:val="0"/>
        </w:rPr>
        <w:t xml:space="preserve">HS-mode</w:t>
      </w:r>
      <w:r w:rsidDel="00000000" w:rsidR="00000000" w:rsidRPr="00000000">
        <w:rPr>
          <w:rtl w:val="0"/>
        </w:rPr>
        <w:t xml:space="preserve"> CSRs and x registers on ECALLs into the HSSA on a </w:t>
      </w:r>
      <w:r w:rsidDel="00000000" w:rsidR="00000000" w:rsidRPr="00000000">
        <w:rPr>
          <w:rtl w:val="0"/>
        </w:rPr>
        <w:t xml:space="preserve">TEECALL</w:t>
      </w:r>
      <w:r w:rsidDel="00000000" w:rsidR="00000000" w:rsidRPr="00000000">
        <w:rPr>
          <w:rtl w:val="0"/>
        </w:rPr>
        <w:t xml:space="preserve"> (per the RISC-V SBI [5] convention). </w:t>
      </w:r>
      <w:r w:rsidDel="00000000" w:rsidR="00000000" w:rsidRPr="00000000">
        <w:rPr>
          <w:rtl w:val="0"/>
        </w:rPr>
        <w:t xml:space="preserve">The TSM-driver initializesTSM S/</w:t>
      </w:r>
      <w:r w:rsidDel="00000000" w:rsidR="00000000" w:rsidRPr="00000000">
        <w:rPr>
          <w:rtl w:val="0"/>
        </w:rPr>
        <w:t xml:space="preserve">HS-mode</w:t>
      </w:r>
      <w:r w:rsidDel="00000000" w:rsidR="00000000" w:rsidRPr="00000000">
        <w:rPr>
          <w:rtl w:val="0"/>
        </w:rPr>
        <w:t xml:space="preserve"> CSRs from the TSSA on entry into the TSM (via TEECALL). Per-Hart TSM f/v registers* state is managed (saved/restored) by the TSM in reserved memory for the TSM (hence </w:t>
      </w:r>
      <w:r w:rsidDel="00000000" w:rsidR="00000000" w:rsidRPr="00000000">
        <w:rPr>
          <w:rtl w:val="0"/>
        </w:rPr>
        <w:t xml:space="preserve">not shown below</w:t>
      </w: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r>
    </w:p>
    <w:tbl>
      <w:tblPr>
        <w:tblStyle w:val="Table10"/>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00"/>
        <w:tblGridChange w:id="0">
          <w:tblGrid>
            <w:gridCol w:w="2340"/>
            <w:gridCol w:w="6600"/>
          </w:tblGrid>
        </w:tblGridChange>
      </w:tblGrid>
      <w:tr>
        <w:trPr>
          <w:cantSplit w:val="0"/>
          <w:trHeight w:val="420" w:hRule="atLeast"/>
          <w:tblHeader w:val="0"/>
        </w:trPr>
        <w:tc>
          <w:tcPr>
            <w:gridSpan w:val="2"/>
            <w:shd w:fill="b7b7b7" w:val="clear"/>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HSSA (</w:t>
            </w:r>
            <w:r w:rsidDel="00000000" w:rsidR="00000000" w:rsidRPr="00000000">
              <w:rPr>
                <w:b w:val="1"/>
                <w:i w:val="1"/>
                <w:rtl w:val="0"/>
              </w:rPr>
              <w:t xml:space="preserve">TBD - specify initial values of TSSA state</w:t>
            </w:r>
            <w:r w:rsidDel="00000000" w:rsidR="00000000" w:rsidRPr="00000000">
              <w:rPr>
                <w:b w:val="1"/>
                <w:rtl w:val="0"/>
              </w:rPr>
              <w:t xml:space="preser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CSR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sstatus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stvec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scounteren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satp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senvcfg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scontext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Saved/Restored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mepc</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Saved/Restored by TSM-driver. Value of the mepc saved during TEECALL in order to restore during TEERET flow</w:t>
            </w:r>
          </w:p>
        </w:tc>
      </w:tr>
      <w:tr>
        <w:trPr>
          <w:cantSplit w:val="0"/>
          <w:trHeight w:val="420" w:hRule="atLeast"/>
          <w:tblHeader w:val="0"/>
        </w:trPr>
        <w:tc>
          <w:tcPr>
            <w:gridSpan w:val="2"/>
            <w:shd w:fill="b7b7b7" w:val="clear"/>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TSSA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CSR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sstatus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stvec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scounteren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satp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senvcfg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scontext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Initialized/Restored by TSM-driver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mepc</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Initialized/Saved/Restored by TSM-driver to specify TSM entrypoint during TEECALL/TEERESUME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interrupted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Set/Cleared by TSM-driver. Boolean flag </w:t>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b w:val="1"/>
          <w:rtl w:val="0"/>
        </w:rPr>
        <w:t xml:space="preserve">TVM per-hart state x/v/f is saved/restored by the TSM </w:t>
      </w:r>
      <w:r w:rsidDel="00000000" w:rsidR="00000000" w:rsidRPr="00000000">
        <w:rPr>
          <w:rtl w:val="0"/>
        </w:rPr>
        <w:t xml:space="preserve">(prior to SRET and post delegated-trap into the TSM from the TVM) and uses the dynamic memory assigned to the TEE VM. The control structure for the TVM virtual hart is shown as the VHCS below. These guest control CSRs are </w:t>
      </w:r>
      <w:r w:rsidDel="00000000" w:rsidR="00000000" w:rsidRPr="00000000">
        <w:rPr>
          <w:rtl w:val="0"/>
        </w:rPr>
        <w:t xml:space="preserve">restored by the TSM when a TVM virtual hart is being entered and is configured on the required state of that TVM.</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Virtual Hart Control Structure (VHCS)</w:t>
      </w:r>
    </w:p>
    <w:tbl>
      <w:tblPr>
        <w:tblStyle w:val="Table1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00"/>
        <w:tblGridChange w:id="0">
          <w:tblGrid>
            <w:gridCol w:w="2340"/>
            <w:gridCol w:w="66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CSR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hstatus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Initialized by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hedeleg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Initialized by TSM to enforce events that are to always be handled by the TSM (default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hideleg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Initialized by TSM to enforce events that are to always be handled by the TSM (default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hvip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Initialized (cleared) by the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Initialized (cleared) by the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Initialized by TSM to enforce events that are to always be handled by the TSM (default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hgeip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Initialized (cleared) by the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hgeie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Initialized (cleared) by the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henvcfg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Initialized by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hvenvcfg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Initialized by TSM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hcounteren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Initialized by TSM per TVM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htimedelta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Initialized by TSM per TVM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htimedeltah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Initialized by TSM per TVM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hgatp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TVM enforces page remap protection via this second stage translation. </w:t>
            </w:r>
            <w:r w:rsidDel="00000000" w:rsidR="00000000" w:rsidRPr="00000000">
              <w:rPr>
                <w:rtl w:val="0"/>
              </w:rPr>
              <w:t xml:space="preserve">Hart register is programmed by TSM to activate at TVM entry via SRET</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1A">
            <w:pPr>
              <w:widowControl w:val="0"/>
              <w:spacing w:line="240" w:lineRule="auto"/>
              <w:rPr/>
            </w:pPr>
            <w:r w:rsidDel="00000000" w:rsidR="00000000" w:rsidRPr="00000000">
              <w:rPr>
                <w:rtl w:val="0"/>
              </w:rPr>
              <w:t xml:space="preserve">The values htval and htinst are cleared by TSM on TEECALL and masked (to clear page offset) by the TSM on a TEERET when reporting a guest page fault</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i w:val="1"/>
              </w:rPr>
            </w:pPr>
            <w:r w:rsidDel="00000000" w:rsidR="00000000" w:rsidRPr="00000000">
              <w:rPr>
                <w:i w:val="1"/>
                <w:rtl w:val="0"/>
              </w:rPr>
              <w:t xml:space="preserve">The vs* and x/v/f registers are not listed here but are maintained by the TSM per virtual hart for TVMs.</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1"/>
        <w:rPr/>
      </w:pPr>
      <w:bookmarkStart w:colFirst="0" w:colLast="0" w:name="_oi2v3biqi8jf" w:id="29"/>
      <w:bookmarkEnd w:id="29"/>
      <w:r w:rsidDel="00000000" w:rsidR="00000000" w:rsidRPr="00000000">
        <w:rPr>
          <w:rtl w:val="0"/>
        </w:rPr>
        <w:t xml:space="preserve">10. Appendix B: Interrupt Handling</w:t>
      </w:r>
    </w:p>
    <w:p w:rsidR="00000000" w:rsidDel="00000000" w:rsidP="00000000" w:rsidRDefault="00000000" w:rsidRPr="00000000" w14:paraId="0000033C">
      <w:pPr>
        <w:rPr/>
      </w:pPr>
      <w:r w:rsidDel="00000000" w:rsidR="00000000" w:rsidRPr="00000000">
        <w:rPr>
          <w:rtl w:val="0"/>
        </w:rPr>
        <w:t xml:space="preserve">The following table describes the interrupt handling delegation for an interruptible TSM.</w:t>
      </w:r>
    </w:p>
    <w:p w:rsidR="00000000" w:rsidDel="00000000" w:rsidP="00000000" w:rsidRDefault="00000000" w:rsidRPr="00000000" w14:paraId="0000033D">
      <w:pPr>
        <w:rPr/>
      </w:pPr>
      <w:r w:rsidDel="00000000" w:rsidR="00000000" w:rsidRPr="00000000">
        <w:rPr>
          <w:rtl w:val="0"/>
        </w:rPr>
      </w:r>
    </w:p>
    <w:tbl>
      <w:tblPr>
        <w:tblStyle w:val="Table1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305"/>
        <w:gridCol w:w="3600"/>
        <w:gridCol w:w="3270"/>
        <w:tblGridChange w:id="0">
          <w:tblGrid>
            <w:gridCol w:w="1185"/>
            <w:gridCol w:w="1305"/>
            <w:gridCol w:w="3600"/>
            <w:gridCol w:w="3270"/>
          </w:tblGrid>
        </w:tblGridChange>
      </w:tblGrid>
      <w:tr>
        <w:trPr>
          <w:cantSplit w:val="0"/>
          <w:trHeight w:val="365.20043945312494"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60.0" w:type="dxa"/>
              <w:right w:w="120.0" w:type="dxa"/>
            </w:tcMar>
            <w:vAlign w:val="top"/>
          </w:tcPr>
          <w:p w:rsidR="00000000" w:rsidDel="00000000" w:rsidP="00000000" w:rsidRDefault="00000000" w:rsidRPr="00000000" w14:paraId="0000033E">
            <w:pPr>
              <w:spacing w:line="240" w:lineRule="auto"/>
              <w:rPr>
                <w:b w:val="1"/>
              </w:rPr>
            </w:pPr>
            <w:r w:rsidDel="00000000" w:rsidR="00000000" w:rsidRPr="00000000">
              <w:rPr>
                <w:b w:val="1"/>
                <w:rtl w:val="0"/>
              </w:rPr>
              <w:t xml:space="preserve">Interrupt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60.0" w:type="dxa"/>
              <w:right w:w="120.0" w:type="dxa"/>
            </w:tcMar>
            <w:vAlign w:val="top"/>
          </w:tcPr>
          <w:p w:rsidR="00000000" w:rsidDel="00000000" w:rsidP="00000000" w:rsidRDefault="00000000" w:rsidRPr="00000000" w14:paraId="0000033F">
            <w:pPr>
              <w:spacing w:line="240" w:lineRule="auto"/>
              <w:rPr>
                <w:b w:val="1"/>
              </w:rPr>
            </w:pPr>
            <w:r w:rsidDel="00000000" w:rsidR="00000000" w:rsidRPr="00000000">
              <w:rPr>
                <w:b w:val="1"/>
                <w:rtl w:val="0"/>
              </w:rPr>
              <w:t xml:space="preserve">Exception Code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60.0" w:type="dxa"/>
              <w:right w:w="120.0" w:type="dxa"/>
            </w:tcMar>
            <w:vAlign w:val="top"/>
          </w:tcPr>
          <w:p w:rsidR="00000000" w:rsidDel="00000000" w:rsidP="00000000" w:rsidRDefault="00000000" w:rsidRPr="00000000" w14:paraId="00000340">
            <w:pPr>
              <w:spacing w:line="240" w:lineRule="auto"/>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60.0" w:type="dxa"/>
              <w:right w:w="120.0" w:type="dxa"/>
            </w:tcMar>
            <w:vAlign w:val="top"/>
          </w:tcPr>
          <w:p w:rsidR="00000000" w:rsidDel="00000000" w:rsidP="00000000" w:rsidRDefault="00000000" w:rsidRPr="00000000" w14:paraId="00000341">
            <w:pPr>
              <w:spacing w:line="240" w:lineRule="auto"/>
              <w:rPr>
                <w:b w:val="1"/>
              </w:rPr>
            </w:pPr>
            <w:r w:rsidDel="00000000" w:rsidR="00000000" w:rsidRPr="00000000">
              <w:rPr>
                <w:b w:val="1"/>
                <w:rtl w:val="0"/>
              </w:rPr>
              <w:t xml:space="preserve">If in AP-TEE and mode / Handled by</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3">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4">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6">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8">
            <w:pPr>
              <w:spacing w:line="240" w:lineRule="auto"/>
              <w:rPr/>
            </w:pPr>
            <w:r w:rsidDel="00000000" w:rsidR="00000000" w:rsidRPr="00000000">
              <w:rPr>
                <w:rtl w:val="0"/>
              </w:rPr>
              <w:t xml:space="preserve">Supervisor software interrupt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9">
            <w:pPr>
              <w:spacing w:line="240" w:lineRule="auto"/>
              <w:rPr/>
            </w:pPr>
            <w:r w:rsidDel="00000000" w:rsidR="00000000" w:rsidRPr="00000000">
              <w:rPr>
                <w:rtl w:val="0"/>
              </w:rPr>
              <w:t xml:space="preserve">VU (TVM)  / VS (TVM)</w:t>
            </w:r>
          </w:p>
          <w:p w:rsidR="00000000" w:rsidDel="00000000" w:rsidP="00000000" w:rsidRDefault="00000000" w:rsidRPr="00000000" w14:paraId="0000034A">
            <w:pPr>
              <w:spacing w:line="240" w:lineRule="auto"/>
              <w:rPr/>
            </w:pPr>
            <w:r w:rsidDel="00000000" w:rsidR="00000000" w:rsidRPr="00000000">
              <w:rPr>
                <w:rtl w:val="0"/>
              </w:rPr>
              <w:t xml:space="preserve">VS (TVM) / HS (TSM)</w:t>
            </w:r>
          </w:p>
          <w:p w:rsidR="00000000" w:rsidDel="00000000" w:rsidP="00000000" w:rsidRDefault="00000000" w:rsidRPr="00000000" w14:paraId="0000034B">
            <w:pPr>
              <w:spacing w:line="240" w:lineRule="auto"/>
              <w:rPr/>
            </w:pPr>
            <w:r w:rsidDel="00000000" w:rsidR="00000000" w:rsidRPr="00000000">
              <w:rPr>
                <w:rtl w:val="0"/>
              </w:rPr>
              <w:t xml:space="preserve">U (TSM) / HS (TSM)</w:t>
            </w:r>
          </w:p>
          <w:p w:rsidR="00000000" w:rsidDel="00000000" w:rsidP="00000000" w:rsidRDefault="00000000" w:rsidRPr="00000000" w14:paraId="0000034C">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Reserved</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 / M (TSM-driver)</w:t>
            </w:r>
          </w:p>
          <w:p w:rsidR="00000000" w:rsidDel="00000000" w:rsidP="00000000" w:rsidRDefault="00000000" w:rsidRPr="00000000" w14:paraId="00000351">
            <w:pPr>
              <w:spacing w:line="240" w:lineRule="auto"/>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4">
            <w:pPr>
              <w:spacing w:line="240" w:lineRule="auto"/>
              <w:rPr/>
            </w:pPr>
            <w:r w:rsidDel="00000000" w:rsidR="00000000" w:rsidRPr="00000000">
              <w:rPr>
                <w:rtl w:val="0"/>
              </w:rPr>
              <w:t xml:space="preserve">Machine software interrupt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5">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7">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Reserved</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9">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A">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Supervisor timer interrupt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VU (TVM)  / VS (TVM)</w:t>
            </w:r>
          </w:p>
          <w:p w:rsidR="00000000" w:rsidDel="00000000" w:rsidP="00000000" w:rsidRDefault="00000000" w:rsidRPr="00000000" w14:paraId="0000035E">
            <w:pPr>
              <w:spacing w:line="240" w:lineRule="auto"/>
              <w:rPr/>
            </w:pPr>
            <w:r w:rsidDel="00000000" w:rsidR="00000000" w:rsidRPr="00000000">
              <w:rPr>
                <w:rtl w:val="0"/>
              </w:rPr>
              <w:t xml:space="preserve">VS (TVM) / HS (TSM)</w:t>
            </w:r>
          </w:p>
          <w:p w:rsidR="00000000" w:rsidDel="00000000" w:rsidP="00000000" w:rsidRDefault="00000000" w:rsidRPr="00000000" w14:paraId="0000035F">
            <w:pPr>
              <w:spacing w:line="240" w:lineRule="auto"/>
              <w:rPr/>
            </w:pPr>
            <w:r w:rsidDel="00000000" w:rsidR="00000000" w:rsidRPr="00000000">
              <w:rPr>
                <w:rtl w:val="0"/>
              </w:rPr>
              <w:t xml:space="preserve">U (TSM) / HS (TSM)</w:t>
            </w:r>
          </w:p>
          <w:p w:rsidR="00000000" w:rsidDel="00000000" w:rsidP="00000000" w:rsidRDefault="00000000" w:rsidRPr="00000000" w14:paraId="00000360">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1">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2">
            <w:pPr>
              <w:spacing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Reserved</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4">
            <w:pPr>
              <w:spacing w:line="240" w:lineRule="auto"/>
              <w:rPr/>
            </w:pPr>
            <w:r w:rsidDel="00000000" w:rsidR="00000000" w:rsidRPr="00000000">
              <w:rPr>
                <w:rtl w:val="0"/>
              </w:rPr>
              <w:t xml:space="preserve">* / M (TSM-driver)</w:t>
            </w:r>
          </w:p>
          <w:p w:rsidR="00000000" w:rsidDel="00000000" w:rsidP="00000000" w:rsidRDefault="00000000" w:rsidRPr="00000000" w14:paraId="00000365">
            <w:pPr>
              <w:spacing w:line="240" w:lineRule="auto"/>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6">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7">
            <w:pPr>
              <w:spacing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Machine timer interrupt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9">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A">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B">
            <w:pPr>
              <w:spacing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Reserved</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D">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E">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6F">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0">
            <w:pPr>
              <w:spacing w:line="240" w:lineRule="auto"/>
              <w:rPr/>
            </w:pPr>
            <w:r w:rsidDel="00000000" w:rsidR="00000000" w:rsidRPr="00000000">
              <w:rPr>
                <w:rtl w:val="0"/>
              </w:rPr>
              <w:t xml:space="preserve">Supervisor external interrupt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1">
            <w:pPr>
              <w:spacing w:line="240" w:lineRule="auto"/>
              <w:rPr/>
            </w:pPr>
            <w:r w:rsidDel="00000000" w:rsidR="00000000" w:rsidRPr="00000000">
              <w:rPr>
                <w:rtl w:val="0"/>
              </w:rPr>
              <w:t xml:space="preserve">VU (TVM)  / VS (TVM)</w:t>
            </w:r>
          </w:p>
          <w:p w:rsidR="00000000" w:rsidDel="00000000" w:rsidP="00000000" w:rsidRDefault="00000000" w:rsidRPr="00000000" w14:paraId="00000372">
            <w:pPr>
              <w:spacing w:line="240" w:lineRule="auto"/>
              <w:rPr/>
            </w:pPr>
            <w:r w:rsidDel="00000000" w:rsidR="00000000" w:rsidRPr="00000000">
              <w:rPr>
                <w:rtl w:val="0"/>
              </w:rPr>
              <w:t xml:space="preserve">VS (TVM) / HS (TSM)</w:t>
            </w:r>
          </w:p>
          <w:p w:rsidR="00000000" w:rsidDel="00000000" w:rsidP="00000000" w:rsidRDefault="00000000" w:rsidRPr="00000000" w14:paraId="00000373">
            <w:pPr>
              <w:spacing w:line="240" w:lineRule="auto"/>
              <w:rPr/>
            </w:pPr>
            <w:r w:rsidDel="00000000" w:rsidR="00000000" w:rsidRPr="00000000">
              <w:rPr>
                <w:rtl w:val="0"/>
              </w:rPr>
              <w:t xml:space="preserve">U (TSM) / HS (TSM)</w:t>
            </w:r>
          </w:p>
          <w:p w:rsidR="00000000" w:rsidDel="00000000" w:rsidP="00000000" w:rsidRDefault="00000000" w:rsidRPr="00000000" w14:paraId="00000374">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5">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6">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Reserved</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8">
            <w:pPr>
              <w:spacing w:line="240" w:lineRule="auto"/>
              <w:rPr/>
            </w:pPr>
            <w:r w:rsidDel="00000000" w:rsidR="00000000" w:rsidRPr="00000000">
              <w:rPr>
                <w:rtl w:val="0"/>
              </w:rPr>
              <w:t xml:space="preserve">* / M (TSM-driver)</w:t>
            </w:r>
          </w:p>
          <w:p w:rsidR="00000000" w:rsidDel="00000000" w:rsidP="00000000" w:rsidRDefault="00000000" w:rsidRPr="00000000" w14:paraId="00000379">
            <w:pPr>
              <w:spacing w:line="240" w:lineRule="auto"/>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A">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Machine external interrupt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D">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12–15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0">
            <w:pPr>
              <w:spacing w:line="240" w:lineRule="auto"/>
              <w:rPr/>
            </w:pPr>
            <w:r w:rsidDel="00000000" w:rsidR="00000000" w:rsidRPr="00000000">
              <w:rPr>
                <w:rtl w:val="0"/>
              </w:rPr>
              <w:t xml:space="preserve">Reserved</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1">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2">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3">
            <w:pPr>
              <w:spacing w:line="240" w:lineRule="auto"/>
              <w:rPr/>
            </w:pPr>
            <w:r w:rsidDel="00000000" w:rsidR="00000000" w:rsidRPr="00000000">
              <w:rPr>
                <w:rFonts w:ascii="Arial Unicode MS" w:cs="Arial Unicode MS" w:eastAsia="Arial Unicode MS" w:hAnsi="Arial Unicode MS"/>
                <w:rtl w:val="0"/>
              </w:rPr>
              <w:t xml:space="preserve">≥16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Designated for platform use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5">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6">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7">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Instruction address misaligned</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9">
            <w:pPr>
              <w:spacing w:line="240" w:lineRule="auto"/>
              <w:rPr/>
            </w:pPr>
            <w:r w:rsidDel="00000000" w:rsidR="00000000" w:rsidRPr="00000000">
              <w:rPr>
                <w:rtl w:val="0"/>
              </w:rPr>
              <w:t xml:space="preserve">VU (TVM)  / VS (TVM)</w:t>
            </w:r>
          </w:p>
          <w:p w:rsidR="00000000" w:rsidDel="00000000" w:rsidP="00000000" w:rsidRDefault="00000000" w:rsidRPr="00000000" w14:paraId="0000038A">
            <w:pPr>
              <w:spacing w:line="240" w:lineRule="auto"/>
              <w:rPr/>
            </w:pPr>
            <w:r w:rsidDel="00000000" w:rsidR="00000000" w:rsidRPr="00000000">
              <w:rPr>
                <w:rtl w:val="0"/>
              </w:rPr>
              <w:t xml:space="preserve">VS (TVM) / HS (TSM)</w:t>
            </w:r>
          </w:p>
          <w:p w:rsidR="00000000" w:rsidDel="00000000" w:rsidP="00000000" w:rsidRDefault="00000000" w:rsidRPr="00000000" w14:paraId="0000038B">
            <w:pPr>
              <w:spacing w:line="240" w:lineRule="auto"/>
              <w:rPr/>
            </w:pPr>
            <w:r w:rsidDel="00000000" w:rsidR="00000000" w:rsidRPr="00000000">
              <w:rPr>
                <w:rtl w:val="0"/>
              </w:rPr>
              <w:t xml:space="preserve">U (TSM) / HS (TSM)</w:t>
            </w:r>
          </w:p>
          <w:p w:rsidR="00000000" w:rsidDel="00000000" w:rsidP="00000000" w:rsidRDefault="00000000" w:rsidRPr="00000000" w14:paraId="0000038C">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D">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E">
            <w:pPr>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Instruction access fault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0">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Illegal instruction</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4">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5">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6">
            <w:pPr>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7">
            <w:pPr>
              <w:spacing w:line="240" w:lineRule="auto"/>
              <w:rPr/>
            </w:pPr>
            <w:r w:rsidDel="00000000" w:rsidR="00000000" w:rsidRPr="00000000">
              <w:rPr>
                <w:rtl w:val="0"/>
              </w:rPr>
              <w:t xml:space="preserve">Breakpoint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8">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A">
            <w:pPr>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Load address misaligned</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C">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D">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Load access fault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0">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1">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3">
            <w:pPr>
              <w:spacing w:line="240" w:lineRule="auto"/>
              <w:rPr/>
            </w:pPr>
            <w:r w:rsidDel="00000000" w:rsidR="00000000" w:rsidRPr="00000000">
              <w:rPr>
                <w:rtl w:val="0"/>
              </w:rPr>
              <w:t xml:space="preserve">Store/AMO address misaligned</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4">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5">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6">
            <w:pPr>
              <w:spacing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7">
            <w:pPr>
              <w:spacing w:line="240" w:lineRule="auto"/>
              <w:rPr/>
            </w:pPr>
            <w:r w:rsidDel="00000000" w:rsidR="00000000" w:rsidRPr="00000000">
              <w:rPr>
                <w:rtl w:val="0"/>
              </w:rPr>
              <w:t xml:space="preserve">Store/</w:t>
            </w:r>
            <w:r w:rsidDel="00000000" w:rsidR="00000000" w:rsidRPr="00000000">
              <w:rPr>
                <w:rtl w:val="0"/>
              </w:rPr>
              <w:t xml:space="preserve">AMO</w:t>
            </w:r>
            <w:r w:rsidDel="00000000" w:rsidR="00000000" w:rsidRPr="00000000">
              <w:rPr>
                <w:rtl w:val="0"/>
              </w:rPr>
              <w:t xml:space="preserve"> access fault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8">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9">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B">
            <w:pPr>
              <w:spacing w:line="240" w:lineRule="auto"/>
              <w:rPr/>
            </w:pPr>
            <w:r w:rsidDel="00000000" w:rsidR="00000000" w:rsidRPr="00000000">
              <w:rPr>
                <w:rtl w:val="0"/>
              </w:rPr>
              <w:t xml:space="preserve">Environment call from U-mode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C">
            <w:pPr>
              <w:spacing w:line="240" w:lineRule="auto"/>
              <w:rPr/>
            </w:pPr>
            <w:r w:rsidDel="00000000" w:rsidR="00000000" w:rsidRPr="00000000">
              <w:rPr>
                <w:rtl w:val="0"/>
              </w:rPr>
              <w:t xml:space="preserve">VU (TVM) / VS (TVM)</w:t>
            </w:r>
          </w:p>
          <w:p w:rsidR="00000000" w:rsidDel="00000000" w:rsidP="00000000" w:rsidRDefault="00000000" w:rsidRPr="00000000" w14:paraId="000003AD">
            <w:pPr>
              <w:spacing w:line="240" w:lineRule="auto"/>
              <w:rPr/>
            </w:pPr>
            <w:r w:rsidDel="00000000" w:rsidR="00000000" w:rsidRPr="00000000">
              <w:rPr>
                <w:rtl w:val="0"/>
              </w:rPr>
              <w:t xml:space="preserve">U (TSM) / HS (TSM) </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E">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AF">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0">
            <w:pPr>
              <w:spacing w:line="240" w:lineRule="auto"/>
              <w:rPr/>
            </w:pPr>
            <w:r w:rsidDel="00000000" w:rsidR="00000000" w:rsidRPr="00000000">
              <w:rPr>
                <w:rtl w:val="0"/>
              </w:rPr>
              <w:t xml:space="preserve">Environment call from S-mode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1">
            <w:pPr>
              <w:spacing w:line="240" w:lineRule="auto"/>
              <w:rPr/>
            </w:pPr>
            <w:r w:rsidDel="00000000" w:rsidR="00000000" w:rsidRPr="00000000">
              <w:rPr>
                <w:rtl w:val="0"/>
              </w:rPr>
              <w:t xml:space="preserve">VS (TVM)  / HS (TSM)</w:t>
            </w:r>
          </w:p>
          <w:p w:rsidR="00000000" w:rsidDel="00000000" w:rsidP="00000000" w:rsidRDefault="00000000" w:rsidRPr="00000000" w14:paraId="000003B2">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3">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4">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5">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6">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7">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8">
            <w:pPr>
              <w:spacing w:lin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9">
            <w:pPr>
              <w:spacing w:line="240" w:lineRule="auto"/>
              <w:rPr/>
            </w:pPr>
            <w:r w:rsidDel="00000000" w:rsidR="00000000" w:rsidRPr="00000000">
              <w:rPr>
                <w:rtl w:val="0"/>
              </w:rPr>
              <w:t xml:space="preserve">Environment call from M-mode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A">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B">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C">
            <w:pPr>
              <w:spacing w:line="240"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D">
            <w:pPr>
              <w:spacing w:line="240" w:lineRule="auto"/>
              <w:rPr/>
            </w:pPr>
            <w:r w:rsidDel="00000000" w:rsidR="00000000" w:rsidRPr="00000000">
              <w:rPr>
                <w:rtl w:val="0"/>
              </w:rPr>
              <w:t xml:space="preserve">Instruction page fault</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BE">
            <w:pPr>
              <w:spacing w:line="240" w:lineRule="auto"/>
              <w:rPr/>
            </w:pPr>
            <w:r w:rsidDel="00000000" w:rsidR="00000000" w:rsidRPr="00000000">
              <w:rPr>
                <w:rtl w:val="0"/>
              </w:rPr>
              <w:t xml:space="preserve">VU (TVM)  / VS (TVM)</w:t>
            </w:r>
          </w:p>
          <w:p w:rsidR="00000000" w:rsidDel="00000000" w:rsidP="00000000" w:rsidRDefault="00000000" w:rsidRPr="00000000" w14:paraId="000003BF">
            <w:pPr>
              <w:spacing w:line="240" w:lineRule="auto"/>
              <w:rPr/>
            </w:pPr>
            <w:r w:rsidDel="00000000" w:rsidR="00000000" w:rsidRPr="00000000">
              <w:rPr>
                <w:rtl w:val="0"/>
              </w:rPr>
              <w:t xml:space="preserve">VS (TVM) / HS (TSM)</w:t>
            </w:r>
          </w:p>
          <w:p w:rsidR="00000000" w:rsidDel="00000000" w:rsidP="00000000" w:rsidRDefault="00000000" w:rsidRPr="00000000" w14:paraId="000003C0">
            <w:pPr>
              <w:spacing w:line="240" w:lineRule="auto"/>
              <w:rPr/>
            </w:pPr>
            <w:r w:rsidDel="00000000" w:rsidR="00000000" w:rsidRPr="00000000">
              <w:rPr>
                <w:rtl w:val="0"/>
              </w:rPr>
              <w:t xml:space="preserve">U (TSM) / HS (TSM)</w:t>
            </w:r>
          </w:p>
          <w:p w:rsidR="00000000" w:rsidDel="00000000" w:rsidP="00000000" w:rsidRDefault="00000000" w:rsidRPr="00000000" w14:paraId="000003C1">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2">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3">
            <w:pPr>
              <w:spacing w:lin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4">
            <w:pPr>
              <w:spacing w:line="240" w:lineRule="auto"/>
              <w:rPr/>
            </w:pPr>
            <w:r w:rsidDel="00000000" w:rsidR="00000000" w:rsidRPr="00000000">
              <w:rPr>
                <w:rtl w:val="0"/>
              </w:rPr>
              <w:t xml:space="preserve">Load page fault</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5">
            <w:pPr>
              <w:spacing w:after="0" w:before="0" w:line="240" w:lineRule="auto"/>
              <w:ind w:left="0" w:firstLine="0"/>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6">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7">
            <w:pPr>
              <w:spacing w:line="240"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8">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9">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A">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B">
            <w:pPr>
              <w:spacing w:line="240" w:lineRule="auto"/>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C">
            <w:pPr>
              <w:spacing w:line="240" w:lineRule="auto"/>
              <w:rPr/>
            </w:pPr>
            <w:r w:rsidDel="00000000" w:rsidR="00000000" w:rsidRPr="00000000">
              <w:rPr>
                <w:rtl w:val="0"/>
              </w:rPr>
              <w:t xml:space="preserve">Store/AMO page fault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CD">
            <w:pPr>
              <w:spacing w:line="240" w:lineRule="auto"/>
              <w:rPr/>
            </w:pPr>
            <w:r w:rsidDel="00000000" w:rsidR="00000000" w:rsidRPr="00000000">
              <w:rPr>
                <w:rtl w:val="0"/>
              </w:rPr>
              <w:t xml:space="preserve">VU (TVM)  / VS (TVM)</w:t>
            </w:r>
          </w:p>
          <w:p w:rsidR="00000000" w:rsidDel="00000000" w:rsidP="00000000" w:rsidRDefault="00000000" w:rsidRPr="00000000" w14:paraId="000003CE">
            <w:pPr>
              <w:spacing w:line="240" w:lineRule="auto"/>
              <w:rPr/>
            </w:pPr>
            <w:r w:rsidDel="00000000" w:rsidR="00000000" w:rsidRPr="00000000">
              <w:rPr>
                <w:rtl w:val="0"/>
              </w:rPr>
              <w:t xml:space="preserve">VS (TVM) / HS (TSM)</w:t>
            </w:r>
          </w:p>
          <w:p w:rsidR="00000000" w:rsidDel="00000000" w:rsidP="00000000" w:rsidRDefault="00000000" w:rsidRPr="00000000" w14:paraId="000003CF">
            <w:pPr>
              <w:spacing w:line="240" w:lineRule="auto"/>
              <w:rPr/>
            </w:pPr>
            <w:r w:rsidDel="00000000" w:rsidR="00000000" w:rsidRPr="00000000">
              <w:rPr>
                <w:rtl w:val="0"/>
              </w:rPr>
              <w:t xml:space="preserve">U (TSM) / HS (TSM)</w:t>
            </w:r>
          </w:p>
          <w:p w:rsidR="00000000" w:rsidDel="00000000" w:rsidP="00000000" w:rsidRDefault="00000000" w:rsidRPr="00000000" w14:paraId="000003D0">
            <w:pPr>
              <w:spacing w:line="240" w:lineRule="auto"/>
              <w:rPr/>
            </w:pPr>
            <w:r w:rsidDel="00000000" w:rsidR="00000000" w:rsidRPr="00000000">
              <w:rPr>
                <w:rtl w:val="0"/>
              </w:rPr>
              <w:t xml:space="preserve">HS (TSM)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1">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2">
            <w:pPr>
              <w:spacing w:line="240" w:lineRule="auto"/>
              <w:rPr/>
            </w:pPr>
            <w:r w:rsidDel="00000000" w:rsidR="00000000" w:rsidRPr="00000000">
              <w:rPr>
                <w:rtl w:val="0"/>
              </w:rPr>
              <w:t xml:space="preserve">16–23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3">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4">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5">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6">
            <w:pPr>
              <w:spacing w:line="240" w:lineRule="auto"/>
              <w:rPr/>
            </w:pPr>
            <w:r w:rsidDel="00000000" w:rsidR="00000000" w:rsidRPr="00000000">
              <w:rPr>
                <w:rtl w:val="0"/>
              </w:rPr>
              <w:t xml:space="preserve">24–31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7">
            <w:pPr>
              <w:spacing w:line="240" w:lineRule="auto"/>
              <w:rPr/>
            </w:pPr>
            <w:r w:rsidDel="00000000" w:rsidR="00000000" w:rsidRPr="00000000">
              <w:rPr>
                <w:rtl w:val="0"/>
              </w:rPr>
              <w:t xml:space="preserve">Designated for custom use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8">
            <w:pPr>
              <w:spacing w:line="240" w:lineRule="auto"/>
              <w:rPr/>
            </w:pPr>
            <w:r w:rsidDel="00000000" w:rsidR="00000000" w:rsidRPr="00000000">
              <w:rPr>
                <w:rtl w:val="0"/>
              </w:rPr>
              <w:t xml:space="preserve">Per custom use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9">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32–47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B">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C">
            <w:pPr>
              <w:spacing w:line="240" w:lineRule="auto"/>
              <w:rPr/>
            </w:pPr>
            <w:r w:rsidDel="00000000" w:rsidR="00000000" w:rsidRPr="00000000">
              <w:rPr>
                <w:rtl w:val="0"/>
              </w:rPr>
              <w:t xml:space="preserve">* / M (TSM-driver)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D">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E">
            <w:pPr>
              <w:spacing w:line="240" w:lineRule="auto"/>
              <w:rPr/>
            </w:pPr>
            <w:r w:rsidDel="00000000" w:rsidR="00000000" w:rsidRPr="00000000">
              <w:rPr>
                <w:rtl w:val="0"/>
              </w:rPr>
              <w:t xml:space="preserve">48–63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DF">
            <w:pPr>
              <w:spacing w:line="240" w:lineRule="auto"/>
              <w:rPr/>
            </w:pPr>
            <w:r w:rsidDel="00000000" w:rsidR="00000000" w:rsidRPr="00000000">
              <w:rPr>
                <w:rtl w:val="0"/>
              </w:rPr>
              <w:t xml:space="preserve">Designated for custom use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E0">
            <w:pPr>
              <w:spacing w:line="240" w:lineRule="auto"/>
              <w:rPr/>
            </w:pPr>
            <w:r w:rsidDel="00000000" w:rsidR="00000000" w:rsidRPr="00000000">
              <w:rPr>
                <w:rtl w:val="0"/>
              </w:rPr>
              <w:t xml:space="preserve">Per custom use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E1">
            <w:pPr>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E2">
            <w:pPr>
              <w:spacing w:line="240" w:lineRule="auto"/>
              <w:rPr/>
            </w:pPr>
            <w:r w:rsidDel="00000000" w:rsidR="00000000" w:rsidRPr="00000000">
              <w:rPr>
                <w:rFonts w:ascii="Arial Unicode MS" w:cs="Arial Unicode MS" w:eastAsia="Arial Unicode MS" w:hAnsi="Arial Unicode MS"/>
                <w:rtl w:val="0"/>
              </w:rPr>
              <w:t xml:space="preserve">≥64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E3">
            <w:pPr>
              <w:spacing w:line="240" w:lineRule="auto"/>
              <w:rPr/>
            </w:pPr>
            <w:r w:rsidDel="00000000" w:rsidR="00000000" w:rsidRPr="00000000">
              <w:rPr>
                <w:rtl w:val="0"/>
              </w:rPr>
              <w:t xml:space="preserve">Reserved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3E4">
            <w:pPr>
              <w:spacing w:line="240" w:lineRule="auto"/>
              <w:rPr/>
            </w:pPr>
            <w:r w:rsidDel="00000000" w:rsidR="00000000" w:rsidRPr="00000000">
              <w:rPr>
                <w:rtl w:val="0"/>
              </w:rPr>
              <w:t xml:space="preserve">* / M (TSM-driver)</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1"/>
        <w:rPr/>
      </w:pPr>
      <w:bookmarkStart w:colFirst="0" w:colLast="0" w:name="_r971zdij9z5u" w:id="30"/>
      <w:bookmarkEnd w:id="30"/>
      <w:r w:rsidDel="00000000" w:rsidR="00000000" w:rsidRPr="00000000">
        <w:rPr>
          <w:rtl w:val="0"/>
        </w:rPr>
        <w:t xml:space="preserve">11. Appendix C: Threat Model Analysis</w:t>
      </w:r>
    </w:p>
    <w:p w:rsidR="00000000" w:rsidDel="00000000" w:rsidP="00000000" w:rsidRDefault="00000000" w:rsidRPr="00000000" w14:paraId="000003E7">
      <w:pPr>
        <w:rPr/>
      </w:pPr>
      <w:r w:rsidDel="00000000" w:rsidR="00000000" w:rsidRPr="00000000">
        <w:rPr>
          <w:rtl w:val="0"/>
        </w:rPr>
        <w:t xml:space="preserve">To be filled in.</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1650"/>
        <w:gridCol w:w="1890"/>
        <w:gridCol w:w="2055"/>
        <w:tblGridChange w:id="0">
          <w:tblGrid>
            <w:gridCol w:w="1882.5"/>
            <w:gridCol w:w="1882.5"/>
            <w:gridCol w:w="1650"/>
            <w:gridCol w:w="189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Technique/Result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 within scope of protection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STRIDE model to 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can perform the attack from the adversaries within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HW, SW capability was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technique used by the adversary and the end-result of the activity.</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enforced in the architecture &lt;In some cases, aspects of the mitigation may be implementation specific - capturing this here if the SIG/TG wants to discuss and provide options&gt;</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1"/>
        <w:rPr/>
      </w:pPr>
      <w:bookmarkStart w:colFirst="0" w:colLast="0" w:name="_rnpg86wf3l71" w:id="31"/>
      <w:bookmarkEnd w:id="31"/>
      <w:r w:rsidDel="00000000" w:rsidR="00000000" w:rsidRPr="00000000">
        <w:rPr>
          <w:rtl w:val="0"/>
        </w:rPr>
        <w:t xml:space="preserve">12</w:t>
      </w:r>
      <w:r w:rsidDel="00000000" w:rsidR="00000000" w:rsidRPr="00000000">
        <w:rPr>
          <w:rtl w:val="0"/>
        </w:rPr>
        <w:t xml:space="preserve">. References</w:t>
      </w:r>
    </w:p>
    <w:p w:rsidR="00000000" w:rsidDel="00000000" w:rsidP="00000000" w:rsidRDefault="00000000" w:rsidRPr="00000000" w14:paraId="000003F9">
      <w:pPr>
        <w:rPr/>
      </w:pPr>
      <w:r w:rsidDel="00000000" w:rsidR="00000000" w:rsidRPr="00000000">
        <w:rPr>
          <w:rtl w:val="0"/>
        </w:rPr>
        <w:t xml:space="preserve">[0] RISC-V Privileged specification </w:t>
      </w:r>
    </w:p>
    <w:p w:rsidR="00000000" w:rsidDel="00000000" w:rsidP="00000000" w:rsidRDefault="00000000" w:rsidRPr="00000000" w14:paraId="000003FA">
      <w:pPr>
        <w:rPr/>
      </w:pPr>
      <w:hyperlink r:id="rId13">
        <w:r w:rsidDel="00000000" w:rsidR="00000000" w:rsidRPr="00000000">
          <w:rPr>
            <w:color w:val="1155cc"/>
            <w:u w:val="single"/>
            <w:rtl w:val="0"/>
          </w:rPr>
          <w:t xml:space="preserve">https://github.com/riscv/riscv-isa-manual/releases/download/Priv-v1.12/riscv-privileged-20211203.pdf</w:t>
        </w:r>
      </w:hyperlink>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[1] IETF Remote ATtestation procedureS (RATS) Architecture (Draft). </w:t>
      </w:r>
    </w:p>
    <w:p w:rsidR="00000000" w:rsidDel="00000000" w:rsidP="00000000" w:rsidRDefault="00000000" w:rsidRPr="00000000" w14:paraId="000003FD">
      <w:pPr>
        <w:rPr/>
      </w:pPr>
      <w:hyperlink r:id="rId14">
        <w:r w:rsidDel="00000000" w:rsidR="00000000" w:rsidRPr="00000000">
          <w:rPr>
            <w:color w:val="1155cc"/>
            <w:u w:val="single"/>
            <w:rtl w:val="0"/>
          </w:rPr>
          <w:t xml:space="preserve">https://datatracker.ietf.org/doc/html/draft-ietf-rats-architecture-12</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 TCG </w:t>
      </w:r>
      <w:r w:rsidDel="00000000" w:rsidR="00000000" w:rsidRPr="00000000">
        <w:rPr>
          <w:rtl w:val="0"/>
        </w:rPr>
        <w:t xml:space="preserve">DICE Attestation Architecture</w:t>
      </w:r>
    </w:p>
    <w:p w:rsidR="00000000" w:rsidDel="00000000" w:rsidP="00000000" w:rsidRDefault="00000000" w:rsidRPr="00000000" w14:paraId="00000400">
      <w:pPr>
        <w:rPr/>
      </w:pPr>
      <w:hyperlink r:id="rId15">
        <w:r w:rsidDel="00000000" w:rsidR="00000000" w:rsidRPr="00000000">
          <w:rPr>
            <w:color w:val="1155cc"/>
            <w:u w:val="single"/>
            <w:rtl w:val="0"/>
          </w:rPr>
          <w:t xml:space="preserve">https://trustedcomputinggroup.org/wp-content/uploads/DICE-Attestation-Architecture-r23-final.pdf</w:t>
        </w:r>
      </w:hyperlink>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[3] DMTF </w:t>
      </w:r>
      <w:r w:rsidDel="00000000" w:rsidR="00000000" w:rsidRPr="00000000">
        <w:rPr>
          <w:rtl w:val="0"/>
        </w:rPr>
        <w:t xml:space="preserve">Security Protocol and Data Model (SPDM) Specification</w:t>
      </w:r>
    </w:p>
    <w:p w:rsidR="00000000" w:rsidDel="00000000" w:rsidP="00000000" w:rsidRDefault="00000000" w:rsidRPr="00000000" w14:paraId="00000403">
      <w:pPr>
        <w:rPr/>
      </w:pPr>
      <w:hyperlink r:id="rId16">
        <w:r w:rsidDel="00000000" w:rsidR="00000000" w:rsidRPr="00000000">
          <w:rPr>
            <w:color w:val="1155cc"/>
            <w:u w:val="single"/>
            <w:rtl w:val="0"/>
          </w:rPr>
          <w:t xml:space="preserve">https://www.dmtf.org/sites/default/files/standards/documents/DSP0274_1.2.0WIP.89.pdf</w:t>
        </w:r>
      </w:hyperlink>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[4] </w:t>
      </w:r>
      <w:r w:rsidDel="00000000" w:rsidR="00000000" w:rsidRPr="00000000">
        <w:rPr>
          <w:rtl w:val="0"/>
        </w:rPr>
        <w:t xml:space="preserve">TCG Reference Integrity Manifest (RIM) Information Model</w:t>
      </w:r>
    </w:p>
    <w:p w:rsidR="00000000" w:rsidDel="00000000" w:rsidP="00000000" w:rsidRDefault="00000000" w:rsidRPr="00000000" w14:paraId="00000406">
      <w:pPr>
        <w:rPr/>
      </w:pPr>
      <w:hyperlink r:id="rId17">
        <w:r w:rsidDel="00000000" w:rsidR="00000000" w:rsidRPr="00000000">
          <w:rPr>
            <w:color w:val="1155cc"/>
            <w:u w:val="single"/>
            <w:rtl w:val="0"/>
          </w:rPr>
          <w:t xml:space="preserve">https://trustedcomputinggroup.org/resource/tcg-reference-integrity-manifest-rim-information-model/</w:t>
        </w:r>
      </w:hyperlink>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[5] RISC-V Supervisor Binary Interface</w:t>
      </w:r>
    </w:p>
    <w:p w:rsidR="00000000" w:rsidDel="00000000" w:rsidP="00000000" w:rsidRDefault="00000000" w:rsidRPr="00000000" w14:paraId="00000409">
      <w:pPr>
        <w:rPr/>
      </w:pPr>
      <w:hyperlink r:id="rId18">
        <w:r w:rsidDel="00000000" w:rsidR="00000000" w:rsidRPr="00000000">
          <w:rPr>
            <w:color w:val="1155cc"/>
            <w:u w:val="single"/>
            <w:rtl w:val="0"/>
          </w:rPr>
          <w:t xml:space="preserve">riscv-non-isa/riscv-sbi-doc: Documentation for the RISC-V Supervisor Binary Interface</w:t>
        </w:r>
      </w:hyperlink>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[6] RISC-V Debug Specification Standard </w:t>
      </w:r>
    </w:p>
    <w:p w:rsidR="00000000" w:rsidDel="00000000" w:rsidP="00000000" w:rsidRDefault="00000000" w:rsidRPr="00000000" w14:paraId="0000040C">
      <w:pPr>
        <w:rPr/>
      </w:pPr>
      <w:hyperlink r:id="rId19">
        <w:r w:rsidDel="00000000" w:rsidR="00000000" w:rsidRPr="00000000">
          <w:rPr>
            <w:color w:val="1155cc"/>
            <w:u w:val="single"/>
            <w:rtl w:val="0"/>
          </w:rPr>
          <w:t xml:space="preserve">https://github.com/riscv/riscv-debug-spec/blob/master/riscv-debug-stable.pdf</w:t>
        </w:r>
      </w:hyperlink>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[7] RISC-V Zero-Trust Platform Security Model</w:t>
      </w:r>
    </w:p>
    <w:p w:rsidR="00000000" w:rsidDel="00000000" w:rsidP="00000000" w:rsidRDefault="00000000" w:rsidRPr="00000000" w14:paraId="0000040F">
      <w:pPr>
        <w:rPr/>
      </w:pPr>
      <w:hyperlink r:id="rId20">
        <w:r w:rsidDel="00000000" w:rsidR="00000000" w:rsidRPr="00000000">
          <w:rPr>
            <w:color w:val="1155cc"/>
            <w:u w:val="single"/>
            <w:rtl w:val="0"/>
          </w:rPr>
          <w:t xml:space="preserve">https://docs.google.com/document/d/1TRHhsGiB5W4K8M7I4e-f40mOPErTb9sv/edit#heading=</w:t>
        </w:r>
      </w:hyperlink>
      <w:hyperlink r:id="rId21">
        <w:r w:rsidDel="00000000" w:rsidR="00000000" w:rsidRPr="00000000">
          <w:rPr>
            <w:color w:val="1155cc"/>
            <w:u w:val="single"/>
            <w:rtl w:val="0"/>
          </w:rPr>
          <w:t xml:space="preserve">h.gjdgxs</w:t>
        </w:r>
      </w:hyperlink>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[8] Trusted Computing Group (TCG) Glossary v1.1-Rev-1.0</w:t>
      </w:r>
    </w:p>
    <w:p w:rsidR="00000000" w:rsidDel="00000000" w:rsidP="00000000" w:rsidRDefault="00000000" w:rsidRPr="00000000" w14:paraId="00000412">
      <w:pPr>
        <w:rPr/>
      </w:pPr>
      <w:hyperlink r:id="rId22">
        <w:r w:rsidDel="00000000" w:rsidR="00000000" w:rsidRPr="00000000">
          <w:rPr>
            <w:color w:val="1155cc"/>
            <w:u w:val="single"/>
            <w:rtl w:val="0"/>
          </w:rPr>
          <w:t xml:space="preserve">https://trustedcomputinggroup.org/wp-content/uploads/TCG-Glossary-V1.1-Rev-1.0.pdf</w:t>
        </w:r>
      </w:hyperlink>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[9] The RISC-V Advanced Interrupt Architecture Document Version 0.2.1-draft</w:t>
      </w:r>
    </w:p>
    <w:p w:rsidR="00000000" w:rsidDel="00000000" w:rsidP="00000000" w:rsidRDefault="00000000" w:rsidRPr="00000000" w14:paraId="00000415">
      <w:pPr>
        <w:rPr/>
      </w:pPr>
      <w:hyperlink r:id="rId23">
        <w:r w:rsidDel="00000000" w:rsidR="00000000" w:rsidRPr="00000000">
          <w:rPr>
            <w:color w:val="1155cc"/>
            <w:u w:val="single"/>
            <w:rtl w:val="0"/>
          </w:rPr>
          <w:t xml:space="preserve">https://github.com/riscv/riscv-aia/releases</w:t>
        </w:r>
      </w:hyperlink>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sectPr>
      <w:headerReference r:id="rId24" w:type="first"/>
      <w:footerReference r:id="rId25"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Dellow" w:id="16" w:date="2022-02-15T14:44:18Z">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and any m-mode FW is in the TCB. requires certification, attestation and trust by the TVM. (The threat model has no m-mode adversary)</w:t>
      </w:r>
    </w:p>
  </w:comment>
  <w:comment w:author="Ravi Sahita" w:id="17" w:date="2022-02-16T18:29:06Z">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 adding this point to underscore this Andrew.</w:t>
      </w:r>
    </w:p>
  </w:comment>
  <w:comment w:author="Yann Loisel" w:id="61" w:date="2022-02-15T18:25:16Z">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encryption for non-confidential memory ?</w:t>
      </w:r>
    </w:p>
  </w:comment>
  <w:comment w:author="Kailun Qin" w:id="62" w:date="2022-02-18T04:43:37Z">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optional.</w:t>
      </w:r>
    </w:p>
  </w:comment>
  <w:comment w:author="Ravi Sahita" w:id="63" w:date="2022-02-23T01:02:40Z">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 added a statement clarifying that.</w:t>
      </w:r>
    </w:p>
  </w:comment>
  <w:comment w:author="Yann Loisel" w:id="70" w:date="2022-02-15T18:41:21Z">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assign counters to more than one TVM ?</w:t>
      </w:r>
    </w:p>
  </w:comment>
  <w:comment w:author="Ravi Sahita" w:id="71" w:date="2022-02-23T03:13:53Z">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they will need to be actively context switched (and restored) by the TSM (just like other x/v/f state).</w:t>
      </w:r>
    </w:p>
  </w:comment>
  <w:comment w:author="Yann Loisel" w:id="30" w:date="2022-02-15T14:00:47Z">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connect with the IOPMP ?</w:t>
      </w:r>
    </w:p>
  </w:comment>
  <w:comment w:author="Ravi Sahita" w:id="31" w:date="2022-02-17T19:05:49Z">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largely affect the IOMMU - for the IOPMP (given static nature of rules in registers as we were discussing in the security HC) - those rules would need to be covered as part of the firmware TCB (and attestation).</w:t>
      </w:r>
    </w:p>
  </w:comment>
  <w:comment w:author="Yann Loisel" w:id="57" w:date="2022-02-15T18:19:32Z">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have shared memory among distinct TVMs ?</w:t>
      </w:r>
    </w:p>
  </w:comment>
  <w:comment w:author="Ravi Sahita" w:id="58" w:date="2022-02-23T00:59:54Z">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expand on your question first to answer it (and tell me if I answered it) - so shared memory can be treated as non-confidential (globally) shared memory - ie once a TVM shares memory - the host, and any other TVM or legacy VM can access it (if the VMM allows of course).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asking about pairwise exclusive sharing of memory between the TVMs where the memory shared is confidential - that has a bearing on what confidentiality model is used - ie single AP-TEE encryption key or separate keys. if single AP-TEE key is used then this kind of sharing can be orchestrated via the TSM (through the TH-ABI) - of course this requires additional checking the TSM has to perform (and probably will need the TVMs to participate - analogous to Xen grant/revoke APIs). If multiple keys are used (unique key per TVM for example) then the sharing among distinct TVMs is moot.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preference is to stop at the simple global shared memory (give the TVM intrinsic to expose its assigned memory as shared memory to the host), or to request it to convert it back to confidential memory for the TVM. then the simple global shared memory can be used as an untrusted channel between any distinct TVMs (or even legacy VMs and TVMs if required).</w:t>
      </w:r>
    </w:p>
  </w:comment>
  <w:comment w:author="Yann Loisel" w:id="59" w:date="2022-02-15T18:22:27Z">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occurrence of this concept. What is this ?</w:t>
      </w:r>
    </w:p>
  </w:comment>
  <w:comment w:author="Ravi Sahita" w:id="60" w:date="2022-02-23T01:01:34Z">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VS mode software of the TVM. More in section 7.2 below. it could be the guest OS for a confidential VM or a runtime for a confidential app/workload.</w:t>
      </w:r>
    </w:p>
  </w:comment>
  <w:comment w:author="Yann Loisel" w:id="68" w:date="2022-02-15T18:39:32Z">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manage some TVMs can be debugged while others can not ?</w:t>
      </w:r>
    </w:p>
  </w:comment>
  <w:comment w:author="Ravi Sahita" w:id="69" w:date="2022-02-23T03:12:46Z">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the TVM has to explicit opt-in to enable self-hosted debug and that opt-in is reflected in the attestation - this effectively allows debug software to enable debug trigger CSRs when the TVM harts are executing. As an exit from the virtual hart traverses the TSM - the debug state is context switched and cleared so that on the next entry to another TVM its debug CSRs can be loaded (if required) by the TSM. Thus one TVM can opt-in to debug, while the other may not.</w:t>
      </w:r>
    </w:p>
  </w:comment>
  <w:comment w:author="Andrew Dellow" w:id="80" w:date="2022-02-15T14:40:31Z">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attestation will need to include any other m-mode firmware, not just the TSM driver binary. this will be an interesting challenge if there are any modifications or additions to m-mode firmware beyond the TSM driver binary.</w:t>
      </w:r>
    </w:p>
  </w:comment>
  <w:comment w:author="Ravi Sahita" w:id="81" w:date="2022-02-23T06:14:28Z">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note to the effect.</w:t>
      </w:r>
    </w:p>
  </w:comment>
  <w:comment w:author="Yann Loisel" w:id="4" w:date="2022-02-15T18:23:16Z">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TSM security Manager or security Monitor ?</w:t>
      </w:r>
    </w:p>
  </w:comment>
  <w:comment w:author="Ravi Sahita" w:id="5" w:date="2022-02-16T18:23:48Z">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term Security Manager (since it doesnt really monitor per se) - TBD to fix the figure - dont want to loose comments attached to the figure.</w:t>
      </w:r>
    </w:p>
  </w:comment>
  <w:comment w:author="Yann Loisel" w:id="66" w:date="2022-02-15T18:39:51Z">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consider trace as well ?</w:t>
      </w:r>
    </w:p>
  </w:comment>
  <w:comment w:author="Ravi Sahita" w:id="67" w:date="2022-02-23T01:04:57Z">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did the easy part and updated the title for now :-) - trace behavior TBD</w:t>
      </w:r>
    </w:p>
  </w:comment>
  <w:comment w:author="Kailun Qin" w:id="74" w:date="2022-02-16T06:55:51Z">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M-mode firmware?</w:t>
      </w:r>
    </w:p>
  </w:comment>
  <w:comment w:author="Ravi Sahita" w:id="75" w:date="2022-02-23T06:12:08Z">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note that all M-mode firmware is included in the TCB in this form of implementation</w:t>
      </w:r>
    </w:p>
  </w:comment>
  <w:comment w:author="Yann Loisel" w:id="53" w:date="2022-02-15T18:11:21Z">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a unique-key-per-TVM scheme is implementation-specific ?</w:t>
      </w:r>
    </w:p>
  </w:comment>
  <w:comment w:author="Ravi Sahita" w:id="54" w:date="2022-02-23T00:48:11Z">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 both the use of memory encryption and keys is implementation specific - since there is a range of threat models to address - do you agree?</w:t>
      </w:r>
    </w:p>
  </w:comment>
  <w:comment w:author="Yann Loisel" w:id="18" w:date="2022-02-15T10:54:30Z">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consider equivalent protection for the TVM memory regions ?</w:t>
      </w:r>
    </w:p>
  </w:comment>
  <w:comment w:author="Ravi Sahita" w:id="19" w:date="2022-02-17T00:16:02Z">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the way I was thinking about this is the same protections are available for TVMs as well - except the TVMs cannot access TSM memory (at a minimum via access-control and optionally with additional physical protections as well).</w:t>
      </w:r>
    </w:p>
  </w:comment>
  <w:comment w:author="Yann Loisel" w:id="51" w:date="2022-02-15T18:11:50Z">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out-of-band access ? Could you detail ?</w:t>
      </w:r>
    </w:p>
  </w:comment>
  <w:comment w:author="Ravi Sahita" w:id="52" w:date="2022-02-24T17:37:20Z">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 basically any access that by design bypasses CPU side access-control mechanisms e.g. memory interposer/ IO interposer etc. - added a note to clarify.</w:t>
      </w:r>
    </w:p>
  </w:comment>
  <w:comment w:author="Kailun Qin" w:id="45" w:date="2022-02-16T05:50:36Z">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reason for high-lighting (only) SW-induced rowhammer?</w:t>
      </w:r>
    </w:p>
  </w:comment>
  <w:comment w:author="Ravi Sahita" w:id="46" w:date="2022-02-22T19:57:21Z">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good q - I was differentiating between direct CPU side accesses, vs CPU side accesses that don't address the memory region directly but still influence a change - I noted it that way now with row-hammer as an example in that category - do you know of others with such side-effects? micro-arch side-channels and cipher text access are captured seperately in T14,15,16. Also separately I list the HW/device-initiated access attacks in T10 and T12.</w:t>
      </w:r>
    </w:p>
  </w:comment>
  <w:comment w:author="Yann Loisel" w:id="55" w:date="2022-02-15T18:12:30Z">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encryption specific per hart ?</w:t>
      </w:r>
    </w:p>
  </w:comment>
  <w:comment w:author="Ravi Sahita" w:id="56" w:date="2022-02-23T00:53:15Z">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key used is specific to the mode of the hart - if memory encryption is enabled, we would want at a minimum a separate key to be used for AP-TEE confidential workloads vs non-confidential workloads - the encryption domain is at the coarsest granularity tied to the AP-TEE mode, and at other granularities may be per TVM or multiple domains per TVM . All harts assigned to the virtual harts for a TVM get equal access to the one or more encryption domains associated with AP-TEE mode (and optionally that TVM). Of course the TVM OS may drive additional policies around use of any additional encryption domains for the TVM.</w:t>
      </w:r>
    </w:p>
  </w:comment>
  <w:comment w:author="Yann Loisel" w:id="64" w:date="2022-02-15T18:26:16Z">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rationale for such use case ?</w:t>
      </w:r>
    </w:p>
  </w:comment>
  <w:comment w:author="Ravi Sahita" w:id="65" w:date="2022-02-23T01:03:32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shared memory regions to use as buffers for para-virtualized IO (or invoke  any other services from the untrusted host OS/VMM where information needs to be passed via memory).</w:t>
      </w:r>
    </w:p>
  </w:comment>
  <w:comment w:author="Suresh Sugumar" w:id="2" w:date="2022-02-15T12:32:24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TEE VMs communicate amongst themselves? (Assuming RAM encryption is also considered for confidentiality)</w:t>
      </w:r>
    </w:p>
  </w:comment>
  <w:comment w:author="Ravi Sahita" w:id="3" w:date="2022-02-16T18:22:28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we keep it simple - ie allow TEE VMs to access non-confidential memory (but retain explicit control on when TEE VMs access such memory via the MMU) - then the TEE VMs can tread the non-confidential memory as any other untrusted channel and use various protocols to protect inter-TEE-VM communication (e.g. gRPC over TLS)</w:t>
      </w:r>
    </w:p>
  </w:comment>
  <w:comment w:author="Christoph Müllner" w:id="36" w:date="2022-03-09T14:58:30Z">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ISO15408 (Common Criteria) Protection Profiles describe a security problem definition (assets, subjects, threats, security policies, and assumptions), security objectives (incl rationale referencing the security problem), and security function requirements (rationale referencing the security objectives). This is document can then be instantiated for a given system design in a security target. A system design and its implementation can be later audited as part of a certification process to verify that the security functional requirements (SFRs) are fulfilled.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document, I don't see how the threat model influences the design and thus which threats are countered by the design and which need to be countered by other mechanisms (physical protection, SW, security policies, etc.).</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formal process (e.g. deriving security requirements and listing which aspects are covered by the design in this document)would help to adoptthis standard for Common Criteria certifications.</w:t>
      </w:r>
    </w:p>
  </w:comment>
  <w:comment w:author="Kailun Qin" w:id="32" w:date="2022-02-18T04:34:40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somewhere to formally specify/elaborate the R&amp;R of TSM and TSM-driver respectively? What are the "necessary security primitives" and can they partially be implemented in the TSM-driver for instance?</w:t>
      </w:r>
    </w:p>
  </w:comment>
  <w:comment w:author="Ravi Sahita" w:id="33" w:date="2022-02-19T03:40:37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described at this bookmark: https://docs.google.com/document/d/1TXiuy4ac3hQmEKvtTtM5aFVHLnNKCrYxeRZFYPRq2Xw/edit#bookmark=id.8vx7kx2k0mbg</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section 5.3 describes the role of the TSM in more detail.  Please review - if that is not sufficient we can add a short summary up front in the introduction.</w:t>
      </w:r>
    </w:p>
  </w:comment>
  <w:comment w:author="Kailun Qin" w:id="72" w:date="2022-02-18T04:45:30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attestation need to reflect this accordingly?</w:t>
      </w:r>
    </w:p>
  </w:comment>
  <w:comment w:author="Ravi Sahita" w:id="73" w:date="2022-02-23T03:14:01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Kailun Qin" w:id="82" w:date="2022-02-18T04:49:20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more reasonable to introduce TVM lifecycle a bit earlier?</w:t>
      </w:r>
    </w:p>
  </w:comment>
  <w:comment w:author="Ravi Sahita" w:id="83" w:date="2022-02-23T01:12:14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this open - i put it here since it pulls together a number of concepts introduced in previous sections.</w:t>
      </w:r>
    </w:p>
  </w:comment>
  <w:comment w:author="Kailun Qin" w:id="0" w:date="2022-02-16T04:35:01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special reason for TVMs being marked as a third color (according to the TCB def.)?</w:t>
      </w:r>
    </w:p>
  </w:comment>
  <w:comment w:author="Ravi Sahita" w:id="1" w:date="2022-02-16T18:25:29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Kailun - just wanted to differentiate them as workloads since one TEE VM is not in the TCB of another, and show the TCB that applies to all TEE VMs</w:t>
      </w:r>
    </w:p>
  </w:comment>
  <w:comment w:author="Kailun Qin" w:id="84" w:date="2022-02-18T04:51:30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talk about practical limits here, should the number of keys also be cited?</w:t>
      </w:r>
    </w:p>
  </w:comment>
  <w:comment w:author="Ravi Sahita" w:id="85" w:date="2022-02-23T01:10:18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 added it - though noted that part is an optional (does not apply if one key is used).</w:t>
      </w:r>
    </w:p>
  </w:comment>
  <w:comment w:author="Yann Loisel" w:id="47" w:date="2022-02-15T11:07:37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entity is loading the TSM binary ?</w:t>
      </w:r>
    </w:p>
  </w:comment>
  <w:comment w:author="Ravi Sahita" w:id="48" w:date="2022-02-22T21:55:19Z">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described it as the TSM-driver. But really any entity may initiate the loading of the TSM binary - whats critical is we want the measurement to be recorded by the layer N-1 DICE and provision the TSM. We should allow for early-load (boot/pre-boot FW) and late-load (post-OS/VMM) - does that make sense?</w:t>
      </w:r>
    </w:p>
  </w:comment>
  <w:comment w:author="Kailun Qin" w:id="78" w:date="2022-02-16T06:46:00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flow, are the attestation keys' certs generated by the M-mode firmware?</w:t>
      </w:r>
    </w:p>
  </w:comment>
  <w:comment w:author="Ravi Sahita" w:id="79" w:date="2022-02-23T06:13:42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attestation keys' certs for the TVM are generated by the TSM (which has its signing keys cert generated by the M-mode fw) and so on with the HW RoT being the RTM (Root-of-trust for measurement and reporting).</w:t>
      </w:r>
    </w:p>
  </w:comment>
  <w:comment w:author="Yann Loisel" w:id="6" w:date="2022-02-15T10:49:52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different/similar is it compared to Intel TDX ?</w:t>
      </w:r>
    </w:p>
  </w:comment>
  <w:comment w:author="Ravi Sahita" w:id="7" w:date="2022-02-16T17:44:48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Yann - at a 50K feet view TEE models (Intel TDX, ARM CCA, AMD SEV) have similar properties but with reference to the architecture mapping, the model proposed here is different in many ways - so Intel architecture does not have an explicit machine mode [they have a system mgmt mode but that is not architecturally equivalent]. so some of the trust management functions in other architectures have to be implemented via microcode/Xucode (Intel SGX) or via separate co-processors (as in AMD PSP). That leads to performance and other limitations (transparency). The attestation model for Intel TDX is attached to Intel SGX - the approach suggested here is to implement a DICE layered attestation model with standard X.509 and extensions for attestation. The memory access-control model proposed here has some similarities and that is more so due to the requirements of the operating system and VMM functionality that we need to interface with - but even here implementations for the proposed arch in AP-TEE can use a memory tracking stage as opposed to the memory integrity model Intel TDX uses which has some RAS tradeoffs. There are a number of other subtle differences - the goal IMO of this spec should be to establish a reference arch and more importantly the TEEI so that implementation differences can be accommodated since the threat models of different RISC-V use cases and platforms will be a wide range. If it helps as informational we can contrast this arch with others as a separate exercise (and put it in an appendix or something) - would love some help if you think we should do that.</w:t>
      </w:r>
    </w:p>
  </w:comment>
  <w:comment w:author="Kailun Qin" w:id="8" w:date="2022-02-18T04:20:42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great to have an informational section for arch comparison.</w:t>
      </w:r>
    </w:p>
  </w:comment>
  <w:comment w:author="Ravi Sahita" w:id="9" w:date="2022-03-01T15:59:41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 lets work on that and add it to the appendix</w:t>
      </w:r>
    </w:p>
  </w:comment>
  <w:comment w:author="Yann Loisel" w:id="26" w:date="2022-02-15T10:50:21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different/similar is it compared to TrustZone NS bit ?</w:t>
      </w:r>
    </w:p>
  </w:comment>
  <w:comment w:author="Ravi Sahita" w:id="27" w:date="2022-02-22T18:31:15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consider that to be analogous to the NS bit - though not exactly similar - in effect, a similar access qualifier would need to be derived in other sub-systems from this hart mode bit. For example, when interacting with devices (and that is already in place with PCIe SIG building the IDE support with the T bit in the TLPs).</w:t>
      </w:r>
    </w:p>
  </w:comment>
  <w:comment w:author="Yann Loisel" w:id="28" w:date="2022-03-01T15:40:18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answer connected to the comment above related to the system-level different levels of trust?</w:t>
      </w:r>
    </w:p>
  </w:comment>
  <w:comment w:author="Ravi Sahita" w:id="29" w:date="2022-03-01T17:07:46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 i was trying to call out that here when I refer to the AP-TEE mode qualifier it is specifically w.r.t to the hart mode of operation - I didn't specify here how it maps to the all other subsystems (which NS bit does to some extent) - I do refer to how the memory encryption engine may use the AP-TEE mode bit to enforce use of keys -  perhaps we need to specify it for other sub-systems such as IOMMU, and other fabric elements - we could also put this discussion in a separate "implementors guide" document since its guidance from us - even though it may be a standard specified elsewhere - like the PCIe example I gave above - open to feedback.</w:t>
      </w:r>
    </w:p>
  </w:comment>
  <w:comment w:author="Kailun Qin" w:id="49" w:date="2022-02-16T06:09:29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policies provisioned to the TSM-driver?</w:t>
      </w:r>
    </w:p>
  </w:comment>
  <w:comment w:author="Ravi Sahita" w:id="50" w:date="2022-02-22T21:58:47Z">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TSM-driver is part of the FW TCB (which depends on the HW RoT TCB for measured boot) - so as part of platform configuration and provisioning, the TSM-driver can also be provisioned. [we can also enforce the configuration is authenticated by the firmware to allow for in-field updates without rollback]</w:t>
      </w:r>
    </w:p>
  </w:comment>
  <w:comment w:author="Yann Loisel" w:id="10" w:date="2022-02-15T10:50:53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TVMs do you anticipate ? is there a limit ?</w:t>
      </w:r>
    </w:p>
  </w:comment>
  <w:comment w:author="Kailun Qin" w:id="11" w:date="2022-02-16T04:44:02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the limit is implementation specific (based on the key management approach).</w:t>
      </w:r>
    </w:p>
  </w:comment>
  <w:comment w:author="Ravi Sahita" w:id="12" w:date="2022-02-16T18:26:29Z">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architecturally we should not have a limit per se. implementations may have practical limits per the threat model they choose to address. Kailun points to one such.</w:t>
      </w:r>
    </w:p>
  </w:comment>
  <w:comment w:author="Kailun Qin" w:id="34" w:date="2022-02-16T05:42:10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mainly covers micro-architectural side-channels. There are actually many other types.</w:t>
      </w:r>
    </w:p>
  </w:comment>
  <w:comment w:author="Ravi Sahita" w:id="35" w:date="2022-02-22T18:41:01Z">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why I also put architectural under this one (like prime/probe) - was that what you were thinking?</w:t>
      </w:r>
    </w:p>
  </w:comment>
  <w:comment w:author="Yann Loisel" w:id="39" w:date="2022-02-17T16:52:53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consider the TSM threatening the TVM ? And so target Confidential Computing ?</w:t>
      </w:r>
    </w:p>
  </w:comment>
  <w:comment w:author="Kailun Qin" w:id="40" w:date="2022-02-18T04:10:25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How SMEP/SMAP similar stuff is captured in this threat model?</w:t>
      </w:r>
    </w:p>
  </w:comment>
  <w:comment w:author="Ravi Sahita" w:id="41" w:date="2022-02-22T19:50:15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Yann's question - the TSM is in the TCB for all TVMs - could you elaborate?</w:t>
      </w:r>
    </w:p>
  </w:comment>
  <w:comment w:author="Ravi Sahita" w:id="42" w:date="2022-02-22T19:51:28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Kailun's question - TSM can use all of the ISA hardening capabilities available to RISC-V HS (priv) mode (also others we add in the future).</w:t>
      </w:r>
    </w:p>
  </w:comment>
  <w:comment w:author="Yann Loisel" w:id="43" w:date="2022-03-01T15:43:06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was to wonder if the TSM can be a threat for the TVMs. If it can threaten them, by having some accesses to their assets, we may not reach confidential computing requirements. If it can't, we can address the latter</w:t>
      </w:r>
    </w:p>
  </w:comment>
  <w:comment w:author="Ravi Sahita" w:id="44" w:date="2022-03-01T15:48:56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considering the TSM to be a core part of the TCB like microcode (or Xucode) for SGX for example. all TCB components have access to the TEEs by defn.</w:t>
      </w:r>
    </w:p>
  </w:comment>
  <w:comment w:author="Kailun Qin" w:id="37" w:date="2022-02-16T05:44:21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categorize threats into different types e.g., using STRIDE?</w:t>
      </w:r>
    </w:p>
  </w:comment>
  <w:comment w:author="Ravi Sahita" w:id="38" w:date="2022-02-22T19:49:28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 I put a new Appendix C at the end where we can describe in more detail - lets keep this section here as a summary.</w:t>
      </w:r>
    </w:p>
  </w:comment>
  <w:comment w:author="Yann Loisel" w:id="76" w:date="2022-02-15T18:43:41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user-mode TSM components ?</w:t>
      </w:r>
    </w:p>
  </w:comment>
  <w:comment w:author="Ravi Sahita" w:id="77" w:date="2022-02-23T06:11:21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a place holder here (specifically for the case where the TSM may be implemented in an uninterruptible model</w:t>
      </w:r>
    </w:p>
  </w:comment>
  <w:comment w:author="Yann Loisel" w:id="20" w:date="2022-02-15T10:55:30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consider different levels of trust among distinct harts ?</w:t>
      </w:r>
    </w:p>
  </w:comment>
  <w:comment w:author="Ravi Sahita" w:id="21" w:date="2022-02-17T00:19:09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understood your question - each hart may be in any of the existing RISC-V privilege modes, and additionally may have this AP-TEE mode asserted -   so while one hart may be executing a TVM virtual CPU say in VS-mode, another hart could be operating in context for the untrusted host or TSM or in the non-confidential VM (VS/VU) etc.</w:t>
      </w:r>
    </w:p>
  </w:comment>
  <w:comment w:author="Yann Loisel" w:id="22" w:date="2022-02-17T15:53:37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if the AP-TEE bit is set on two distinct harts, it means the related software both have the same level of privileges on the platform. Am I correct ?</w:t>
      </w:r>
    </w:p>
  </w:comment>
  <w:comment w:author="Ravi Sahita" w:id="23" w:date="2022-02-18T23:58:05Z">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terms of privilege - we use the existing architectural operating modes and privileges associated with them - ie TVM would operate in VU/VS modes [with or without AP-TEE asserted]</w:t>
      </w:r>
    </w:p>
  </w:comment>
  <w:comment w:author="Yann Loisel" w:id="24" w:date="2022-03-01T15:37:30Z">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it mean this proposal is core-centric and would require "something else" to manage the different levels of trust among different cores at the system level ?</w:t>
      </w:r>
    </w:p>
  </w:comment>
  <w:comment w:author="Ravi Sahita" w:id="25" w:date="2022-03-01T16:00:13Z">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diff cores?</w:t>
      </w:r>
    </w:p>
  </w:comment>
  <w:comment w:author="Yann Loisel" w:id="13" w:date="2022-02-15T10:49:50Z">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mean "by the TSM" ?</w:t>
      </w:r>
    </w:p>
  </w:comment>
  <w:comment w:author="Kailun Qin" w:id="14" w:date="2022-02-16T04:47:24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fine to say "hosted by the host OS/VMM" as it's aforementioned that OS/VMM will manage the lifecycle of TVMs.</w:t>
      </w:r>
    </w:p>
  </w:comment>
  <w:comment w:author="Ravi Sahita" w:id="15" w:date="2022-02-16T18:28:31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 that's an important point - the TSM is not intended to replace the OS/VMM which owns all the resource mgmt. functions, scheduling, platform interrupt handling etc. so from a resource management perspective the OS/VMM hosts the TVMs (the TSM enforces the security properties are not violated on those resources when in use by the TVM).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RHhsGiB5W4K8M7I4e-f40mOPErTb9sv/edit#heading=h.gjdgxs" TargetMode="External"/><Relationship Id="rId22" Type="http://schemas.openxmlformats.org/officeDocument/2006/relationships/hyperlink" Target="https://trustedcomputinggroup.org/wp-content/uploads/TCG-Glossary-V1.1-Rev-1.0.pdf" TargetMode="External"/><Relationship Id="rId21" Type="http://schemas.openxmlformats.org/officeDocument/2006/relationships/hyperlink" Target="https://docs.google.com/document/d/1TRHhsGiB5W4K8M7I4e-f40mOPErTb9sv/edit#heading=h.gjdgxs" TargetMode="External"/><Relationship Id="rId24" Type="http://schemas.openxmlformats.org/officeDocument/2006/relationships/header" Target="header1.xml"/><Relationship Id="rId23" Type="http://schemas.openxmlformats.org/officeDocument/2006/relationships/hyperlink" Target="https://github.com/riscv/riscv-aia/releas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github.com/riscv/riscv-isa-manual/releases/download/Priv-v1.12/riscv-privileged-20211203.pdf" TargetMode="External"/><Relationship Id="rId12" Type="http://schemas.openxmlformats.org/officeDocument/2006/relationships/image" Target="media/image6.png"/><Relationship Id="rId15" Type="http://schemas.openxmlformats.org/officeDocument/2006/relationships/hyperlink" Target="https://trustedcomputinggroup.org/wp-content/uploads/DICE-Attestation-Architecture-r23-final.pdf" TargetMode="External"/><Relationship Id="rId14" Type="http://schemas.openxmlformats.org/officeDocument/2006/relationships/hyperlink" Target="https://datatracker.ietf.org/doc/html/draft-ietf-rats-architecture-12" TargetMode="External"/><Relationship Id="rId17" Type="http://schemas.openxmlformats.org/officeDocument/2006/relationships/hyperlink" Target="https://trustedcomputinggroup.org/resource/tcg-reference-integrity-manifest-rim-information-model/" TargetMode="External"/><Relationship Id="rId16" Type="http://schemas.openxmlformats.org/officeDocument/2006/relationships/hyperlink" Target="https://www.dmtf.org/sites/default/files/standards/documents/DSP0274_1.2.0WIP.89.pdf" TargetMode="External"/><Relationship Id="rId19" Type="http://schemas.openxmlformats.org/officeDocument/2006/relationships/hyperlink" Target="https://github.com/riscv/riscv-debug-spec/blob/master/riscv-debug-stable.pdf" TargetMode="External"/><Relationship Id="rId18" Type="http://schemas.openxmlformats.org/officeDocument/2006/relationships/hyperlink" Target="https://github.com/riscv-non-isa/riscv-sb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