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mrs.-thompson"/>
    <w:p>
      <w:pPr>
        <w:pStyle w:val="Heading2"/>
      </w:pPr>
      <w:r>
        <w:t xml:space="preserve">Mrs. Thompson</w:t>
      </w:r>
    </w:p>
    <w:p>
      <w:r>
        <w:pict>
          <v:rect style="width:0;height:1.5pt" o:hralign="center" o:hrstd="t" o:hr="t"/>
        </w:pict>
      </w:r>
    </w:p>
    <w:p>
      <w:pPr>
        <w:pStyle w:val="FirstParagraph"/>
      </w:pPr>
      <w:r>
        <w:t xml:space="preserve">Her name was Louise Thompson and she had taught Honors English at Bakersfield High School for thirty-one years and retired in 2009 with a pension that covered the mortgage and a cat named Auden and a shelf of first editions she’d collected at estate sales across the Valley for four decades — the Steinbeck she’d found in a box in Taft, the Didion she’d bought from a widow in Delano who hadn’t known what she had, the Carver she’d pulled from a Goodwill bin in Oildale where it sat between a James Patterson and a cookbook with a broken spine. She lived on a street off Truxtun Avenue in a house her husband had built before the cancer took him in 2003. The house was small. The yard was immaculate — not because Mrs. Thompson cared about yards but because Fernando Ruiz pruned her roses every other Thursday and Fernando’s work was his signature and his signature was his prayer. Blake met her through Rick. Rick had met her through the compound — her nephew, a boy named Kevin, had come through Teen Challenge two years ago and Mrs. Thompson had driven from Bakersfield to the compound every Sunday to bring Kevin books. Not self-help books. Not recovery literature. Not the devotional paperbacks the compound’s library was stocked with. She brought Kevin novels. Steinbeck. Hemingway. O’Connor. She brought the books because she believed — had believed for thirty-one years, through every classroom and every standardized test and every administrator who told her that reading comprehension was a measurable skill — that the thing that saved a person was not information but the experience of being inside another person’s consciousness for three hundred pages. Kevin left the compound. Kevin relapsed. Kevin was in county again. Mrs. Thompson kept coming to the compound on Sundays because the books were in the library now and the boys read them and the reading was doing the thing Mrs. Thompson had watched reading do for thirty-one years, which was crack open the sealed rooms. She read Blake’s poems on a Tuesday afternoon in November. Rick had asked her. Blake hadn’t known. Rick had handed her the notebook — Blake’s notebook, the spiral-bound, the cover bent, the ink bloomed — and Mrs. Thompson had sat in Rick’s office with the mesquite cross on the wall and the window facing the courtyard and she had read the AABB couplets and the tear-stained pages and the thief on the cross. She’d taken off her reading glasses. She’d set them on the desk. She’d looked at Rick.</w:t>
      </w:r>
      <w:r>
        <w:t xml:space="preserve"> </w:t>
      </w:r>
      <w:r>
        <w:t xml:space="preserve">“</w:t>
      </w:r>
      <w:r>
        <w:t xml:space="preserve">Who wrote these?</w:t>
      </w:r>
      <w:r>
        <w:t xml:space="preserve">”</w:t>
      </w:r>
      <w:r>
        <w:t xml:space="preserve"> </w:t>
      </w:r>
      <w:r>
        <w:t xml:space="preserve">“</w:t>
      </w:r>
      <w:r>
        <w:t xml:space="preserve">A friend of mine. He’s — he’s not a writer. He’s a landscaper. He lost his cousin.</w:t>
      </w:r>
      <w:r>
        <w:t xml:space="preserve">”</w:t>
      </w:r>
      <w:r>
        <w:t xml:space="preserve"> </w:t>
      </w:r>
      <w:r>
        <w:t xml:space="preserve">“</w:t>
      </w:r>
      <w:r>
        <w:t xml:space="preserve">I can see that.</w:t>
      </w:r>
      <w:r>
        <w:t xml:space="preserve">”</w:t>
      </w:r>
      <w:r>
        <w:t xml:space="preserve"> </w:t>
      </w:r>
      <w:r>
        <w:t xml:space="preserve">“</w:t>
      </w:r>
      <w:r>
        <w:t xml:space="preserve">Are they any good?</w:t>
      </w:r>
      <w:r>
        <w:t xml:space="preserve">”</w:t>
      </w:r>
      <w:r>
        <w:t xml:space="preserve"> </w:t>
      </w:r>
      <w:r>
        <w:t xml:space="preserve">Mrs. Thompson looked at the notebook. The handwriting pressed hard into the paper. The letters leaning forward.</w:t>
      </w:r>
      <w:r>
        <w:t xml:space="preserve"> </w:t>
      </w:r>
      <w:r>
        <w:t xml:space="preserve">“</w:t>
      </w:r>
      <w:r>
        <w:t xml:space="preserve">They’re honest,</w:t>
      </w:r>
      <w:r>
        <w:t xml:space="preserve">”</w:t>
      </w:r>
      <w:r>
        <w:t xml:space="preserve"> </w:t>
      </w:r>
      <w:r>
        <w:t xml:space="preserve">she said.</w:t>
      </w:r>
      <w:r>
        <w:t xml:space="preserve"> </w:t>
      </w:r>
      <w:r>
        <w:t xml:space="preserve">“</w:t>
      </w:r>
      <w:r>
        <w:t xml:space="preserve">That’s not the same thing as good. But it’s harder. And it’s rarer.</w:t>
      </w:r>
      <w:r>
        <w:t xml:space="preserve">”</w:t>
      </w:r>
    </w:p>
    <w:p>
      <w:pPr>
        <w:pStyle w:val="BodyText"/>
      </w:pPr>
      <w:r>
        <w:t xml:space="preserve">She met Blake at the compound a week later. Rick had arranged it with the subtlety of a man who operated in blunt instruments — he’d told Blake to come by at four and he’d told Mrs. Thompson to come by at four and when they arrived at the same time Rick was conveniently in the bunkhouse dealing with a plumbing problem that Blake suspected did not exist. Mrs. Thompson was seventy-three. Small. White hair cut short. She wore a cardigan that looked like it had been washed five hundred times and had gotten softer with each washing instead of wearing out, which was the quality of things that Mrs. Thompson valued — durability disguised as fragility. Her hands were spotted with age but steady. Her eyes, behind the glasses, held the specific attention of a person who had spent three decades reading — not books, people. The papers they turned in. The sentences they constructed. The grammar of their thinking, which told her more about them than any test score ever had. She sat across from Blake in Rick’s office. The notebook was between them on the desk. Blake’s notebook. The one Sarah had found. The one with the poems and the tear stains and the thief on the cross. Blake sat with his hands on his thighs. His jaw set. The fourteen feet activated — not physical distance, not in this room, but the distance he maintained between himself and anyone who might see the interior.</w:t>
      </w:r>
      <w:r>
        <w:t xml:space="preserve"> </w:t>
      </w:r>
      <w:r>
        <w:t xml:space="preserve">“</w:t>
      </w:r>
      <w:r>
        <w:t xml:space="preserve">Rick says you wrote these,</w:t>
      </w:r>
      <w:r>
        <w:t xml:space="preserve">”</w:t>
      </w:r>
      <w:r>
        <w:t xml:space="preserve"> </w:t>
      </w:r>
      <w:r>
        <w:t xml:space="preserve">Mrs. Thompson said.</w:t>
      </w:r>
      <w:r>
        <w:t xml:space="preserve"> </w:t>
      </w:r>
      <w:r>
        <w:t xml:space="preserve">“</w:t>
      </w:r>
      <w:r>
        <w:t xml:space="preserve">Yeah.</w:t>
      </w:r>
      <w:r>
        <w:t xml:space="preserve">”</w:t>
      </w:r>
      <w:r>
        <w:t xml:space="preserve"> </w:t>
      </w:r>
      <w:r>
        <w:t xml:space="preserve">“</w:t>
      </w:r>
      <w:r>
        <w:t xml:space="preserve">May I ask you a question about them?</w:t>
      </w:r>
      <w:r>
        <w:t xml:space="preserve">”</w:t>
      </w:r>
      <w:r>
        <w:t xml:space="preserve"> </w:t>
      </w:r>
      <w:r>
        <w:t xml:space="preserve">“</w:t>
      </w:r>
      <w:r>
        <w:t xml:space="preserve">Yeah.</w:t>
      </w:r>
      <w:r>
        <w:t xml:space="preserve">”</w:t>
      </w:r>
      <w:r>
        <w:t xml:space="preserve"> </w:t>
      </w:r>
      <w:r>
        <w:t xml:space="preserve">“</w:t>
      </w:r>
      <w:r>
        <w:t xml:space="preserve">The couplets. The rhyming. Did someone teach you that form?</w:t>
      </w:r>
      <w:r>
        <w:t xml:space="preserve">”</w:t>
      </w:r>
      <w:r>
        <w:t xml:space="preserve"> </w:t>
      </w:r>
      <w:r>
        <w:t xml:space="preserve">Blake looked at her. The question was not what he’d expected. He’d expected: these are terrible. He’d expected: have you considered a writing class. He’d expected the assessment, the filing, the categorization.</w:t>
      </w:r>
      <w:r>
        <w:t xml:space="preserve"> </w:t>
      </w:r>
      <w:r>
        <w:t xml:space="preserve">“</w:t>
      </w:r>
      <w:r>
        <w:t xml:space="preserve">No,</w:t>
      </w:r>
      <w:r>
        <w:t xml:space="preserve">”</w:t>
      </w:r>
      <w:r>
        <w:t xml:space="preserve"> </w:t>
      </w:r>
      <w:r>
        <w:t xml:space="preserve">he said.</w:t>
      </w:r>
      <w:r>
        <w:t xml:space="preserve"> </w:t>
      </w:r>
      <w:r>
        <w:t xml:space="preserve">“</w:t>
      </w:r>
      <w:r>
        <w:t xml:space="preserve">I just — it’s how my mother’s hymns sound. The church hymns. They rhymed. I didn’t know there was another way.</w:t>
      </w:r>
      <w:r>
        <w:t xml:space="preserve">”</w:t>
      </w:r>
      <w:r>
        <w:t xml:space="preserve"> </w:t>
      </w:r>
      <w:r>
        <w:t xml:space="preserve">Mrs. Thompson nodded. She picked up the notebook. She turned to the page about Cody. The thief on the cross. The ink bloomed where the tear had hit.</w:t>
      </w:r>
      <w:r>
        <w:t xml:space="preserve"> </w:t>
      </w:r>
      <w:r>
        <w:t xml:space="preserve">“</w:t>
      </w:r>
      <w:r>
        <w:t xml:space="preserve">This line,</w:t>
      </w:r>
      <w:r>
        <w:t xml:space="preserve">”</w:t>
      </w:r>
      <w:r>
        <w:t xml:space="preserve"> </w:t>
      </w:r>
      <w:r>
        <w:t xml:space="preserve">she said.</w:t>
      </w:r>
      <w:r>
        <w:t xml:space="preserve"> </w:t>
      </w:r>
      <w:r>
        <w:t xml:space="preserve">“</w:t>
      </w:r>
      <w:r>
        <w:t xml:space="preserve">‘</w:t>
      </w:r>
      <w:r>
        <w:t xml:space="preserve">My hope is that the God of grace had seen your hurting heart, and took you home to paradise as He did the thief hanging at the start.</w:t>
      </w:r>
      <w:r>
        <w:t xml:space="preserve">’</w:t>
      </w:r>
      <w:r>
        <w:t xml:space="preserve"> </w:t>
      </w:r>
      <w:r>
        <w:t xml:space="preserve">The rhyme is imperfect — heart and start. The meter lurches. The syntax is strained to reach the couplet. But the thing you’re reaching for — the theological claim, the thief on the cross as the pattern for Cody’s death — that’s real. That’s earned. The form can’t hold what you’re putting in it. But the reaching is the thing.</w:t>
      </w:r>
      <w:r>
        <w:t xml:space="preserve">”</w:t>
      </w:r>
    </w:p>
    <w:p>
      <w:pPr>
        <w:pStyle w:val="BodyText"/>
      </w:pPr>
      <w:r>
        <w:t xml:space="preserve">Blake’s hands tightened on his thighs. His jaw worked once.</w:t>
      </w:r>
      <w:r>
        <w:t xml:space="preserve"> </w:t>
      </w:r>
      <w:r>
        <w:t xml:space="preserve">“</w:t>
      </w:r>
      <w:r>
        <w:t xml:space="preserve">I know they’re bad,</w:t>
      </w:r>
      <w:r>
        <w:t xml:space="preserve">”</w:t>
      </w:r>
      <w:r>
        <w:t xml:space="preserve"> </w:t>
      </w:r>
      <w:r>
        <w:t xml:space="preserve">he said.</w:t>
      </w:r>
      <w:r>
        <w:t xml:space="preserve"> </w:t>
      </w:r>
      <w:r>
        <w:t xml:space="preserve">“</w:t>
      </w:r>
      <w:r>
        <w:t xml:space="preserve">They’re not bad. Bad is a category for things that fail to try. These try. They try harder than most of the poems I read in thirty-one years of teaching. The trying is what matters. Not the form. The form is a container. You’re using a container that’s too small for what you need to say. That’s not a failure. That’s a sign you have more to say than the container can hold.</w:t>
      </w:r>
      <w:r>
        <w:t xml:space="preserve">”</w:t>
      </w:r>
      <w:r>
        <w:t xml:space="preserve"> </w:t>
      </w:r>
      <w:r>
        <w:t xml:space="preserve">She set the notebook down. She looked at him over the reading glasses.</w:t>
      </w:r>
      <w:r>
        <w:t xml:space="preserve"> </w:t>
      </w:r>
      <w:r>
        <w:t xml:space="preserve">“</w:t>
      </w:r>
      <w:r>
        <w:t xml:space="preserve">Blake. You’re trying to say something your vocabulary doesn’t have words for yet. The AABB couplets are your vocabulary — your mother’s hymns, the only structure your grief could find. But the grief is bigger than the structure. The thing you’re reaching for — the thief on the cross, the open hands, the floor that holds — those aren’t couplet-sized ideas. Those are the ideas that books are made of. Long books. The kind where a man spends three hundred pages learning what his hands are for.</w:t>
      </w:r>
      <w:r>
        <w:t xml:space="preserve">”</w:t>
      </w:r>
      <w:r>
        <w:t xml:space="preserve"> </w:t>
      </w:r>
      <w:r>
        <w:t xml:space="preserve">Blake looked at the notebook. The tear stain. The ink. The handwriting that leaned forward because the hand had been trying to outrun the mind’s permission.</w:t>
      </w:r>
      <w:r>
        <w:t xml:space="preserve"> </w:t>
      </w:r>
      <w:r>
        <w:t xml:space="preserve">“</w:t>
      </w:r>
      <w:r>
        <w:t xml:space="preserve">I don’t know how to write a book,</w:t>
      </w:r>
      <w:r>
        <w:t xml:space="preserve">”</w:t>
      </w:r>
      <w:r>
        <w:t xml:space="preserve"> </w:t>
      </w:r>
      <w:r>
        <w:t xml:space="preserve">he said.</w:t>
      </w:r>
      <w:r>
        <w:t xml:space="preserve"> </w:t>
      </w:r>
      <w:r>
        <w:t xml:space="preserve">“</w:t>
      </w:r>
      <w:r>
        <w:t xml:space="preserve">You don’t need to write a book. You need to keep writing what you’re writing. The rest comes. Or it doesn’t. But the writing — the putting of the pen on the page and pressing hard and making the ink go where the grief needs it to go — that’s the floor. That’s where you stand. You’re already standing on it.</w:t>
      </w:r>
      <w:r>
        <w:t xml:space="preserve">”</w:t>
      </w:r>
      <w:r>
        <w:t xml:space="preserve"> </w:t>
      </w:r>
      <w:r>
        <w:t xml:space="preserve">She stood up. She buttoned her cardigan. She picked up her purse — a leather thing, worn at the handles, the kind of purse that held reading glasses and tissues and a paperback and nothing else because Mrs. Thompson traveled light.</w:t>
      </w:r>
      <w:r>
        <w:t xml:space="preserve"> </w:t>
      </w:r>
      <w:r>
        <w:t xml:space="preserve">“</w:t>
      </w:r>
      <w:r>
        <w:t xml:space="preserve">I’ll leave you with one thing,</w:t>
      </w:r>
      <w:r>
        <w:t xml:space="preserve">”</w:t>
      </w:r>
      <w:r>
        <w:t xml:space="preserve"> </w:t>
      </w:r>
      <w:r>
        <w:t xml:space="preserve">she said at the door.</w:t>
      </w:r>
      <w:r>
        <w:t xml:space="preserve"> </w:t>
      </w:r>
      <w:r>
        <w:t xml:space="preserve">“</w:t>
      </w:r>
      <w:r>
        <w:t xml:space="preserve">Flannery O’Connor said that anybody who has survived childhood has enough material to last a lifetime. You’ve survived more than childhood. The material is not the problem. The problem is trusting the page to hold it.</w:t>
      </w:r>
      <w:r>
        <w:t xml:space="preserve">”</w:t>
      </w:r>
      <w:r>
        <w:t xml:space="preserve"> </w:t>
      </w:r>
      <w:r>
        <w:t xml:space="preserve">She walked out. The courtyard was empty. The basketball was still where the wind had pushed it. The flagpole stood without a flag. Blake sat in Rick’s office with the notebook on the desk and the mesquite cross on the wall and his hands on his thighs. His hands were open. He didn’t know when he’d opened them. Somewhere during the conversation they’d uncurled — the fingers spreading, the palms turning up, the body making the decision before the mind authorized it. He picked up the pen on Rick’s desk. He opened the notebook to a blank page. He pressed the ink into the paper. He didn’t write a couplet. He wrote a sentence.</w:t>
      </w:r>
    </w:p>
    <w:p>
      <w:pPr>
        <w:pStyle w:val="BodyText"/>
      </w:pPr>
      <w:r>
        <w:t xml:space="preserve">I come from a man who left and a woman who stayed and a dog who doesn’t know the difference. He looked at it. It wasn’t a poem. It wasn’t a rhyme. It was a sentence. One sentence. And the sentence held more than any couplet he’d written because the sentence wasn’t reaching for a form. The sentence was standing in the open air. He wrote another. The floor held. I don’t know why. The floor doesn’t explain itself. The floor just holds. He closed the notebook. He put the pen down. He sat in Rick’s office and he did not move and his hands were open and the stone from the riverbed was in his pocket and the .38 was on the hood of his truck and the two weights were not the same and the difference was the answer and the answer was that the stone was enough. The stone was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