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80"/>
              <w:left w:type="dxa" w:w="480"/>
              <w:bottom w:type="dxa" w:w="480"/>
              <w:right w:type="dxa" w:w="480"/>
            </w:tcMar>
          </w:tcPr>
          <w:p>
            <w:pPr>
              <w:spacing w:after="120" w:before="0"/>
              <w:jc w:val="center"/>
            </w:pPr>
            <w:r>
              <w:rPr>
                <w:rFonts w:ascii="Arial" w:cs="Arial" w:eastAsia="Arial" w:hAnsi="Arial"/>
                <w:b/>
                <w:bCs/>
                <w:color w:val="FFFFFF"/>
                <w:sz w:val="72"/>
                <w:szCs w:val="72"/>
              </w:rPr>
              <w:t xml:space="preserve">SECUREGUARD</w:t>
            </w:r>
          </w:p>
          <w:p>
            <w:pPr>
              <w:spacing w:after="120" w:before="0"/>
              <w:jc w:val="center"/>
            </w:pPr>
            <w:r>
              <w:rPr>
                <w:rFonts w:ascii="Arial" w:cs="Arial" w:eastAsia="Arial" w:hAnsi="Arial"/>
                <w:color w:val="93C5FD"/>
                <w:sz w:val="32"/>
                <w:szCs w:val="32"/>
              </w:rPr>
              <w:t xml:space="preserve">AI-Powered Code Security Platform</w:t>
            </w:r>
          </w:p>
          <w:p>
            <w:pPr>
              <w:spacing w:after="0" w:before="120"/>
              <w:jc w:val="center"/>
            </w:pPr>
            <w:r>
              <w:rPr>
                <w:rFonts w:ascii="Arial" w:cs="Arial" w:eastAsia="Arial" w:hAnsi="Arial"/>
                <w:b/>
                <w:bCs/>
                <w:color w:val="BFDBFE"/>
                <w:sz w:val="26"/>
                <w:szCs w:val="26"/>
              </w:rPr>
              <w:t xml:space="preserve">PRODUCT REQUIREMENTS DOCUMENT</w:t>
            </w:r>
          </w:p>
        </w:tc>
      </w:tr>
    </w:tbl>
    <w:p>
      <w:pPr>
        <w:spacing w:after="1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v1.0 — Initial Release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April 16, 2026</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Document Owner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SecureGuard Product Team</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Internal — Confidential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Pending Review</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Product Stage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Pre-Launch / MVP Planning</w:t>
            </w:r>
          </w:p>
        </w:tc>
      </w:tr>
    </w:tbl>
    <w:p>
      <w:pPr>
        <w:spacing w:after="100" w:before="400"/>
      </w:pPr>
    </w:p>
    <w:p>
      <w:pPr>
        <w:spacing w:after="120" w:before="80"/>
      </w:pPr>
      <w:r>
        <w:rPr>
          <w:rFonts w:ascii="Arial" w:cs="Arial" w:eastAsia="Arial" w:hAnsi="Arial"/>
          <w:color w:val="111827"/>
          <w:sz w:val="22"/>
          <w:szCs w:val="22"/>
        </w:rPr>
        <w:t xml:space="preserve">This Product Requirements Document (PRD) defines the full end-to-end specification for SecureGuard — covering problem analysis, market opportunity, user personas, feature requirements, system architecture, API design, UI/UX, compliance, success metrics, and implementation roadmap.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 Executive Summary</w:t>
            </w:r>
          </w:p>
        </w:tc>
      </w:tr>
    </w:tbl>
    <w:p>
      <w:pPr>
        <w:spacing w:after="100" w:before="120"/>
      </w:pPr>
    </w:p>
    <w:p>
      <w:pPr>
        <w:spacing w:after="120" w:before="80"/>
      </w:pPr>
      <w:r>
        <w:rPr>
          <w:rFonts w:ascii="Arial" w:cs="Arial" w:eastAsia="Arial" w:hAnsi="Arial"/>
          <w:color w:val="111827"/>
          <w:sz w:val="22"/>
          <w:szCs w:val="22"/>
        </w:rPr>
        <w:t xml:space="preserve">SecureGuard is an AI-powered code security platform that embeds security directly into the software development lifecycle. It gives developers, teams, and enterprises the tools to detect vulnerabilities, leaked secrets, and compliance gaps before code ever reaches production — and then automatically fixes them using contextual AI.</w:t>
      </w:r>
    </w:p>
    <w:p>
      <w:pPr>
        <w:spacing w:after="100" w:before="80"/>
      </w:pPr>
    </w:p>
    <w:p>
      <w:pPr>
        <w:spacing w:after="120" w:before="80"/>
      </w:pPr>
      <w:r>
        <w:rPr>
          <w:rFonts w:ascii="Arial" w:cs="Arial" w:eastAsia="Arial" w:hAnsi="Arial"/>
          <w:color w:val="111827"/>
          <w:sz w:val="22"/>
          <w:szCs w:val="22"/>
        </w:rPr>
        <w:t xml:space="preserve">The platform addresses a critical industry problem: security is consistently treated as an afterthought in software development. The result is costly breaches, compliance failures, and reputational damage. SecureGuard eliminates this by making security fast, automated, and developer-friendly.</w:t>
      </w:r>
    </w:p>
    <w:p>
      <w:pPr>
        <w:spacing w:after="100" w:before="200"/>
      </w:pPr>
    </w:p>
    <w:p>
      <w:pPr>
        <w:pStyle w:val="Heading2"/>
        <w:spacing w:after="120" w:before="300"/>
      </w:pPr>
      <w:r>
        <w:rPr>
          <w:rFonts w:ascii="Arial" w:cs="Arial" w:eastAsia="Arial" w:hAnsi="Arial"/>
          <w:b/>
          <w:bCs/>
          <w:color w:val="2563EB"/>
          <w:sz w:val="28"/>
          <w:szCs w:val="28"/>
        </w:rPr>
        <w:t xml:space="preserve">1.1 Vision Statement</w:t>
      </w:r>
    </w:p>
    <w:p>
      <w:pPr>
        <w:spacing w:after="120" w:before="80"/>
      </w:pPr>
      <w:r>
        <w:rPr>
          <w:rFonts w:ascii="Arial" w:cs="Arial" w:eastAsia="Arial" w:hAnsi="Arial"/>
          <w:color w:val="111827"/>
          <w:sz w:val="22"/>
          <w:szCs w:val="22"/>
        </w:rPr>
        <w:t xml:space="preserve">"To make world-class code security accessible to every developer, everywhere — through AI-driven automation, seamless integrations, and a developer-first experience."</w:t>
      </w:r>
    </w:p>
    <w:p>
      <w:pPr>
        <w:pStyle w:val="Heading2"/>
        <w:spacing w:after="120" w:before="300"/>
      </w:pPr>
      <w:r>
        <w:rPr>
          <w:rFonts w:ascii="Arial" w:cs="Arial" w:eastAsia="Arial" w:hAnsi="Arial"/>
          <w:b/>
          <w:bCs/>
          <w:color w:val="2563EB"/>
          <w:sz w:val="28"/>
          <w:szCs w:val="28"/>
        </w:rPr>
        <w:t xml:space="preserve">1.2 Mission</w:t>
      </w:r>
    </w:p>
    <w:p>
      <w:pPr>
        <w:pStyle w:val="ListParagraph"/>
        <w:numPr>
          <w:ilvl w:val="0"/>
          <w:numId w:val="2"/>
        </w:numPr>
        <w:spacing w:after="60" w:before="60"/>
      </w:pPr>
      <w:r>
        <w:rPr>
          <w:rFonts w:ascii="Arial" w:cs="Arial" w:eastAsia="Arial" w:hAnsi="Arial"/>
          <w:color w:val="111827"/>
          <w:sz w:val="22"/>
          <w:szCs w:val="22"/>
        </w:rPr>
        <w:t xml:space="preserve">Detect 100% of critical vulnerabilities before they reach production</w:t>
      </w:r>
    </w:p>
    <w:p>
      <w:pPr>
        <w:pStyle w:val="ListParagraph"/>
        <w:numPr>
          <w:ilvl w:val="0"/>
          <w:numId w:val="2"/>
        </w:numPr>
        <w:spacing w:after="60" w:before="60"/>
      </w:pPr>
      <w:r>
        <w:rPr>
          <w:rFonts w:ascii="Arial" w:cs="Arial" w:eastAsia="Arial" w:hAnsi="Arial"/>
          <w:color w:val="111827"/>
          <w:sz w:val="22"/>
          <w:szCs w:val="22"/>
        </w:rPr>
        <w:t xml:space="preserve">Reduce mean-time-to-remediation (MTTR) by 80% via AI-generated fixes</w:t>
      </w:r>
    </w:p>
    <w:p>
      <w:pPr>
        <w:pStyle w:val="ListParagraph"/>
        <w:numPr>
          <w:ilvl w:val="0"/>
          <w:numId w:val="2"/>
        </w:numPr>
        <w:spacing w:after="60" w:before="60"/>
      </w:pPr>
      <w:r>
        <w:rPr>
          <w:rFonts w:ascii="Arial" w:cs="Arial" w:eastAsia="Arial" w:hAnsi="Arial"/>
          <w:color w:val="111827"/>
          <w:sz w:val="22"/>
          <w:szCs w:val="22"/>
        </w:rPr>
        <w:t xml:space="preserve">Generate compliance audit reports in under 60 seconds</w:t>
      </w:r>
    </w:p>
    <w:p>
      <w:pPr>
        <w:pStyle w:val="ListParagraph"/>
        <w:numPr>
          <w:ilvl w:val="0"/>
          <w:numId w:val="2"/>
        </w:numPr>
        <w:spacing w:after="60" w:before="60"/>
      </w:pPr>
      <w:r>
        <w:rPr>
          <w:rFonts w:ascii="Arial" w:cs="Arial" w:eastAsia="Arial" w:hAnsi="Arial"/>
          <w:color w:val="111827"/>
          <w:sz w:val="22"/>
          <w:szCs w:val="22"/>
        </w:rPr>
        <w:t xml:space="preserve">Integrate into any developer workflow in under 5 minutes</w:t>
      </w:r>
    </w:p>
    <w:p>
      <w:pPr>
        <w:spacing w:after="100" w:before="160"/>
      </w:pPr>
    </w:p>
    <w:p>
      <w:pPr>
        <w:pStyle w:val="Heading2"/>
        <w:spacing w:after="120" w:before="300"/>
      </w:pPr>
      <w:r>
        <w:rPr>
          <w:rFonts w:ascii="Arial" w:cs="Arial" w:eastAsia="Arial" w:hAnsi="Arial"/>
          <w:b/>
          <w:bCs/>
          <w:color w:val="2563EB"/>
          <w:sz w:val="28"/>
          <w:szCs w:val="28"/>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AI-Powered Auto-Fix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Context-aware fix generation, not just detection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Developer-First UX</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Fast, actionable results with zero noise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to cloud — SAST, secrets, deps, IaC, APIs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Privacy-Safe Scanning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Ephemeral scans — code never stored on servers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Compliance Automation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 2, HIPAA, PCI-DSS, GDPR in one click</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Real-Time Monitoring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Instant alerts via Slack, Email, PagerDuty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2. Problem Statement &amp; Market Analysis</w:t>
            </w:r>
          </w:p>
        </w:tc>
      </w:tr>
    </w:tbl>
    <w:p>
      <w:pPr>
        <w:spacing w:after="100" w:before="120"/>
      </w:pPr>
    </w:p>
    <w:p>
      <w:pPr>
        <w:pStyle w:val="Heading2"/>
        <w:spacing w:after="120" w:before="300"/>
      </w:pPr>
      <w:r>
        <w:rPr>
          <w:rFonts w:ascii="Arial" w:cs="Arial" w:eastAsia="Arial" w:hAnsi="Arial"/>
          <w:b/>
          <w:bCs/>
          <w:color w:val="2563EB"/>
          <w:sz w:val="28"/>
          <w:szCs w:val="28"/>
        </w:rPr>
        <w:t xml:space="preserve">2.1 Core Problems</w:t>
      </w:r>
    </w:p>
    <w:p>
      <w:pPr>
        <w:spacing w:after="120" w:before="80"/>
      </w:pPr>
      <w:r>
        <w:rPr>
          <w:rFonts w:ascii="Arial" w:cs="Arial" w:eastAsia="Arial" w:hAnsi="Arial"/>
          <w:color w:val="111827"/>
          <w:sz w:val="22"/>
          <w:szCs w:val="22"/>
        </w:rPr>
        <w:t xml:space="preserve">Modern software teams face a widening security gap driven by four interconnected failures:</w:t>
      </w:r>
    </w:p>
    <w:p>
      <w:pPr>
        <w:spacing w:after="100" w:before="100"/>
      </w:pPr>
    </w:p>
    <w:p>
      <w:pPr>
        <w:pStyle w:val="Heading3"/>
        <w:spacing w:after="100" w:before="200"/>
      </w:pPr>
      <w:r>
        <w:rPr>
          <w:rFonts w:ascii="Arial" w:cs="Arial" w:eastAsia="Arial" w:hAnsi="Arial"/>
          <w:b/>
          <w:bCs/>
          <w:color w:val="1B3A6B"/>
          <w:sz w:val="24"/>
          <w:szCs w:val="24"/>
        </w:rPr>
        <w:t xml:space="preserve">Problem 1: Security is Reactive, Not Proactive</w:t>
      </w:r>
    </w:p>
    <w:p>
      <w:pPr>
        <w:spacing w:after="120" w:before="80"/>
      </w:pPr>
      <w:r>
        <w:rPr>
          <w:rFonts w:ascii="Arial" w:cs="Arial" w:eastAsia="Arial" w:hAnsi="Arial"/>
          <w:color w:val="111827"/>
          <w:sz w:val="22"/>
          <w:szCs w:val="22"/>
        </w:rPr>
        <w:t xml:space="preserve">Most teams discover vulnerabilities after deployment — during penetration tests, bug bounties, or (worst case) actual breaches. The average time to detect a breach is 197 days (IBM Cost of Data Breach 2025). By that point, remediation costs are 6-10x higher than if caught at the code level.</w:t>
      </w:r>
    </w:p>
    <w:p>
      <w:pPr>
        <w:spacing w:after="100" w:before="80"/>
      </w:pPr>
    </w:p>
    <w:p>
      <w:pPr>
        <w:pStyle w:val="Heading3"/>
        <w:spacing w:after="100" w:before="200"/>
      </w:pPr>
      <w:r>
        <w:rPr>
          <w:rFonts w:ascii="Arial" w:cs="Arial" w:eastAsia="Arial" w:hAnsi="Arial"/>
          <w:b/>
          <w:bCs/>
          <w:color w:val="1B3A6B"/>
          <w:sz w:val="24"/>
          <w:szCs w:val="24"/>
        </w:rPr>
        <w:t xml:space="preserve">Problem 2: Developer Tooling is Hostile</w:t>
      </w:r>
    </w:p>
    <w:p>
      <w:pPr>
        <w:spacing w:after="120" w:before="80"/>
      </w:pPr>
      <w:r>
        <w:rPr>
          <w:rFonts w:ascii="Arial" w:cs="Arial" w:eastAsia="Arial" w:hAnsi="Arial"/>
          <w:color w:val="111827"/>
          <w:sz w:val="22"/>
          <w:szCs w:val="22"/>
        </w:rPr>
        <w:t xml:space="preserve">Existing SAST tools (Checkmarx, Veracode, SonarQube) generate thousands of false positives, have complex UIs designed for security teams — not developers — and are too slow for modern CI/CD pipelines. Developers ignore or bypass them.</w:t>
      </w:r>
    </w:p>
    <w:p>
      <w:pPr>
        <w:spacing w:after="100" w:before="80"/>
      </w:pPr>
    </w:p>
    <w:p>
      <w:pPr>
        <w:pStyle w:val="Heading3"/>
        <w:spacing w:after="100" w:before="200"/>
      </w:pPr>
      <w:r>
        <w:rPr>
          <w:rFonts w:ascii="Arial" w:cs="Arial" w:eastAsia="Arial" w:hAnsi="Arial"/>
          <w:b/>
          <w:bCs/>
          <w:color w:val="1B3A6B"/>
          <w:sz w:val="24"/>
          <w:szCs w:val="24"/>
        </w:rPr>
        <w:t xml:space="preserve">Problem 3: Secrets Leak Constantly</w:t>
      </w:r>
    </w:p>
    <w:p>
      <w:pPr>
        <w:spacing w:after="120" w:before="80"/>
      </w:pPr>
      <w:r>
        <w:rPr>
          <w:rFonts w:ascii="Arial" w:cs="Arial" w:eastAsia="Arial" w:hAnsi="Arial"/>
          <w:color w:val="111827"/>
          <w:sz w:val="22"/>
          <w:szCs w:val="22"/>
        </w:rPr>
        <w:t xml:space="preserve">API keys, database credentials, and tokens are routinely committed to git repositories. With millions of developers using public platforms like GitHub, leaked secrets cause an estimated $4.5B in annual losses. Git history compounds the problem — secrets committed and deleted are still exposed.</w:t>
      </w:r>
    </w:p>
    <w:p>
      <w:pPr>
        <w:spacing w:after="100" w:before="80"/>
      </w:pPr>
    </w:p>
    <w:p>
      <w:pPr>
        <w:pStyle w:val="Heading3"/>
        <w:spacing w:after="100" w:before="200"/>
      </w:pPr>
      <w:r>
        <w:rPr>
          <w:rFonts w:ascii="Arial" w:cs="Arial" w:eastAsia="Arial" w:hAnsi="Arial"/>
          <w:b/>
          <w:bCs/>
          <w:color w:val="1B3A6B"/>
          <w:sz w:val="24"/>
          <w:szCs w:val="24"/>
        </w:rPr>
        <w:t xml:space="preserve">Problem 4: Compliance is Manual and Expensive</w:t>
      </w:r>
    </w:p>
    <w:p>
      <w:pPr>
        <w:spacing w:after="120" w:before="80"/>
      </w:pPr>
      <w:r>
        <w:rPr>
          <w:rFonts w:ascii="Arial" w:cs="Arial" w:eastAsia="Arial" w:hAnsi="Arial"/>
          <w:color w:val="111827"/>
          <w:sz w:val="22"/>
          <w:szCs w:val="22"/>
        </w:rPr>
        <w:t xml:space="preserve">Achieving SOC 2, HIPAA, or PCI-DSS compliance typically requires 6-18 months, expensive consultants, and manual documentation. Startups and SMBs are locked out. Enterprises waste hundreds of engineering hours on audit preparation.</w:t>
      </w:r>
    </w:p>
    <w:p>
      <w:pPr>
        <w:spacing w:after="100" w:before="200"/>
      </w:pPr>
    </w:p>
    <w:p>
      <w:pPr>
        <w:pStyle w:val="Heading2"/>
        <w:spacing w:after="120" w:before="300"/>
      </w:pPr>
      <w:r>
        <w:rPr>
          <w:rFonts w:ascii="Arial" w:cs="Arial" w:eastAsia="Arial" w:hAnsi="Arial"/>
          <w:b/>
          <w:bCs/>
          <w:color w:val="2563EB"/>
          <w:sz w:val="28"/>
          <w:szCs w:val="28"/>
        </w:rPr>
        <w:t xml:space="preserve">2.2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 Module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Addressable Market (TAM) — DevSecOps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$32.4B by 2028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Serviceable Addressable Market (SAM)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$8.1B — cloud-native teams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Serviceable Obtainable Market (SOM) — 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$42M targeting SMB/startup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Secret Scanning Market</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$1.2B growing at 24% CAGR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Compliance Automation Market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$4.7B by 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2-3</w:t>
            </w:r>
          </w:p>
        </w:tc>
      </w:tr>
    </w:tbl>
    <w:p>
      <w:pPr>
        <w:spacing w:after="100" w:before="200"/>
      </w:pPr>
    </w:p>
    <w:p>
      <w:pPr>
        <w:pStyle w:val="Heading2"/>
        <w:spacing w:after="120" w:before="300"/>
      </w:pPr>
      <w:r>
        <w:rPr>
          <w:rFonts w:ascii="Arial" w:cs="Arial" w:eastAsia="Arial" w:hAnsi="Arial"/>
          <w:b/>
          <w:bCs/>
          <w:color w:val="2563EB"/>
          <w:sz w:val="28"/>
          <w:szCs w:val="28"/>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Competitor</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SAST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Secrets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AI Fixes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Compliance</w:t>
            </w:r>
          </w:p>
        </w:tc>
        <w:tc>
          <w:tcPr>
            <w:tcW w:type="dxa" w:w="7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Dev UX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GitHub Advanced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Partial</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Snyk</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Partial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Basic</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7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Good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Checkmarx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Poor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SonarQube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Partial</w:t>
            </w:r>
          </w:p>
        </w:tc>
        <w:tc>
          <w:tcPr>
            <w:tcW w:type="dxa" w:w="7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111827"/>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SecureGuard</w:t>
            </w:r>
          </w:p>
        </w:tc>
        <w:tc>
          <w:tcPr>
            <w:tcW w:type="dxa" w:w="156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w:t>
            </w:r>
          </w:p>
        </w:tc>
        <w:tc>
          <w:tcPr>
            <w:tcW w:type="dxa" w:w="156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w:t>
            </w:r>
          </w:p>
        </w:tc>
        <w:tc>
          <w:tcPr>
            <w:tcW w:type="dxa" w:w="156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 AI</w:t>
            </w:r>
          </w:p>
        </w:tc>
        <w:tc>
          <w:tcPr>
            <w:tcW w:type="dxa" w:w="156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 Auto</w:t>
            </w:r>
          </w:p>
        </w:tc>
        <w:tc>
          <w:tcPr>
            <w:tcW w:type="dxa" w:w="78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B3A6B"/>
                <w:sz w:val="18"/>
                <w:szCs w:val="18"/>
              </w:rPr>
              <w:t xml:space="preserve">Excellent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3. User Personas &amp; Journey Maps</w:t>
            </w:r>
          </w:p>
        </w:tc>
      </w:tr>
    </w:tbl>
    <w:p>
      <w:pPr>
        <w:spacing w:after="100" w:before="120"/>
      </w:pPr>
    </w:p>
    <w:p>
      <w:pPr>
        <w:pStyle w:val="Heading2"/>
        <w:spacing w:after="120" w:before="300"/>
      </w:pPr>
      <w:r>
        <w:rPr>
          <w:rFonts w:ascii="Arial" w:cs="Arial" w:eastAsia="Arial" w:hAnsi="Arial"/>
          <w:b/>
          <w:bCs/>
          <w:color w:val="2563EB"/>
          <w:sz w:val="28"/>
          <w:szCs w:val="28"/>
        </w:rPr>
        <w:t xml:space="preserve">3.1 Primary Personas</w:t>
      </w:r>
    </w:p>
    <w:p>
      <w:pPr>
        <w:spacing w:after="100" w:before="80"/>
      </w:pPr>
    </w:p>
    <w:p>
      <w:pPr>
        <w:pStyle w:val="Heading3"/>
        <w:spacing w:after="100" w:before="200"/>
      </w:pPr>
      <w:r>
        <w:rPr>
          <w:rFonts w:ascii="Arial" w:cs="Arial" w:eastAsia="Arial" w:hAnsi="Arial"/>
          <w:b/>
          <w:bCs/>
          <w:color w:val="1B3A6B"/>
          <w:sz w:val="24"/>
          <w:szCs w:val="24"/>
        </w:rPr>
        <w:t xml:space="preserve">Persona 1: Dev Darpan — The Startup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Role: </w:t>
            </w:r>
            <w:r>
              <w:rPr>
                <w:rFonts w:ascii="Arial" w:cs="Arial" w:eastAsia="Arial" w:hAnsi="Arial"/>
                <w:color w:val="111827"/>
                <w:sz w:val="22"/>
                <w:szCs w:val="22"/>
              </w:rPr>
              <w:t xml:space="preserve">Full-stack engineer at a 15-person SaaS startup. Wears multiple hats.</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40"/>
              <w:bottom w:type="dxa" w:w="160"/>
              <w:right w:type="dxa" w:w="240"/>
            </w:tcMar>
          </w:tcPr>
          <w:p>
            <w:r>
              <w:rPr>
                <w:rFonts w:ascii="Arial" w:cs="Arial" w:eastAsia="Arial" w:hAnsi="Arial"/>
                <w:b/>
                <w:bCs/>
                <w:color w:val="1B3A6B"/>
                <w:sz w:val="22"/>
                <w:szCs w:val="22"/>
              </w:rPr>
              <w:t xml:space="preserve">Pain Points: </w:t>
            </w:r>
            <w:r>
              <w:rPr>
                <w:rFonts w:ascii="Arial" w:cs="Arial" w:eastAsia="Arial" w:hAnsi="Arial"/>
                <w:color w:val="111827"/>
                <w:sz w:val="22"/>
                <w:szCs w:val="22"/>
              </w:rPr>
              <w:t xml:space="preserve">No dedicated security team. Ships fast, gets burned by vulnerabilities. Too busy to learn complex tools.</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Ship secure code without slowing down. One-click fixes. No noise.</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Success Metric: </w:t>
            </w:r>
            <w:r>
              <w:rPr>
                <w:rFonts w:ascii="Arial" w:cs="Arial" w:eastAsia="Arial" w:hAnsi="Arial"/>
                <w:color w:val="111827"/>
                <w:sz w:val="22"/>
                <w:szCs w:val="22"/>
              </w:rPr>
              <w:t xml:space="preserve">Scan results in under 30 seconds. AI fix applied in one click. No false positives blocking PRs.</w:t>
            </w:r>
          </w:p>
        </w:tc>
      </w:tr>
    </w:tbl>
    <w:p>
      <w:pPr>
        <w:spacing w:after="100" w:before="160"/>
      </w:pPr>
    </w:p>
    <w:p>
      <w:pPr>
        <w:pStyle w:val="Heading3"/>
        <w:spacing w:after="100" w:before="200"/>
      </w:pPr>
      <w:r>
        <w:rPr>
          <w:rFonts w:ascii="Arial" w:cs="Arial" w:eastAsia="Arial" w:hAnsi="Arial"/>
          <w:b/>
          <w:bCs/>
          <w:color w:val="1B3A6B"/>
          <w:sz w:val="24"/>
          <w:szCs w:val="24"/>
        </w:rPr>
        <w:t xml:space="preserve">Persona 2: Priya — The Security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Role: </w:t>
            </w:r>
            <w:r>
              <w:rPr>
                <w:rFonts w:ascii="Arial" w:cs="Arial" w:eastAsia="Arial" w:hAnsi="Arial"/>
                <w:color w:val="111827"/>
                <w:sz w:val="22"/>
                <w:szCs w:val="22"/>
              </w:rPr>
              <w:t xml:space="preserve">AppSec lead at a 200-person fintech. Manages 12 developers' security posture.</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40"/>
              <w:bottom w:type="dxa" w:w="160"/>
              <w:right w:type="dxa" w:w="240"/>
            </w:tcMar>
          </w:tcPr>
          <w:p>
            <w:r>
              <w:rPr>
                <w:rFonts w:ascii="Arial" w:cs="Arial" w:eastAsia="Arial" w:hAnsi="Arial"/>
                <w:b/>
                <w:bCs/>
                <w:color w:val="1B3A6B"/>
                <w:sz w:val="22"/>
                <w:szCs w:val="22"/>
              </w:rPr>
              <w:t xml:space="preserve">Pain Points: </w:t>
            </w:r>
            <w:r>
              <w:rPr>
                <w:rFonts w:ascii="Arial" w:cs="Arial" w:eastAsia="Arial" w:hAnsi="Arial"/>
                <w:color w:val="111827"/>
                <w:sz w:val="22"/>
                <w:szCs w:val="22"/>
              </w:rPr>
              <w:t xml:space="preserve">Tools generate noise. Developers ignore alerts. Can't prove compliance without weeks of manual work.</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Organization-wide visibility. Enforce security policies. Generate audit reports without manual work.</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Success Metric: </w:t>
            </w:r>
            <w:r>
              <w:rPr>
                <w:rFonts w:ascii="Arial" w:cs="Arial" w:eastAsia="Arial" w:hAnsi="Arial"/>
                <w:color w:val="111827"/>
                <w:sz w:val="22"/>
                <w:szCs w:val="22"/>
              </w:rPr>
              <w:t xml:space="preserve">RBAC controls. Centralized dashboard. One-click SOC 2 report. Policy enforcement across all repos.</w:t>
            </w:r>
          </w:p>
        </w:tc>
      </w:tr>
    </w:tbl>
    <w:p>
      <w:pPr>
        <w:spacing w:after="100" w:before="160"/>
      </w:pPr>
    </w:p>
    <w:p>
      <w:pPr>
        <w:pStyle w:val="Heading3"/>
        <w:spacing w:after="100" w:before="200"/>
      </w:pPr>
      <w:r>
        <w:rPr>
          <w:rFonts w:ascii="Arial" w:cs="Arial" w:eastAsia="Arial" w:hAnsi="Arial"/>
          <w:b/>
          <w:bCs/>
          <w:color w:val="1B3A6B"/>
          <w:sz w:val="24"/>
          <w:szCs w:val="24"/>
        </w:rPr>
        <w:t xml:space="preserve">Persona 3: Marcus — The CTO / Engineering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Role: </w:t>
            </w:r>
            <w:r>
              <w:rPr>
                <w:rFonts w:ascii="Arial" w:cs="Arial" w:eastAsia="Arial" w:hAnsi="Arial"/>
                <w:color w:val="111827"/>
                <w:sz w:val="22"/>
                <w:szCs w:val="22"/>
              </w:rPr>
              <w:t xml:space="preserve">CTO at a Series B startup preparing for enterprise sales requiring SOC 2 compliance.</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40"/>
              <w:bottom w:type="dxa" w:w="160"/>
              <w:right w:type="dxa" w:w="240"/>
            </w:tcMar>
          </w:tcPr>
          <w:p>
            <w:r>
              <w:rPr>
                <w:rFonts w:ascii="Arial" w:cs="Arial" w:eastAsia="Arial" w:hAnsi="Arial"/>
                <w:b/>
                <w:bCs/>
                <w:color w:val="1B3A6B"/>
                <w:sz w:val="22"/>
                <w:szCs w:val="22"/>
              </w:rPr>
              <w:t xml:space="preserve">Pain Points: </w:t>
            </w:r>
            <w:r>
              <w:rPr>
                <w:rFonts w:ascii="Arial" w:cs="Arial" w:eastAsia="Arial" w:hAnsi="Arial"/>
                <w:color w:val="111827"/>
                <w:sz w:val="22"/>
                <w:szCs w:val="22"/>
              </w:rPr>
              <w:t xml:space="preserve">Compliance is blocking deals. Can't afford a 6-month SOC 2 audit process. No visibility into overall risk.</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Achieve compliance certification fast. Board-level risk reporting. Protect company reputation.</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Success Metric: </w:t>
            </w:r>
            <w:r>
              <w:rPr>
                <w:rFonts w:ascii="Arial" w:cs="Arial" w:eastAsia="Arial" w:hAnsi="Arial"/>
                <w:color w:val="111827"/>
                <w:sz w:val="22"/>
                <w:szCs w:val="22"/>
              </w:rPr>
              <w:t xml:space="preserve">Compliance dashboard. Audit-ready reports. Risk score trending over time. SSO + RBAC for enterprise.</w:t>
            </w:r>
          </w:p>
        </w:tc>
      </w:tr>
    </w:tbl>
    <w:p>
      <w:pPr>
        <w:spacing w:after="100" w:before="200"/>
      </w:pPr>
    </w:p>
    <w:p>
      <w:pPr>
        <w:pStyle w:val="Heading2"/>
        <w:spacing w:after="120" w:before="300"/>
      </w:pPr>
      <w:r>
        <w:rPr>
          <w:rFonts w:ascii="Arial" w:cs="Arial" w:eastAsia="Arial" w:hAnsi="Arial"/>
          <w:b/>
          <w:bCs/>
          <w:color w:val="2563EB"/>
          <w:sz w:val="28"/>
          <w:szCs w:val="28"/>
        </w:rPr>
        <w:t xml:space="preserve">3.2 User Journey — First-Time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Sign Up</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Connect Repo</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First Scan</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Review Results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Apply AI Fix</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Enable Monitor</w:t>
            </w:r>
          </w:p>
        </w:tc>
      </w:tr>
      <w:tr>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OAuth / Email — &lt;30 seconds</w:t>
            </w:r>
          </w:p>
        </w:tc>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GitHub / GitLab OAuth — Select repos</w:t>
            </w:r>
          </w:p>
        </w:tc>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Deep SAST + secret scan — &lt;2 min</w:t>
            </w:r>
          </w:p>
        </w:tc>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Prioritized dashboard — Critical first</w:t>
            </w:r>
          </w:p>
        </w:tc>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One-click or auto PR — AI context patch</w:t>
            </w:r>
          </w:p>
        </w:tc>
        <w:tc>
          <w:tcPr>
            <w:tcW w:type="dxa" w:w="156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tcPr>
          <w:p>
            <w:pPr>
              <w:jc w:val="center"/>
            </w:pPr>
            <w:r>
              <w:rPr>
                <w:rFonts w:ascii="Arial" w:cs="Arial" w:eastAsia="Arial" w:hAnsi="Arial"/>
                <w:color w:val="111827"/>
                <w:sz w:val="18"/>
                <w:szCs w:val="18"/>
              </w:rPr>
              <w:t xml:space="preserve">Real-time alerts — Slack / Email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4. Feature Requirements</w:t>
            </w:r>
          </w:p>
        </w:tc>
      </w:tr>
    </w:tbl>
    <w:p>
      <w:pPr>
        <w:spacing w:after="100" w:before="120"/>
      </w:pPr>
    </w:p>
    <w:p>
      <w:pPr>
        <w:spacing w:after="120" w:before="80"/>
      </w:pPr>
      <w:r>
        <w:rPr>
          <w:rFonts w:ascii="Arial" w:cs="Arial" w:eastAsia="Arial" w:hAnsi="Arial"/>
          <w:color w:val="111827"/>
          <w:sz w:val="22"/>
          <w:szCs w:val="22"/>
        </w:rPr>
        <w:t xml:space="preserve">All features are categorized by priority: P0 (must-have for launch), P1 (high priority, Phase 2), P2 (future roadmap).</w:t>
      </w:r>
    </w:p>
    <w:p>
      <w:pPr>
        <w:spacing w:after="100" w:before="160"/>
      </w:pPr>
    </w:p>
    <w:p>
      <w:pPr>
        <w:pStyle w:val="Heading2"/>
        <w:spacing w:after="120" w:before="300"/>
      </w:pPr>
      <w:r>
        <w:rPr>
          <w:rFonts w:ascii="Arial" w:cs="Arial" w:eastAsia="Arial" w:hAnsi="Arial"/>
          <w:b/>
          <w:bCs/>
          <w:color w:val="2563EB"/>
          <w:sz w:val="28"/>
          <w:szCs w:val="28"/>
        </w:rPr>
        <w:t xml:space="preserve">4.1 Core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 Module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SAST — Static Application Security Testing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Secret Detection (code + git history)</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 Review Bot — Auto security on every PR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AI-Generated Fix Suggestions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Vulnerability Dashboard — Prioritized results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GitHub / GitLab / Bitbucket Integration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Dependency / SCA Scanning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CI/CD Pipeline Plugins (GitHub Actions, Jenkins)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Monitoring + Alerts (Slack,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Compliance Report Generation (SOC 2, HIPAA)</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IaC Security (Terraform, K8s, CloudFormation)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SBOM Generation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Security Scanning (REST + GraphQL)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RBAC — Role-Based Access Control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SSO / SAML 2.0 / OIDC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On-Premise Deployment</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(iOS + Android)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Marketplace — Custom Rules &amp; Plugins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Threat Intelligence Feed (NVD, CVE 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AI Model — Continuous Learning from Fixes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3</w:t>
            </w:r>
          </w:p>
        </w:tc>
      </w:tr>
    </w:tbl>
    <w:p>
      <w:pPr>
        <w:spacing w:after="100" w:before="200"/>
      </w:pPr>
    </w:p>
    <w:p>
      <w:pPr>
        <w:pStyle w:val="Heading2"/>
        <w:spacing w:after="120" w:before="300"/>
      </w:pPr>
      <w:r>
        <w:rPr>
          <w:rFonts w:ascii="Arial" w:cs="Arial" w:eastAsia="Arial" w:hAnsi="Arial"/>
          <w:b/>
          <w:bCs/>
          <w:color w:val="2563EB"/>
          <w:sz w:val="28"/>
          <w:szCs w:val="28"/>
        </w:rPr>
        <w:t xml:space="preserve">4.2 Feature Deep Dive — P0 Requirements</w:t>
      </w:r>
    </w:p>
    <w:p>
      <w:pPr>
        <w:spacing w:after="100" w:before="80"/>
      </w:pPr>
    </w:p>
    <w:p>
      <w:pPr>
        <w:pStyle w:val="Heading3"/>
        <w:spacing w:after="100" w:before="200"/>
      </w:pPr>
      <w:r>
        <w:rPr>
          <w:rFonts w:ascii="Arial" w:cs="Arial" w:eastAsia="Arial" w:hAnsi="Arial"/>
          <w:b/>
          <w:bCs/>
          <w:color w:val="1B3A6B"/>
          <w:sz w:val="24"/>
          <w:szCs w:val="24"/>
        </w:rPr>
        <w:t xml:space="preserve">4.2.1 SAST Engine</w:t>
      </w:r>
    </w:p>
    <w:p>
      <w:pPr>
        <w:pStyle w:val="ListParagraph"/>
        <w:numPr>
          <w:ilvl w:val="0"/>
          <w:numId w:val="2"/>
        </w:numPr>
        <w:spacing w:after="60" w:before="60"/>
      </w:pPr>
      <w:r>
        <w:rPr>
          <w:rFonts w:ascii="Arial" w:cs="Arial" w:eastAsia="Arial" w:hAnsi="Arial"/>
          <w:color w:val="111827"/>
          <w:sz w:val="22"/>
          <w:szCs w:val="22"/>
        </w:rPr>
        <w:t xml:space="preserve">Support 30+ programming languages: Python, JavaScript, TypeScript, Java, Go, Rust, PHP, Ruby, C/C++, Swift, Kotlin, and more</w:t>
      </w:r>
    </w:p>
    <w:p>
      <w:pPr>
        <w:pStyle w:val="ListParagraph"/>
        <w:numPr>
          <w:ilvl w:val="0"/>
          <w:numId w:val="2"/>
        </w:numPr>
        <w:spacing w:after="60" w:before="60"/>
      </w:pPr>
      <w:r>
        <w:rPr>
          <w:rFonts w:ascii="Arial" w:cs="Arial" w:eastAsia="Arial" w:hAnsi="Arial"/>
          <w:color w:val="111827"/>
          <w:sz w:val="22"/>
          <w:szCs w:val="22"/>
        </w:rPr>
        <w:t xml:space="preserve">Detect OWASP Top 10 vulnerabilities: SQLi, XSS, SSRF, IDOR, broken auth, insecure deserialization, XXE, security misconfiguration</w:t>
      </w:r>
    </w:p>
    <w:p>
      <w:pPr>
        <w:pStyle w:val="ListParagraph"/>
        <w:numPr>
          <w:ilvl w:val="0"/>
          <w:numId w:val="2"/>
        </w:numPr>
        <w:spacing w:after="60" w:before="60"/>
      </w:pPr>
      <w:r>
        <w:rPr>
          <w:rFonts w:ascii="Arial" w:cs="Arial" w:eastAsia="Arial" w:hAnsi="Arial"/>
          <w:color w:val="111827"/>
          <w:sz w:val="22"/>
          <w:szCs w:val="22"/>
        </w:rPr>
        <w:t xml:space="preserve">Custom rule engine: teams can define organization-specific vulnerability patterns using YAML rules</w:t>
      </w:r>
    </w:p>
    <w:p>
      <w:pPr>
        <w:pStyle w:val="ListParagraph"/>
        <w:numPr>
          <w:ilvl w:val="0"/>
          <w:numId w:val="2"/>
        </w:numPr>
        <w:spacing w:after="60" w:before="60"/>
      </w:pPr>
      <w:r>
        <w:rPr>
          <w:rFonts w:ascii="Arial" w:cs="Arial" w:eastAsia="Arial" w:hAnsi="Arial"/>
          <w:color w:val="111827"/>
          <w:sz w:val="22"/>
          <w:szCs w:val="22"/>
        </w:rPr>
        <w:t xml:space="preserve">False positive suppression: ML model trained on 50M+ code samples to reduce noise below 5% false positive rate</w:t>
      </w:r>
    </w:p>
    <w:p>
      <w:pPr>
        <w:pStyle w:val="ListParagraph"/>
        <w:numPr>
          <w:ilvl w:val="0"/>
          <w:numId w:val="2"/>
        </w:numPr>
        <w:spacing w:after="60" w:before="60"/>
      </w:pPr>
      <w:r>
        <w:rPr>
          <w:rFonts w:ascii="Arial" w:cs="Arial" w:eastAsia="Arial" w:hAnsi="Arial"/>
          <w:color w:val="111827"/>
          <w:sz w:val="22"/>
          <w:szCs w:val="22"/>
        </w:rPr>
        <w:t xml:space="preserve">Scan performance: complete scan of 100K LOC in under 90 seconds</w:t>
      </w:r>
    </w:p>
    <w:p>
      <w:pPr>
        <w:pStyle w:val="ListParagraph"/>
        <w:numPr>
          <w:ilvl w:val="0"/>
          <w:numId w:val="2"/>
        </w:numPr>
        <w:spacing w:after="60" w:before="60"/>
      </w:pPr>
      <w:r>
        <w:rPr>
          <w:rFonts w:ascii="Arial" w:cs="Arial" w:eastAsia="Arial" w:hAnsi="Arial"/>
          <w:color w:val="111827"/>
          <w:sz w:val="22"/>
          <w:szCs w:val="22"/>
        </w:rPr>
        <w:t xml:space="preserve">Incremental scanning: only re-scan changed files in CI/CD to reduce scan time by 70%</w:t>
      </w:r>
    </w:p>
    <w:p>
      <w:pPr>
        <w:spacing w:after="100" w:before="120"/>
      </w:pPr>
    </w:p>
    <w:p>
      <w:pPr>
        <w:pStyle w:val="Heading3"/>
        <w:spacing w:after="100" w:before="200"/>
      </w:pPr>
      <w:r>
        <w:rPr>
          <w:rFonts w:ascii="Arial" w:cs="Arial" w:eastAsia="Arial" w:hAnsi="Arial"/>
          <w:b/>
          <w:bCs/>
          <w:color w:val="1B3A6B"/>
          <w:sz w:val="24"/>
          <w:szCs w:val="24"/>
        </w:rPr>
        <w:t xml:space="preserve">4.2.2 Secret Detection</w:t>
      </w:r>
    </w:p>
    <w:p>
      <w:pPr>
        <w:pStyle w:val="ListParagraph"/>
        <w:numPr>
          <w:ilvl w:val="0"/>
          <w:numId w:val="2"/>
        </w:numPr>
        <w:spacing w:after="60" w:before="60"/>
      </w:pPr>
      <w:r>
        <w:rPr>
          <w:rFonts w:ascii="Arial" w:cs="Arial" w:eastAsia="Arial" w:hAnsi="Arial"/>
          <w:color w:val="111827"/>
          <w:sz w:val="22"/>
          <w:szCs w:val="22"/>
        </w:rPr>
        <w:t xml:space="preserve">Detect 200+ secret types: AWS keys, GitHub tokens, Stripe keys, Twilio, Slack, database URIs, private keys, JWTs</w:t>
      </w:r>
    </w:p>
    <w:p>
      <w:pPr>
        <w:pStyle w:val="ListParagraph"/>
        <w:numPr>
          <w:ilvl w:val="0"/>
          <w:numId w:val="2"/>
        </w:numPr>
        <w:spacing w:after="60" w:before="60"/>
      </w:pPr>
      <w:r>
        <w:rPr>
          <w:rFonts w:ascii="Arial" w:cs="Arial" w:eastAsia="Arial" w:hAnsi="Arial"/>
          <w:color w:val="111827"/>
          <w:sz w:val="22"/>
          <w:szCs w:val="22"/>
        </w:rPr>
        <w:t xml:space="preserve">Deep git history scanning: scan all commits, not just current HEAD</w:t>
      </w:r>
    </w:p>
    <w:p>
      <w:pPr>
        <w:pStyle w:val="ListParagraph"/>
        <w:numPr>
          <w:ilvl w:val="0"/>
          <w:numId w:val="2"/>
        </w:numPr>
        <w:spacing w:after="60" w:before="60"/>
      </w:pPr>
      <w:r>
        <w:rPr>
          <w:rFonts w:ascii="Arial" w:cs="Arial" w:eastAsia="Arial" w:hAnsi="Arial"/>
          <w:color w:val="111827"/>
          <w:sz w:val="22"/>
          <w:szCs w:val="22"/>
        </w:rPr>
        <w:t xml:space="preserve">Entropy analysis: detect high-entropy strings that may be undocumented secrets</w:t>
      </w:r>
    </w:p>
    <w:p>
      <w:pPr>
        <w:pStyle w:val="ListParagraph"/>
        <w:numPr>
          <w:ilvl w:val="0"/>
          <w:numId w:val="2"/>
        </w:numPr>
        <w:spacing w:after="60" w:before="60"/>
      </w:pPr>
      <w:r>
        <w:rPr>
          <w:rFonts w:ascii="Arial" w:cs="Arial" w:eastAsia="Arial" w:hAnsi="Arial"/>
          <w:color w:val="111827"/>
          <w:sz w:val="22"/>
          <w:szCs w:val="22"/>
        </w:rPr>
        <w:t xml:space="preserve">Allowlist support: mark known false positives as safe to reduce alert fatigue</w:t>
      </w:r>
    </w:p>
    <w:p>
      <w:pPr>
        <w:pStyle w:val="ListParagraph"/>
        <w:numPr>
          <w:ilvl w:val="0"/>
          <w:numId w:val="2"/>
        </w:numPr>
        <w:spacing w:after="60" w:before="60"/>
      </w:pPr>
      <w:r>
        <w:rPr>
          <w:rFonts w:ascii="Arial" w:cs="Arial" w:eastAsia="Arial" w:hAnsi="Arial"/>
          <w:color w:val="111827"/>
          <w:sz w:val="22"/>
          <w:szCs w:val="22"/>
        </w:rPr>
        <w:t xml:space="preserve">Severity classification: Critical (active secrets), High (likely active), Medium (possibly rotated)</w:t>
      </w:r>
    </w:p>
    <w:p>
      <w:pPr>
        <w:spacing w:after="100" w:before="120"/>
      </w:pPr>
    </w:p>
    <w:p>
      <w:pPr>
        <w:pStyle w:val="Heading3"/>
        <w:spacing w:after="100" w:before="200"/>
      </w:pPr>
      <w:r>
        <w:rPr>
          <w:rFonts w:ascii="Arial" w:cs="Arial" w:eastAsia="Arial" w:hAnsi="Arial"/>
          <w:b/>
          <w:bCs/>
          <w:color w:val="1B3A6B"/>
          <w:sz w:val="24"/>
          <w:szCs w:val="24"/>
        </w:rPr>
        <w:t xml:space="preserve">4.2.3 AI Fix Engine</w:t>
      </w:r>
    </w:p>
    <w:p>
      <w:pPr>
        <w:pStyle w:val="ListParagraph"/>
        <w:numPr>
          <w:ilvl w:val="0"/>
          <w:numId w:val="2"/>
        </w:numPr>
        <w:spacing w:after="60" w:before="60"/>
      </w:pPr>
      <w:r>
        <w:rPr>
          <w:rFonts w:ascii="Arial" w:cs="Arial" w:eastAsia="Arial" w:hAnsi="Arial"/>
          <w:color w:val="111827"/>
          <w:sz w:val="22"/>
          <w:szCs w:val="22"/>
        </w:rPr>
        <w:t xml:space="preserve">Context-aware patch generation: AI reads surrounding code, understands the framework, generates a correct fix</w:t>
      </w:r>
    </w:p>
    <w:p>
      <w:pPr>
        <w:pStyle w:val="ListParagraph"/>
        <w:numPr>
          <w:ilvl w:val="0"/>
          <w:numId w:val="2"/>
        </w:numPr>
        <w:spacing w:after="60" w:before="60"/>
      </w:pPr>
      <w:r>
        <w:rPr>
          <w:rFonts w:ascii="Arial" w:cs="Arial" w:eastAsia="Arial" w:hAnsi="Arial"/>
          <w:color w:val="111827"/>
          <w:sz w:val="22"/>
          <w:szCs w:val="22"/>
        </w:rPr>
        <w:t xml:space="preserve">One-click apply: developer reviews and applies fix in the dashboard without leaving the browser</w:t>
      </w:r>
    </w:p>
    <w:p>
      <w:pPr>
        <w:pStyle w:val="ListParagraph"/>
        <w:numPr>
          <w:ilvl w:val="0"/>
          <w:numId w:val="2"/>
        </w:numPr>
        <w:spacing w:after="60" w:before="60"/>
      </w:pPr>
      <w:r>
        <w:rPr>
          <w:rFonts w:ascii="Arial" w:cs="Arial" w:eastAsia="Arial" w:hAnsi="Arial"/>
          <w:color w:val="111827"/>
          <w:sz w:val="22"/>
          <w:szCs w:val="22"/>
        </w:rPr>
        <w:t xml:space="preserve">Auto-PR mode: SecureGuard opens a pull request with the fix for team review</w:t>
      </w:r>
    </w:p>
    <w:p>
      <w:pPr>
        <w:pStyle w:val="ListParagraph"/>
        <w:numPr>
          <w:ilvl w:val="0"/>
          <w:numId w:val="2"/>
        </w:numPr>
        <w:spacing w:after="60" w:before="60"/>
      </w:pPr>
      <w:r>
        <w:rPr>
          <w:rFonts w:ascii="Arial" w:cs="Arial" w:eastAsia="Arial" w:hAnsi="Arial"/>
          <w:color w:val="111827"/>
          <w:sz w:val="22"/>
          <w:szCs w:val="22"/>
        </w:rPr>
        <w:t xml:space="preserve">Fix explanation: every AI fix includes a plain-English explanation of the vulnerability and why the fix works</w:t>
      </w:r>
    </w:p>
    <w:p>
      <w:pPr>
        <w:pStyle w:val="ListParagraph"/>
        <w:numPr>
          <w:ilvl w:val="0"/>
          <w:numId w:val="2"/>
        </w:numPr>
        <w:spacing w:after="60" w:before="60"/>
      </w:pPr>
      <w:r>
        <w:rPr>
          <w:rFonts w:ascii="Arial" w:cs="Arial" w:eastAsia="Arial" w:hAnsi="Arial"/>
          <w:color w:val="111827"/>
          <w:sz w:val="22"/>
          <w:szCs w:val="22"/>
        </w:rPr>
        <w:t xml:space="preserve">Multi-file awareness: AI understands cross-file dependencies to avoid breaking changes in generated fixes</w:t>
      </w:r>
    </w:p>
    <w:p>
      <w:pPr>
        <w:pStyle w:val="ListParagraph"/>
        <w:numPr>
          <w:ilvl w:val="0"/>
          <w:numId w:val="2"/>
        </w:numPr>
        <w:spacing w:after="60" w:before="60"/>
      </w:pPr>
      <w:r>
        <w:rPr>
          <w:rFonts w:ascii="Arial" w:cs="Arial" w:eastAsia="Arial" w:hAnsi="Arial"/>
          <w:color w:val="111827"/>
          <w:sz w:val="22"/>
          <w:szCs w:val="22"/>
        </w:rPr>
        <w:t xml:space="preserve">Confidence score: each fix tagged with confidence level (High / Medium / Low) based on code complexity</w:t>
      </w:r>
    </w:p>
    <w:p>
      <w:pPr>
        <w:spacing w:after="100" w:before="120"/>
      </w:pPr>
    </w:p>
    <w:p>
      <w:pPr>
        <w:pStyle w:val="Heading3"/>
        <w:spacing w:after="100" w:before="200"/>
      </w:pPr>
      <w:r>
        <w:rPr>
          <w:rFonts w:ascii="Arial" w:cs="Arial" w:eastAsia="Arial" w:hAnsi="Arial"/>
          <w:b/>
          <w:bCs/>
          <w:color w:val="1B3A6B"/>
          <w:sz w:val="24"/>
          <w:szCs w:val="24"/>
        </w:rPr>
        <w:t xml:space="preserve">4.2.4 PR Review Bot</w:t>
      </w:r>
    </w:p>
    <w:p>
      <w:pPr>
        <w:pStyle w:val="ListParagraph"/>
        <w:numPr>
          <w:ilvl w:val="0"/>
          <w:numId w:val="2"/>
        </w:numPr>
        <w:spacing w:after="60" w:before="60"/>
      </w:pPr>
      <w:r>
        <w:rPr>
          <w:rFonts w:ascii="Arial" w:cs="Arial" w:eastAsia="Arial" w:hAnsi="Arial"/>
          <w:color w:val="111827"/>
          <w:sz w:val="22"/>
          <w:szCs w:val="22"/>
        </w:rPr>
        <w:t xml:space="preserve">Automatic trigger: scans every PR on open, reopen, and synchronize events</w:t>
      </w:r>
    </w:p>
    <w:p>
      <w:pPr>
        <w:pStyle w:val="ListParagraph"/>
        <w:numPr>
          <w:ilvl w:val="0"/>
          <w:numId w:val="2"/>
        </w:numPr>
        <w:spacing w:after="60" w:before="60"/>
      </w:pPr>
      <w:r>
        <w:rPr>
          <w:rFonts w:ascii="Arial" w:cs="Arial" w:eastAsia="Arial" w:hAnsi="Arial"/>
          <w:color w:val="111827"/>
          <w:sz w:val="22"/>
          <w:szCs w:val="22"/>
        </w:rPr>
        <w:t xml:space="preserve">Inline comments: vulnerability annotations posted directly on the PR diff at the exact line</w:t>
      </w:r>
    </w:p>
    <w:p>
      <w:pPr>
        <w:pStyle w:val="ListParagraph"/>
        <w:numPr>
          <w:ilvl w:val="0"/>
          <w:numId w:val="2"/>
        </w:numPr>
        <w:spacing w:after="60" w:before="60"/>
      </w:pPr>
      <w:r>
        <w:rPr>
          <w:rFonts w:ascii="Arial" w:cs="Arial" w:eastAsia="Arial" w:hAnsi="Arial"/>
          <w:color w:val="111827"/>
          <w:sz w:val="22"/>
          <w:szCs w:val="22"/>
        </w:rPr>
        <w:t xml:space="preserve">Status checks: blocks merge if Critical vulnerabilities are found (configurable by team)</w:t>
      </w:r>
    </w:p>
    <w:p>
      <w:pPr>
        <w:pStyle w:val="ListParagraph"/>
        <w:numPr>
          <w:ilvl w:val="0"/>
          <w:numId w:val="2"/>
        </w:numPr>
        <w:spacing w:after="60" w:before="60"/>
      </w:pPr>
      <w:r>
        <w:rPr>
          <w:rFonts w:ascii="Arial" w:cs="Arial" w:eastAsia="Arial" w:hAnsi="Arial"/>
          <w:color w:val="111827"/>
          <w:sz w:val="22"/>
          <w:szCs w:val="22"/>
        </w:rPr>
        <w:t xml:space="preserve">Summary comment: top-level PR comment with full vulnerability summary, risk score delta, and fix links</w:t>
      </w:r>
    </w:p>
    <w:p>
      <w:pPr>
        <w:pStyle w:val="ListParagraph"/>
        <w:numPr>
          <w:ilvl w:val="0"/>
          <w:numId w:val="2"/>
        </w:numPr>
        <w:spacing w:after="60" w:before="60"/>
      </w:pPr>
      <w:r>
        <w:rPr>
          <w:rFonts w:ascii="Arial" w:cs="Arial" w:eastAsia="Arial" w:hAnsi="Arial"/>
          <w:color w:val="111827"/>
          <w:sz w:val="22"/>
          <w:szCs w:val="22"/>
        </w:rPr>
        <w:t xml:space="preserve">Historical comparison: shows if this PR improved or worsened the security posture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5. System Architecture</w:t>
            </w:r>
          </w:p>
        </w:tc>
      </w:tr>
    </w:tbl>
    <w:p>
      <w:pPr>
        <w:spacing w:after="100" w:before="120"/>
      </w:pPr>
    </w:p>
    <w:p>
      <w:pPr>
        <w:pStyle w:val="Heading2"/>
        <w:spacing w:after="120" w:before="300"/>
      </w:pPr>
      <w:r>
        <w:rPr>
          <w:rFonts w:ascii="Arial" w:cs="Arial" w:eastAsia="Arial" w:hAnsi="Arial"/>
          <w:b/>
          <w:bCs/>
          <w:color w:val="2563EB"/>
          <w:sz w:val="28"/>
          <w:szCs w:val="28"/>
        </w:rPr>
        <w:t xml:space="preserve">5.1 Architecture Overview</w:t>
      </w:r>
    </w:p>
    <w:p>
      <w:pPr>
        <w:spacing w:after="120" w:before="80"/>
      </w:pPr>
      <w:r>
        <w:rPr>
          <w:rFonts w:ascii="Arial" w:cs="Arial" w:eastAsia="Arial" w:hAnsi="Arial"/>
          <w:color w:val="111827"/>
          <w:sz w:val="22"/>
          <w:szCs w:val="22"/>
        </w:rPr>
        <w:t xml:space="preserve">SecureGuard follows a microservices architecture deployed on cloud infrastructure (AWS/GCP), with optional on-premise deployment via Docker + Kubernetes. All components communicate via REST APIs internally, with WebSocket support for real-time dashboard updates.</w:t>
      </w:r>
    </w:p>
    <w:p>
      <w:pPr>
        <w:spacing w:after="100" w:before="120"/>
      </w:pPr>
    </w:p>
    <w:p>
      <w:pPr>
        <w:pStyle w:val="Heading2"/>
        <w:spacing w:after="120" w:before="300"/>
      </w:pPr>
      <w:r>
        <w:rPr>
          <w:rFonts w:ascii="Arial" w:cs="Arial" w:eastAsia="Arial" w:hAnsi="Arial"/>
          <w:b/>
          <w:bCs/>
          <w:color w:val="2563EB"/>
          <w:sz w:val="28"/>
          <w:szCs w:val="28"/>
        </w:rPr>
        <w:t xml:space="preserve">5.2 Frontend Architecture</w:t>
      </w:r>
    </w:p>
    <w:p>
      <w:pPr>
        <w:pStyle w:val="Heading3"/>
        <w:spacing w:after="100" w:before="200"/>
      </w:pPr>
      <w:r>
        <w:rPr>
          <w:rFonts w:ascii="Arial" w:cs="Arial" w:eastAsia="Arial" w:hAnsi="Arial"/>
          <w:b/>
          <w:bCs/>
          <w:color w:val="1B3A6B"/>
          <w:sz w:val="24"/>
          <w:szCs w:val="24"/>
        </w:rPr>
        <w:t xml:space="preserve">Technology Stack</w:t>
      </w:r>
    </w:p>
    <w:p>
      <w:pPr>
        <w:pStyle w:val="ListParagraph"/>
        <w:numPr>
          <w:ilvl w:val="0"/>
          <w:numId w:val="2"/>
        </w:numPr>
        <w:spacing w:after="60" w:before="60"/>
      </w:pPr>
      <w:r>
        <w:rPr>
          <w:rFonts w:ascii="Arial" w:cs="Arial" w:eastAsia="Arial" w:hAnsi="Arial"/>
          <w:color w:val="111827"/>
          <w:sz w:val="22"/>
          <w:szCs w:val="22"/>
        </w:rPr>
        <w:t xml:space="preserve">Framework: Next.js 15 (App Router) with React 19</w:t>
      </w:r>
    </w:p>
    <w:p>
      <w:pPr>
        <w:pStyle w:val="ListParagraph"/>
        <w:numPr>
          <w:ilvl w:val="0"/>
          <w:numId w:val="2"/>
        </w:numPr>
        <w:spacing w:after="60" w:before="60"/>
      </w:pPr>
      <w:r>
        <w:rPr>
          <w:rFonts w:ascii="Arial" w:cs="Arial" w:eastAsia="Arial" w:hAnsi="Arial"/>
          <w:color w:val="111827"/>
          <w:sz w:val="22"/>
          <w:szCs w:val="22"/>
        </w:rPr>
        <w:t xml:space="preserve">Styling: Tailwind CSS 4.x + shadcn/ui component library</w:t>
      </w:r>
    </w:p>
    <w:p>
      <w:pPr>
        <w:pStyle w:val="ListParagraph"/>
        <w:numPr>
          <w:ilvl w:val="0"/>
          <w:numId w:val="2"/>
        </w:numPr>
        <w:spacing w:after="60" w:before="60"/>
      </w:pPr>
      <w:r>
        <w:rPr>
          <w:rFonts w:ascii="Arial" w:cs="Arial" w:eastAsia="Arial" w:hAnsi="Arial"/>
          <w:color w:val="111827"/>
          <w:sz w:val="22"/>
          <w:szCs w:val="22"/>
        </w:rPr>
        <w:t xml:space="preserve">Animations: Framer Motion for micro-interactions and page transitions</w:t>
      </w:r>
    </w:p>
    <w:p>
      <w:pPr>
        <w:pStyle w:val="ListParagraph"/>
        <w:numPr>
          <w:ilvl w:val="0"/>
          <w:numId w:val="2"/>
        </w:numPr>
        <w:spacing w:after="60" w:before="60"/>
      </w:pPr>
      <w:r>
        <w:rPr>
          <w:rFonts w:ascii="Arial" w:cs="Arial" w:eastAsia="Arial" w:hAnsi="Arial"/>
          <w:color w:val="111827"/>
          <w:sz w:val="22"/>
          <w:szCs w:val="22"/>
        </w:rPr>
        <w:t xml:space="preserve">State Management: Zustand for client state + TanStack Query for server state</w:t>
      </w:r>
    </w:p>
    <w:p>
      <w:pPr>
        <w:pStyle w:val="ListParagraph"/>
        <w:numPr>
          <w:ilvl w:val="0"/>
          <w:numId w:val="2"/>
        </w:numPr>
        <w:spacing w:after="60" w:before="60"/>
      </w:pPr>
      <w:r>
        <w:rPr>
          <w:rFonts w:ascii="Arial" w:cs="Arial" w:eastAsia="Arial" w:hAnsi="Arial"/>
          <w:color w:val="111827"/>
          <w:sz w:val="22"/>
          <w:szCs w:val="22"/>
        </w:rPr>
        <w:t xml:space="preserve">Real-Time: WebSocket client for live scan updates and alert streaming</w:t>
      </w:r>
    </w:p>
    <w:p>
      <w:pPr>
        <w:pStyle w:val="ListParagraph"/>
        <w:numPr>
          <w:ilvl w:val="0"/>
          <w:numId w:val="2"/>
        </w:numPr>
        <w:spacing w:after="60" w:before="60"/>
      </w:pPr>
      <w:r>
        <w:rPr>
          <w:rFonts w:ascii="Arial" w:cs="Arial" w:eastAsia="Arial" w:hAnsi="Arial"/>
          <w:color w:val="111827"/>
          <w:sz w:val="22"/>
          <w:szCs w:val="22"/>
        </w:rPr>
        <w:t xml:space="preserve">Charts / Visualization: Recharts + D3.js for vulnerability trend graphs</w:t>
      </w:r>
    </w:p>
    <w:p>
      <w:pPr>
        <w:pStyle w:val="ListParagraph"/>
        <w:numPr>
          <w:ilvl w:val="0"/>
          <w:numId w:val="2"/>
        </w:numPr>
        <w:spacing w:after="60" w:before="60"/>
      </w:pPr>
      <w:r>
        <w:rPr>
          <w:rFonts w:ascii="Arial" w:cs="Arial" w:eastAsia="Arial" w:hAnsi="Arial"/>
          <w:color w:val="111827"/>
          <w:sz w:val="22"/>
          <w:szCs w:val="22"/>
        </w:rPr>
        <w:t xml:space="preserve">Authentication: NextAuth.js with JWT + refresh token rotation</w:t>
      </w:r>
    </w:p>
    <w:p>
      <w:pPr>
        <w:pStyle w:val="ListParagraph"/>
        <w:numPr>
          <w:ilvl w:val="0"/>
          <w:numId w:val="2"/>
        </w:numPr>
        <w:spacing w:after="60" w:before="60"/>
      </w:pPr>
      <w:r>
        <w:rPr>
          <w:rFonts w:ascii="Arial" w:cs="Arial" w:eastAsia="Arial" w:hAnsi="Arial"/>
          <w:color w:val="111827"/>
          <w:sz w:val="22"/>
          <w:szCs w:val="22"/>
        </w:rPr>
        <w:t xml:space="preserve">Testing: Vitest + Playwright for unit and E2E tests</w:t>
      </w:r>
    </w:p>
    <w:p>
      <w:pPr>
        <w:spacing w:after="100" w:before="120"/>
      </w:pPr>
    </w:p>
    <w:p>
      <w:pPr>
        <w:pStyle w:val="Heading3"/>
        <w:spacing w:after="100" w:before="200"/>
      </w:pPr>
      <w:r>
        <w:rPr>
          <w:rFonts w:ascii="Arial" w:cs="Arial" w:eastAsia="Arial" w:hAnsi="Arial"/>
          <w:b/>
          <w:bCs/>
          <w:color w:val="1B3A6B"/>
          <w:sz w:val="24"/>
          <w:szCs w:val="24"/>
        </w:rPr>
        <w:t xml:space="preserve">Frontend Pages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 Module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Landing Page / Marketing 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Authentication — Login / Register / OAuth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Onboarding Flow — Repo Connection Wizard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Dashboard — Overview / Risk Score / Stats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Vulnerability List — Filterable, Sortable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Vulnerability Detail Page — AI Fix Panel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Repository Settings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Scan History + Reports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Compliance Reports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Team Management + RBAC UI</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Alerts Configuration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Panel (Enterprise)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(React Native)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bl>
    <w:p>
      <w:pPr>
        <w:spacing w:after="100" w:before="200"/>
      </w:pPr>
    </w:p>
    <w:p>
      <w:pPr>
        <w:pStyle w:val="Heading2"/>
        <w:spacing w:after="120" w:before="300"/>
      </w:pPr>
      <w:r>
        <w:rPr>
          <w:rFonts w:ascii="Arial" w:cs="Arial" w:eastAsia="Arial" w:hAnsi="Arial"/>
          <w:b/>
          <w:bCs/>
          <w:color w:val="2563EB"/>
          <w:sz w:val="28"/>
          <w:szCs w:val="28"/>
        </w:rPr>
        <w:t xml:space="preserve">5.3 Backend Architecture</w:t>
      </w:r>
    </w:p>
    <w:p>
      <w:pPr>
        <w:pStyle w:val="Heading3"/>
        <w:spacing w:after="100" w:before="200"/>
      </w:pPr>
      <w:r>
        <w:rPr>
          <w:rFonts w:ascii="Arial" w:cs="Arial" w:eastAsia="Arial" w:hAnsi="Arial"/>
          <w:b/>
          <w:bCs/>
          <w:color w:val="1B3A6B"/>
          <w:sz w:val="24"/>
          <w:szCs w:val="24"/>
        </w:rPr>
        <w:t xml:space="preserve">Technology Stack</w:t>
      </w:r>
    </w:p>
    <w:p>
      <w:pPr>
        <w:pStyle w:val="ListParagraph"/>
        <w:numPr>
          <w:ilvl w:val="0"/>
          <w:numId w:val="2"/>
        </w:numPr>
        <w:spacing w:after="60" w:before="60"/>
      </w:pPr>
      <w:r>
        <w:rPr>
          <w:rFonts w:ascii="Arial" w:cs="Arial" w:eastAsia="Arial" w:hAnsi="Arial"/>
          <w:color w:val="111827"/>
          <w:sz w:val="22"/>
          <w:szCs w:val="22"/>
        </w:rPr>
        <w:t xml:space="preserve">Runtime: Node.js 22 LTS with TypeScript</w:t>
      </w:r>
    </w:p>
    <w:p>
      <w:pPr>
        <w:pStyle w:val="ListParagraph"/>
        <w:numPr>
          <w:ilvl w:val="0"/>
          <w:numId w:val="2"/>
        </w:numPr>
        <w:spacing w:after="60" w:before="60"/>
      </w:pPr>
      <w:r>
        <w:rPr>
          <w:rFonts w:ascii="Arial" w:cs="Arial" w:eastAsia="Arial" w:hAnsi="Arial"/>
          <w:color w:val="111827"/>
          <w:sz w:val="22"/>
          <w:szCs w:val="22"/>
        </w:rPr>
        <w:t xml:space="preserve">Framework: Express.js + Fastify for high-performance API routes</w:t>
      </w:r>
    </w:p>
    <w:p>
      <w:pPr>
        <w:pStyle w:val="ListParagraph"/>
        <w:numPr>
          <w:ilvl w:val="0"/>
          <w:numId w:val="2"/>
        </w:numPr>
        <w:spacing w:after="60" w:before="60"/>
      </w:pPr>
      <w:r>
        <w:rPr>
          <w:rFonts w:ascii="Arial" w:cs="Arial" w:eastAsia="Arial" w:hAnsi="Arial"/>
          <w:color w:val="111827"/>
          <w:sz w:val="22"/>
          <w:szCs w:val="22"/>
        </w:rPr>
        <w:t xml:space="preserve">API: RESTful JSON API + WebSocket server (socket.io)</w:t>
      </w:r>
    </w:p>
    <w:p>
      <w:pPr>
        <w:pStyle w:val="ListParagraph"/>
        <w:numPr>
          <w:ilvl w:val="0"/>
          <w:numId w:val="2"/>
        </w:numPr>
        <w:spacing w:after="60" w:before="60"/>
      </w:pPr>
      <w:r>
        <w:rPr>
          <w:rFonts w:ascii="Arial" w:cs="Arial" w:eastAsia="Arial" w:hAnsi="Arial"/>
          <w:color w:val="111827"/>
          <w:sz w:val="22"/>
          <w:szCs w:val="22"/>
        </w:rPr>
        <w:t xml:space="preserve">Job Queue: BullMQ (Redis-backed) for async scan job processing</w:t>
      </w:r>
    </w:p>
    <w:p>
      <w:pPr>
        <w:pStyle w:val="ListParagraph"/>
        <w:numPr>
          <w:ilvl w:val="0"/>
          <w:numId w:val="2"/>
        </w:numPr>
        <w:spacing w:after="60" w:before="60"/>
      </w:pPr>
      <w:r>
        <w:rPr>
          <w:rFonts w:ascii="Arial" w:cs="Arial" w:eastAsia="Arial" w:hAnsi="Arial"/>
          <w:color w:val="111827"/>
          <w:sz w:val="22"/>
          <w:szCs w:val="22"/>
        </w:rPr>
        <w:t xml:space="preserve">Database: PostgreSQL 16 (primary) + Redis 7 (caching + queues)</w:t>
      </w:r>
    </w:p>
    <w:p>
      <w:pPr>
        <w:pStyle w:val="ListParagraph"/>
        <w:numPr>
          <w:ilvl w:val="0"/>
          <w:numId w:val="2"/>
        </w:numPr>
        <w:spacing w:after="60" w:before="60"/>
      </w:pPr>
      <w:r>
        <w:rPr>
          <w:rFonts w:ascii="Arial" w:cs="Arial" w:eastAsia="Arial" w:hAnsi="Arial"/>
          <w:color w:val="111827"/>
          <w:sz w:val="22"/>
          <w:szCs w:val="22"/>
        </w:rPr>
        <w:t xml:space="preserve">ORM: Prisma for type-safe database access</w:t>
      </w:r>
    </w:p>
    <w:p>
      <w:pPr>
        <w:pStyle w:val="ListParagraph"/>
        <w:numPr>
          <w:ilvl w:val="0"/>
          <w:numId w:val="2"/>
        </w:numPr>
        <w:spacing w:after="60" w:before="60"/>
      </w:pPr>
      <w:r>
        <w:rPr>
          <w:rFonts w:ascii="Arial" w:cs="Arial" w:eastAsia="Arial" w:hAnsi="Arial"/>
          <w:color w:val="111827"/>
          <w:sz w:val="22"/>
          <w:szCs w:val="22"/>
        </w:rPr>
        <w:t xml:space="preserve">Auth: JWT (short-lived access tokens, 15 min) + Refresh Token rotation (7 days)</w:t>
      </w:r>
    </w:p>
    <w:p>
      <w:pPr>
        <w:pStyle w:val="ListParagraph"/>
        <w:numPr>
          <w:ilvl w:val="0"/>
          <w:numId w:val="2"/>
        </w:numPr>
        <w:spacing w:after="60" w:before="60"/>
      </w:pPr>
      <w:r>
        <w:rPr>
          <w:rFonts w:ascii="Arial" w:cs="Arial" w:eastAsia="Arial" w:hAnsi="Arial"/>
          <w:color w:val="111827"/>
          <w:sz w:val="22"/>
          <w:szCs w:val="22"/>
        </w:rPr>
        <w:t xml:space="preserve">AI Integration: Anthropic Claude API for fix generation + code analysis</w:t>
      </w:r>
    </w:p>
    <w:p>
      <w:pPr>
        <w:pStyle w:val="ListParagraph"/>
        <w:numPr>
          <w:ilvl w:val="0"/>
          <w:numId w:val="2"/>
        </w:numPr>
        <w:spacing w:after="60" w:before="60"/>
      </w:pPr>
      <w:r>
        <w:rPr>
          <w:rFonts w:ascii="Arial" w:cs="Arial" w:eastAsia="Arial" w:hAnsi="Arial"/>
          <w:color w:val="111827"/>
          <w:sz w:val="22"/>
          <w:szCs w:val="22"/>
        </w:rPr>
        <w:t xml:space="preserve">Secret Detection Engine: Custom Rust module (compiled to WASM for Node) for performance</w:t>
      </w:r>
    </w:p>
    <w:p>
      <w:pPr>
        <w:pStyle w:val="ListParagraph"/>
        <w:numPr>
          <w:ilvl w:val="0"/>
          <w:numId w:val="2"/>
        </w:numPr>
        <w:spacing w:after="60" w:before="60"/>
      </w:pPr>
      <w:r>
        <w:rPr>
          <w:rFonts w:ascii="Arial" w:cs="Arial" w:eastAsia="Arial" w:hAnsi="Arial"/>
          <w:color w:val="111827"/>
          <w:sz w:val="22"/>
          <w:szCs w:val="22"/>
        </w:rPr>
        <w:t xml:space="preserve">SAST Engine: Semgrep rules engine + custom ML classifier</w:t>
      </w:r>
    </w:p>
    <w:p>
      <w:pPr>
        <w:pStyle w:val="ListParagraph"/>
        <w:numPr>
          <w:ilvl w:val="0"/>
          <w:numId w:val="2"/>
        </w:numPr>
        <w:spacing w:after="60" w:before="60"/>
      </w:pPr>
      <w:r>
        <w:rPr>
          <w:rFonts w:ascii="Arial" w:cs="Arial" w:eastAsia="Arial" w:hAnsi="Arial"/>
          <w:color w:val="111827"/>
          <w:sz w:val="22"/>
          <w:szCs w:val="22"/>
        </w:rPr>
        <w:t xml:space="preserve">Testing: Vitest + Supertest for API testing</w:t>
      </w:r>
    </w:p>
    <w:p>
      <w:pPr>
        <w:spacing w:after="100" w:before="120"/>
      </w:pPr>
    </w:p>
    <w:p>
      <w:pPr>
        <w:pStyle w:val="Heading3"/>
        <w:spacing w:after="100" w:before="200"/>
      </w:pPr>
      <w:r>
        <w:rPr>
          <w:rFonts w:ascii="Arial" w:cs="Arial" w:eastAsia="Arial" w:hAnsi="Arial"/>
          <w:b/>
          <w:bCs/>
          <w:color w:val="1B3A6B"/>
          <w:sz w:val="24"/>
          <w:szCs w:val="24"/>
        </w:rPr>
        <w:t xml:space="preserve">Backend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 Module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Service — JWT, OAuth, MFA, SSO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Scan Orchestrator — Job scheduling + dispatch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SAST Engine Service — Static analysis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Secret Scanner Service — Pattern + entropy detection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Fix Service — LLM integration + fix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Notification Service — Slack, Email, PagerDuty</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Repository Service — OAuth + webhook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Dependency Scanner — SCA + CVE matching</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Compliance Engine — Report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IaC Scanner — Terraform / K8s analysis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 Log Service — Tamper-proof logging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Billing Service — Stripe integration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P1 - High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6. API Design Specification</w:t>
            </w:r>
          </w:p>
        </w:tc>
      </w:tr>
    </w:tbl>
    <w:p>
      <w:pPr>
        <w:spacing w:after="100" w:before="120"/>
      </w:pPr>
    </w:p>
    <w:p>
      <w:pPr>
        <w:pStyle w:val="Heading2"/>
        <w:spacing w:after="120" w:before="300"/>
      </w:pPr>
      <w:r>
        <w:rPr>
          <w:rFonts w:ascii="Arial" w:cs="Arial" w:eastAsia="Arial" w:hAnsi="Arial"/>
          <w:b/>
          <w:bCs/>
          <w:color w:val="2563EB"/>
          <w:sz w:val="28"/>
          <w:szCs w:val="28"/>
        </w:rPr>
        <w:t xml:space="preserve">6.1 API Principles</w:t>
      </w:r>
    </w:p>
    <w:p>
      <w:pPr>
        <w:pStyle w:val="ListParagraph"/>
        <w:numPr>
          <w:ilvl w:val="0"/>
          <w:numId w:val="2"/>
        </w:numPr>
        <w:spacing w:after="60" w:before="60"/>
      </w:pPr>
      <w:r>
        <w:rPr>
          <w:rFonts w:ascii="Arial" w:cs="Arial" w:eastAsia="Arial" w:hAnsi="Arial"/>
          <w:color w:val="111827"/>
          <w:sz w:val="22"/>
          <w:szCs w:val="22"/>
        </w:rPr>
        <w:t xml:space="preserve">RESTful design following OpenAPI 3.1 specification</w:t>
      </w:r>
    </w:p>
    <w:p>
      <w:pPr>
        <w:pStyle w:val="ListParagraph"/>
        <w:numPr>
          <w:ilvl w:val="0"/>
          <w:numId w:val="2"/>
        </w:numPr>
        <w:spacing w:after="60" w:before="60"/>
      </w:pPr>
      <w:r>
        <w:rPr>
          <w:rFonts w:ascii="Arial" w:cs="Arial" w:eastAsia="Arial" w:hAnsi="Arial"/>
          <w:color w:val="111827"/>
          <w:sz w:val="22"/>
          <w:szCs w:val="22"/>
        </w:rPr>
        <w:t xml:space="preserve">All endpoints return JSON with consistent response envelope</w:t>
      </w:r>
    </w:p>
    <w:p>
      <w:pPr>
        <w:pStyle w:val="ListParagraph"/>
        <w:numPr>
          <w:ilvl w:val="0"/>
          <w:numId w:val="2"/>
        </w:numPr>
        <w:spacing w:after="60" w:before="60"/>
      </w:pPr>
      <w:r>
        <w:rPr>
          <w:rFonts w:ascii="Arial" w:cs="Arial" w:eastAsia="Arial" w:hAnsi="Arial"/>
          <w:color w:val="111827"/>
          <w:sz w:val="22"/>
          <w:szCs w:val="22"/>
        </w:rPr>
        <w:t xml:space="preserve">Authentication: Bearer JWT token in Authorization header</w:t>
      </w:r>
    </w:p>
    <w:p>
      <w:pPr>
        <w:pStyle w:val="ListParagraph"/>
        <w:numPr>
          <w:ilvl w:val="0"/>
          <w:numId w:val="2"/>
        </w:numPr>
        <w:spacing w:after="60" w:before="60"/>
      </w:pPr>
      <w:r>
        <w:rPr>
          <w:rFonts w:ascii="Arial" w:cs="Arial" w:eastAsia="Arial" w:hAnsi="Arial"/>
          <w:color w:val="111827"/>
          <w:sz w:val="22"/>
          <w:szCs w:val="22"/>
        </w:rPr>
        <w:t xml:space="preserve">Versioning: URL-based versioning (/api/v1/, /api/v2/)</w:t>
      </w:r>
    </w:p>
    <w:p>
      <w:pPr>
        <w:pStyle w:val="ListParagraph"/>
        <w:numPr>
          <w:ilvl w:val="0"/>
          <w:numId w:val="2"/>
        </w:numPr>
        <w:spacing w:after="60" w:before="60"/>
      </w:pPr>
      <w:r>
        <w:rPr>
          <w:rFonts w:ascii="Arial" w:cs="Arial" w:eastAsia="Arial" w:hAnsi="Arial"/>
          <w:color w:val="111827"/>
          <w:sz w:val="22"/>
          <w:szCs w:val="22"/>
        </w:rPr>
        <w:t xml:space="preserve">Rate limiting: 1000 req/min for paid plans, 100 req/min for free</w:t>
      </w:r>
    </w:p>
    <w:p>
      <w:pPr>
        <w:pStyle w:val="ListParagraph"/>
        <w:numPr>
          <w:ilvl w:val="0"/>
          <w:numId w:val="2"/>
        </w:numPr>
        <w:spacing w:after="60" w:before="60"/>
      </w:pPr>
      <w:r>
        <w:rPr>
          <w:rFonts w:ascii="Arial" w:cs="Arial" w:eastAsia="Arial" w:hAnsi="Arial"/>
          <w:color w:val="111827"/>
          <w:sz w:val="22"/>
          <w:szCs w:val="22"/>
        </w:rPr>
        <w:t xml:space="preserve">Pagination: cursor-based for vulnerability lists</w:t>
      </w:r>
    </w:p>
    <w:p>
      <w:pPr>
        <w:spacing w:after="100" w:before="120"/>
      </w:pPr>
    </w:p>
    <w:p>
      <w:pPr>
        <w:pStyle w:val="Heading2"/>
        <w:spacing w:after="120" w:before="300"/>
      </w:pPr>
      <w:r>
        <w:rPr>
          <w:rFonts w:ascii="Arial" w:cs="Arial" w:eastAsia="Arial" w:hAnsi="Arial"/>
          <w:b/>
          <w:bCs/>
          <w:color w:val="2563EB"/>
          <w:sz w:val="28"/>
          <w:szCs w:val="28"/>
        </w:rPr>
        <w:t xml:space="preserve">6.2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Auth Required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/api/v1/auth/register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Create new user account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No</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/api/v1/auth/login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Authenticate, receive JWT</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/api/v1/auth/refresh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Refresh access token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Refresh Token</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/api/v1/auth/logout</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Invalidate refresh token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/api/v1/repos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List connected repositories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/api/v1/repos/connect</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Connect a new repository</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/api/v1/repos/:id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Disconnect repository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/api/v1/scans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Trigger a new scan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/api/v1/scans/:id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Get scan status + results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/api/v1/scans/:id/vulnerabilities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List vulnerabilities in scan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/api/v1/vulnerabilities/:id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Get vulnerability details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/api/v1/vulnerabilities/:id/fix</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Trigger AI fix generation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/api/v1/vulnerabilities/:id/apply-fix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Apply generated fix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/api/v1/compliance/reports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List compliance reports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/api/v1/compliance/generate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Generate compliance report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/api/v1/alerts/settings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Get alert configuration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/api/v1/alerts/settings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Update alert configuration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/api/v1/team/members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List team members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 (Admin)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/api/v1/team/invite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Invite team member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 (Admin)</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2563EB"/>
                <w:sz w:val="18"/>
                <w:szCs w:val="18"/>
              </w:rPr>
              <w:t xml:space="preserve">GET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/api/v1/webhooks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List registered webhooks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/api/v1/webhooks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Register new webhook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w:t>
            </w:r>
          </w:p>
        </w:tc>
      </w:tr>
    </w:tbl>
    <w:p>
      <w:pPr>
        <w:spacing w:after="100" w:before="200"/>
      </w:pPr>
    </w:p>
    <w:p>
      <w:pPr>
        <w:pStyle w:val="Heading2"/>
        <w:spacing w:after="120" w:before="300"/>
      </w:pPr>
      <w:r>
        <w:rPr>
          <w:rFonts w:ascii="Arial" w:cs="Arial" w:eastAsia="Arial" w:hAnsi="Arial"/>
          <w:b/>
          <w:bCs/>
          <w:color w:val="2563EB"/>
          <w:sz w:val="28"/>
          <w:szCs w:val="28"/>
        </w:rPr>
        <w:t xml:space="preserve">6.3 Webhook Events</w:t>
      </w:r>
    </w:p>
    <w:p>
      <w:pPr>
        <w:pStyle w:val="ListParagraph"/>
        <w:numPr>
          <w:ilvl w:val="0"/>
          <w:numId w:val="2"/>
        </w:numPr>
        <w:spacing w:after="60" w:before="60"/>
      </w:pPr>
      <w:r>
        <w:rPr>
          <w:rFonts w:ascii="Arial" w:cs="Arial" w:eastAsia="Arial" w:hAnsi="Arial"/>
          <w:color w:val="111827"/>
          <w:sz w:val="22"/>
          <w:szCs w:val="22"/>
        </w:rPr>
        <w:t xml:space="preserve">scan.started — Triggered when a scan begins</w:t>
      </w:r>
    </w:p>
    <w:p>
      <w:pPr>
        <w:pStyle w:val="ListParagraph"/>
        <w:numPr>
          <w:ilvl w:val="0"/>
          <w:numId w:val="2"/>
        </w:numPr>
        <w:spacing w:after="60" w:before="60"/>
      </w:pPr>
      <w:r>
        <w:rPr>
          <w:rFonts w:ascii="Arial" w:cs="Arial" w:eastAsia="Arial" w:hAnsi="Arial"/>
          <w:color w:val="111827"/>
          <w:sz w:val="22"/>
          <w:szCs w:val="22"/>
        </w:rPr>
        <w:t xml:space="preserve">scan.completed — Triggered with full results when scan finishes</w:t>
      </w:r>
    </w:p>
    <w:p>
      <w:pPr>
        <w:pStyle w:val="ListParagraph"/>
        <w:numPr>
          <w:ilvl w:val="0"/>
          <w:numId w:val="2"/>
        </w:numPr>
        <w:spacing w:after="60" w:before="60"/>
      </w:pPr>
      <w:r>
        <w:rPr>
          <w:rFonts w:ascii="Arial" w:cs="Arial" w:eastAsia="Arial" w:hAnsi="Arial"/>
          <w:color w:val="111827"/>
          <w:sz w:val="22"/>
          <w:szCs w:val="22"/>
        </w:rPr>
        <w:t xml:space="preserve">vulnerability.found — Triggered for each new critical vulnerability</w:t>
      </w:r>
    </w:p>
    <w:p>
      <w:pPr>
        <w:pStyle w:val="ListParagraph"/>
        <w:numPr>
          <w:ilvl w:val="0"/>
          <w:numId w:val="2"/>
        </w:numPr>
        <w:spacing w:after="60" w:before="60"/>
      </w:pPr>
      <w:r>
        <w:rPr>
          <w:rFonts w:ascii="Arial" w:cs="Arial" w:eastAsia="Arial" w:hAnsi="Arial"/>
          <w:color w:val="111827"/>
          <w:sz w:val="22"/>
          <w:szCs w:val="22"/>
        </w:rPr>
        <w:t xml:space="preserve">secret.detected — Triggered immediately when a secret is found</w:t>
      </w:r>
    </w:p>
    <w:p>
      <w:pPr>
        <w:pStyle w:val="ListParagraph"/>
        <w:numPr>
          <w:ilvl w:val="0"/>
          <w:numId w:val="2"/>
        </w:numPr>
        <w:spacing w:after="60" w:before="60"/>
      </w:pPr>
      <w:r>
        <w:rPr>
          <w:rFonts w:ascii="Arial" w:cs="Arial" w:eastAsia="Arial" w:hAnsi="Arial"/>
          <w:color w:val="111827"/>
          <w:sz w:val="22"/>
          <w:szCs w:val="22"/>
        </w:rPr>
        <w:t xml:space="preserve">fix.generated — Triggered when AI fix is ready for review</w:t>
      </w:r>
    </w:p>
    <w:p>
      <w:pPr>
        <w:pStyle w:val="ListParagraph"/>
        <w:numPr>
          <w:ilvl w:val="0"/>
          <w:numId w:val="2"/>
        </w:numPr>
        <w:spacing w:after="60" w:before="60"/>
      </w:pPr>
      <w:r>
        <w:rPr>
          <w:rFonts w:ascii="Arial" w:cs="Arial" w:eastAsia="Arial" w:hAnsi="Arial"/>
          <w:color w:val="111827"/>
          <w:sz w:val="22"/>
          <w:szCs w:val="22"/>
        </w:rPr>
        <w:t xml:space="preserve">fix.applied — Triggered when a fix is applied or PR is opened</w:t>
      </w:r>
    </w:p>
    <w:p>
      <w:pPr>
        <w:pStyle w:val="ListParagraph"/>
        <w:numPr>
          <w:ilvl w:val="0"/>
          <w:numId w:val="2"/>
        </w:numPr>
        <w:spacing w:after="60" w:before="60"/>
      </w:pPr>
      <w:r>
        <w:rPr>
          <w:rFonts w:ascii="Arial" w:cs="Arial" w:eastAsia="Arial" w:hAnsi="Arial"/>
          <w:color w:val="111827"/>
          <w:sz w:val="22"/>
          <w:szCs w:val="22"/>
        </w:rPr>
        <w:t xml:space="preserve">compliance.report.ready — Triggered when compliance report generation completes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7. Database Schema Design</w:t>
            </w:r>
          </w:p>
        </w:tc>
      </w:tr>
    </w:tbl>
    <w:p>
      <w:pPr>
        <w:spacing w:after="100" w:before="120"/>
      </w:pPr>
    </w:p>
    <w:p>
      <w:pPr>
        <w:pStyle w:val="Heading2"/>
        <w:spacing w:after="120" w:before="300"/>
      </w:pPr>
      <w:r>
        <w:rPr>
          <w:rFonts w:ascii="Arial" w:cs="Arial" w:eastAsia="Arial" w:hAnsi="Arial"/>
          <w:b/>
          <w:bCs/>
          <w:color w:val="2563EB"/>
          <w:sz w:val="28"/>
          <w:szCs w:val="28"/>
        </w:rPr>
        <w:t xml:space="preserve">7.1 Core Entities</w:t>
      </w:r>
    </w:p>
    <w:p>
      <w:pPr>
        <w:pStyle w:val="Heading3"/>
        <w:spacing w:after="100" w:before="200"/>
      </w:pPr>
      <w:r>
        <w:rPr>
          <w:rFonts w:ascii="Arial" w:cs="Arial" w:eastAsia="Arial" w:hAnsi="Arial"/>
          <w:b/>
          <w:bCs/>
          <w:color w:val="1B3A6B"/>
          <w:sz w:val="24"/>
          <w:szCs w:val="24"/>
        </w:rPr>
        <w:t xml:space="preserve">Users Table</w:t>
      </w:r>
    </w:p>
    <w:p>
      <w:pPr>
        <w:pStyle w:val="ListParagraph"/>
        <w:numPr>
          <w:ilvl w:val="0"/>
          <w:numId w:val="2"/>
        </w:numPr>
        <w:spacing w:after="60" w:before="60"/>
      </w:pPr>
      <w:r>
        <w:rPr>
          <w:rFonts w:ascii="Arial" w:cs="Arial" w:eastAsia="Arial" w:hAnsi="Arial"/>
          <w:color w:val="111827"/>
          <w:sz w:val="22"/>
          <w:szCs w:val="22"/>
        </w:rPr>
        <w:t xml:space="preserve">id (UUID, PK), email (unique), password_hash, name, role (owner/admin/developer/viewer)</w:t>
      </w:r>
    </w:p>
    <w:p>
      <w:pPr>
        <w:pStyle w:val="ListParagraph"/>
        <w:numPr>
          <w:ilvl w:val="0"/>
          <w:numId w:val="2"/>
        </w:numPr>
        <w:spacing w:after="60" w:before="60"/>
      </w:pPr>
      <w:r>
        <w:rPr>
          <w:rFonts w:ascii="Arial" w:cs="Arial" w:eastAsia="Arial" w:hAnsi="Arial"/>
          <w:color w:val="111827"/>
          <w:sz w:val="22"/>
          <w:szCs w:val="22"/>
        </w:rPr>
        <w:t xml:space="preserve">mfa_enabled, mfa_secret, last_login_at, created_at, updated_at</w:t>
      </w:r>
    </w:p>
    <w:p>
      <w:pPr>
        <w:pStyle w:val="ListParagraph"/>
        <w:numPr>
          <w:ilvl w:val="0"/>
          <w:numId w:val="2"/>
        </w:numPr>
        <w:spacing w:after="60" w:before="60"/>
      </w:pPr>
      <w:r>
        <w:rPr>
          <w:rFonts w:ascii="Arial" w:cs="Arial" w:eastAsia="Arial" w:hAnsi="Arial"/>
          <w:color w:val="111827"/>
          <w:sz w:val="22"/>
          <w:szCs w:val="22"/>
        </w:rPr>
        <w:t xml:space="preserve">oauth_provider (github/gitlab/bitbucket), oauth_id, avatar_url</w:t>
      </w:r>
    </w:p>
    <w:p>
      <w:pPr>
        <w:spacing w:after="100" w:before="100"/>
      </w:pPr>
    </w:p>
    <w:p>
      <w:pPr>
        <w:pStyle w:val="Heading3"/>
        <w:spacing w:after="100" w:before="200"/>
      </w:pPr>
      <w:r>
        <w:rPr>
          <w:rFonts w:ascii="Arial" w:cs="Arial" w:eastAsia="Arial" w:hAnsi="Arial"/>
          <w:b/>
          <w:bCs/>
          <w:color w:val="1B3A6B"/>
          <w:sz w:val="24"/>
          <w:szCs w:val="24"/>
        </w:rPr>
        <w:t xml:space="preserve">Organizations Table</w:t>
      </w:r>
    </w:p>
    <w:p>
      <w:pPr>
        <w:pStyle w:val="ListParagraph"/>
        <w:numPr>
          <w:ilvl w:val="0"/>
          <w:numId w:val="2"/>
        </w:numPr>
        <w:spacing w:after="60" w:before="60"/>
      </w:pPr>
      <w:r>
        <w:rPr>
          <w:rFonts w:ascii="Arial" w:cs="Arial" w:eastAsia="Arial" w:hAnsi="Arial"/>
          <w:color w:val="111827"/>
          <w:sz w:val="22"/>
          <w:szCs w:val="22"/>
        </w:rPr>
        <w:t xml:space="preserve">id (UUID, PK), name, slug (unique), plan (free/pro/enterprise), seat_count</w:t>
      </w:r>
    </w:p>
    <w:p>
      <w:pPr>
        <w:pStyle w:val="ListParagraph"/>
        <w:numPr>
          <w:ilvl w:val="0"/>
          <w:numId w:val="2"/>
        </w:numPr>
        <w:spacing w:after="60" w:before="60"/>
      </w:pPr>
      <w:r>
        <w:rPr>
          <w:rFonts w:ascii="Arial" w:cs="Arial" w:eastAsia="Arial" w:hAnsi="Arial"/>
          <w:color w:val="111827"/>
          <w:sz w:val="22"/>
          <w:szCs w:val="22"/>
        </w:rPr>
        <w:t xml:space="preserve">sso_enabled, saml_metadata_url, created_at, updated_at</w:t>
      </w:r>
    </w:p>
    <w:p>
      <w:pPr>
        <w:pStyle w:val="ListParagraph"/>
        <w:numPr>
          <w:ilvl w:val="0"/>
          <w:numId w:val="2"/>
        </w:numPr>
        <w:spacing w:after="60" w:before="60"/>
      </w:pPr>
      <w:r>
        <w:rPr>
          <w:rFonts w:ascii="Arial" w:cs="Arial" w:eastAsia="Arial" w:hAnsi="Arial"/>
          <w:color w:val="111827"/>
          <w:sz w:val="22"/>
          <w:szCs w:val="22"/>
        </w:rPr>
        <w:t xml:space="preserve">billing_customer_id (Stripe), subscription_id, subscription_status</w:t>
      </w:r>
    </w:p>
    <w:p>
      <w:pPr>
        <w:spacing w:after="100" w:before="100"/>
      </w:pPr>
    </w:p>
    <w:p>
      <w:pPr>
        <w:pStyle w:val="Heading3"/>
        <w:spacing w:after="100" w:before="200"/>
      </w:pPr>
      <w:r>
        <w:rPr>
          <w:rFonts w:ascii="Arial" w:cs="Arial" w:eastAsia="Arial" w:hAnsi="Arial"/>
          <w:b/>
          <w:bCs/>
          <w:color w:val="1B3A6B"/>
          <w:sz w:val="24"/>
          <w:szCs w:val="24"/>
        </w:rPr>
        <w:t xml:space="preserve">Repositories Table</w:t>
      </w:r>
    </w:p>
    <w:p>
      <w:pPr>
        <w:pStyle w:val="ListParagraph"/>
        <w:numPr>
          <w:ilvl w:val="0"/>
          <w:numId w:val="2"/>
        </w:numPr>
        <w:spacing w:after="60" w:before="60"/>
      </w:pPr>
      <w:r>
        <w:rPr>
          <w:rFonts w:ascii="Arial" w:cs="Arial" w:eastAsia="Arial" w:hAnsi="Arial"/>
          <w:color w:val="111827"/>
          <w:sz w:val="22"/>
          <w:szCs w:val="22"/>
        </w:rPr>
        <w:t xml:space="preserve">id (UUID, PK), org_id (FK), name, full_name, platform (github/gitlab/bitbucket)</w:t>
      </w:r>
    </w:p>
    <w:p>
      <w:pPr>
        <w:pStyle w:val="ListParagraph"/>
        <w:numPr>
          <w:ilvl w:val="0"/>
          <w:numId w:val="2"/>
        </w:numPr>
        <w:spacing w:after="60" w:before="60"/>
      </w:pPr>
      <w:r>
        <w:rPr>
          <w:rFonts w:ascii="Arial" w:cs="Arial" w:eastAsia="Arial" w:hAnsi="Arial"/>
          <w:color w:val="111827"/>
          <w:sz w:val="22"/>
          <w:szCs w:val="22"/>
        </w:rPr>
        <w:t xml:space="preserve">external_id, clone_url, default_branch, webhook_id, is_active</w:t>
      </w:r>
    </w:p>
    <w:p>
      <w:pPr>
        <w:pStyle w:val="ListParagraph"/>
        <w:numPr>
          <w:ilvl w:val="0"/>
          <w:numId w:val="2"/>
        </w:numPr>
        <w:spacing w:after="60" w:before="60"/>
      </w:pPr>
      <w:r>
        <w:rPr>
          <w:rFonts w:ascii="Arial" w:cs="Arial" w:eastAsia="Arial" w:hAnsi="Arial"/>
          <w:color w:val="111827"/>
          <w:sz w:val="22"/>
          <w:szCs w:val="22"/>
        </w:rPr>
        <w:t xml:space="preserve">last_scan_at, risk_score (0-100), total_vulnerabilities, created_at</w:t>
      </w:r>
    </w:p>
    <w:p>
      <w:pPr>
        <w:spacing w:after="100" w:before="100"/>
      </w:pPr>
    </w:p>
    <w:p>
      <w:pPr>
        <w:pStyle w:val="Heading3"/>
        <w:spacing w:after="100" w:before="200"/>
      </w:pPr>
      <w:r>
        <w:rPr>
          <w:rFonts w:ascii="Arial" w:cs="Arial" w:eastAsia="Arial" w:hAnsi="Arial"/>
          <w:b/>
          <w:bCs/>
          <w:color w:val="1B3A6B"/>
          <w:sz w:val="24"/>
          <w:szCs w:val="24"/>
        </w:rPr>
        <w:t xml:space="preserve">Scans Table</w:t>
      </w:r>
    </w:p>
    <w:p>
      <w:pPr>
        <w:pStyle w:val="ListParagraph"/>
        <w:numPr>
          <w:ilvl w:val="0"/>
          <w:numId w:val="2"/>
        </w:numPr>
        <w:spacing w:after="60" w:before="60"/>
      </w:pPr>
      <w:r>
        <w:rPr>
          <w:rFonts w:ascii="Arial" w:cs="Arial" w:eastAsia="Arial" w:hAnsi="Arial"/>
          <w:color w:val="111827"/>
          <w:sz w:val="22"/>
          <w:szCs w:val="22"/>
        </w:rPr>
        <w:t xml:space="preserve">id (UUID, PK), repo_id (FK), triggered_by (FK users), scan_type (full/incremental/pr)</w:t>
      </w:r>
    </w:p>
    <w:p>
      <w:pPr>
        <w:pStyle w:val="ListParagraph"/>
        <w:numPr>
          <w:ilvl w:val="0"/>
          <w:numId w:val="2"/>
        </w:numPr>
        <w:spacing w:after="60" w:before="60"/>
      </w:pPr>
      <w:r>
        <w:rPr>
          <w:rFonts w:ascii="Arial" w:cs="Arial" w:eastAsia="Arial" w:hAnsi="Arial"/>
          <w:color w:val="111827"/>
          <w:sz w:val="22"/>
          <w:szCs w:val="22"/>
        </w:rPr>
        <w:t xml:space="preserve">status (queued/running/completed/failed), commit_sha, branch, pr_number</w:t>
      </w:r>
    </w:p>
    <w:p>
      <w:pPr>
        <w:pStyle w:val="ListParagraph"/>
        <w:numPr>
          <w:ilvl w:val="0"/>
          <w:numId w:val="2"/>
        </w:numPr>
        <w:spacing w:after="60" w:before="60"/>
      </w:pPr>
      <w:r>
        <w:rPr>
          <w:rFonts w:ascii="Arial" w:cs="Arial" w:eastAsia="Arial" w:hAnsi="Arial"/>
          <w:color w:val="111827"/>
          <w:sz w:val="22"/>
          <w:szCs w:val="22"/>
        </w:rPr>
        <w:t xml:space="preserve">started_at, completed_at, duration_ms, total_files_scanned, total_lines_scanned</w:t>
      </w:r>
    </w:p>
    <w:p>
      <w:pPr>
        <w:pStyle w:val="ListParagraph"/>
        <w:numPr>
          <w:ilvl w:val="0"/>
          <w:numId w:val="2"/>
        </w:numPr>
        <w:spacing w:after="60" w:before="60"/>
      </w:pPr>
      <w:r>
        <w:rPr>
          <w:rFonts w:ascii="Arial" w:cs="Arial" w:eastAsia="Arial" w:hAnsi="Arial"/>
          <w:color w:val="111827"/>
          <w:sz w:val="22"/>
          <w:szCs w:val="22"/>
        </w:rPr>
        <w:t xml:space="preserve">critical_count, high_count, medium_count, low_count, secrets_found</w:t>
      </w:r>
    </w:p>
    <w:p>
      <w:pPr>
        <w:spacing w:after="100" w:before="100"/>
      </w:pPr>
    </w:p>
    <w:p>
      <w:pPr>
        <w:pStyle w:val="Heading3"/>
        <w:spacing w:after="100" w:before="200"/>
      </w:pPr>
      <w:r>
        <w:rPr>
          <w:rFonts w:ascii="Arial" w:cs="Arial" w:eastAsia="Arial" w:hAnsi="Arial"/>
          <w:b/>
          <w:bCs/>
          <w:color w:val="1B3A6B"/>
          <w:sz w:val="24"/>
          <w:szCs w:val="24"/>
        </w:rPr>
        <w:t xml:space="preserve">Vulnerabilities Table</w:t>
      </w:r>
    </w:p>
    <w:p>
      <w:pPr>
        <w:pStyle w:val="ListParagraph"/>
        <w:numPr>
          <w:ilvl w:val="0"/>
          <w:numId w:val="2"/>
        </w:numPr>
        <w:spacing w:after="60" w:before="60"/>
      </w:pPr>
      <w:r>
        <w:rPr>
          <w:rFonts w:ascii="Arial" w:cs="Arial" w:eastAsia="Arial" w:hAnsi="Arial"/>
          <w:color w:val="111827"/>
          <w:sz w:val="22"/>
          <w:szCs w:val="22"/>
        </w:rPr>
        <w:t xml:space="preserve">id (UUID, PK), scan_id (FK), repo_id (FK), type (sast/secret/dependency/iac)</w:t>
      </w:r>
    </w:p>
    <w:p>
      <w:pPr>
        <w:pStyle w:val="ListParagraph"/>
        <w:numPr>
          <w:ilvl w:val="0"/>
          <w:numId w:val="2"/>
        </w:numPr>
        <w:spacing w:after="60" w:before="60"/>
      </w:pPr>
      <w:r>
        <w:rPr>
          <w:rFonts w:ascii="Arial" w:cs="Arial" w:eastAsia="Arial" w:hAnsi="Arial"/>
          <w:color w:val="111827"/>
          <w:sz w:val="22"/>
          <w:szCs w:val="22"/>
        </w:rPr>
        <w:t xml:space="preserve">severity (critical/high/medium/low/info), title, description, cwe_id, cve_id</w:t>
      </w:r>
    </w:p>
    <w:p>
      <w:pPr>
        <w:pStyle w:val="ListParagraph"/>
        <w:numPr>
          <w:ilvl w:val="0"/>
          <w:numId w:val="2"/>
        </w:numPr>
        <w:spacing w:after="60" w:before="60"/>
      </w:pPr>
      <w:r>
        <w:rPr>
          <w:rFonts w:ascii="Arial" w:cs="Arial" w:eastAsia="Arial" w:hAnsi="Arial"/>
          <w:color w:val="111827"/>
          <w:sz w:val="22"/>
          <w:szCs w:val="22"/>
        </w:rPr>
        <w:t xml:space="preserve">file_path, line_start, line_end, code_snippet, rule_id, confidence</w:t>
      </w:r>
    </w:p>
    <w:p>
      <w:pPr>
        <w:pStyle w:val="ListParagraph"/>
        <w:numPr>
          <w:ilvl w:val="0"/>
          <w:numId w:val="2"/>
        </w:numPr>
        <w:spacing w:after="60" w:before="60"/>
      </w:pPr>
      <w:r>
        <w:rPr>
          <w:rFonts w:ascii="Arial" w:cs="Arial" w:eastAsia="Arial" w:hAnsi="Arial"/>
          <w:color w:val="111827"/>
          <w:sz w:val="22"/>
          <w:szCs w:val="22"/>
        </w:rPr>
        <w:t xml:space="preserve">status (open/fixed/ignored/false_positive), ai_fix_generated, ai_fix_applied</w:t>
      </w:r>
    </w:p>
    <w:p>
      <w:pPr>
        <w:pStyle w:val="ListParagraph"/>
        <w:numPr>
          <w:ilvl w:val="0"/>
          <w:numId w:val="2"/>
        </w:numPr>
        <w:spacing w:after="60" w:before="60"/>
      </w:pPr>
      <w:r>
        <w:rPr>
          <w:rFonts w:ascii="Arial" w:cs="Arial" w:eastAsia="Arial" w:hAnsi="Arial"/>
          <w:color w:val="111827"/>
          <w:sz w:val="22"/>
          <w:szCs w:val="22"/>
        </w:rPr>
        <w:t xml:space="preserve">ai_fix_content, ai_fix_explanation, ai_fix_confidence, pr_url, created_at</w:t>
      </w:r>
    </w:p>
    <w:p>
      <w:pPr>
        <w:spacing w:after="100" w:before="100"/>
      </w:pPr>
    </w:p>
    <w:p>
      <w:pPr>
        <w:pStyle w:val="Heading3"/>
        <w:spacing w:after="100" w:before="200"/>
      </w:pPr>
      <w:r>
        <w:rPr>
          <w:rFonts w:ascii="Arial" w:cs="Arial" w:eastAsia="Arial" w:hAnsi="Arial"/>
          <w:b/>
          <w:bCs/>
          <w:color w:val="1B3A6B"/>
          <w:sz w:val="24"/>
          <w:szCs w:val="24"/>
        </w:rPr>
        <w:t xml:space="preserve">Compliance Reports Table</w:t>
      </w:r>
    </w:p>
    <w:p>
      <w:pPr>
        <w:pStyle w:val="ListParagraph"/>
        <w:numPr>
          <w:ilvl w:val="0"/>
          <w:numId w:val="2"/>
        </w:numPr>
        <w:spacing w:after="60" w:before="60"/>
      </w:pPr>
      <w:r>
        <w:rPr>
          <w:rFonts w:ascii="Arial" w:cs="Arial" w:eastAsia="Arial" w:hAnsi="Arial"/>
          <w:color w:val="111827"/>
          <w:sz w:val="22"/>
          <w:szCs w:val="22"/>
        </w:rPr>
        <w:t xml:space="preserve">id (UUID, PK), org_id (FK), generated_by (FK), standard (soc2/hipaa/pci/gdpr/iso27001)</w:t>
      </w:r>
    </w:p>
    <w:p>
      <w:pPr>
        <w:pStyle w:val="ListParagraph"/>
        <w:numPr>
          <w:ilvl w:val="0"/>
          <w:numId w:val="2"/>
        </w:numPr>
        <w:spacing w:after="60" w:before="60"/>
      </w:pPr>
      <w:r>
        <w:rPr>
          <w:rFonts w:ascii="Arial" w:cs="Arial" w:eastAsia="Arial" w:hAnsi="Arial"/>
          <w:color w:val="111827"/>
          <w:sz w:val="22"/>
          <w:szCs w:val="22"/>
        </w:rPr>
        <w:t xml:space="preserve">status (generating/ready/failed), report_url (S3/GCS signed URL), period_start, period_end</w:t>
      </w:r>
    </w:p>
    <w:p>
      <w:pPr>
        <w:pStyle w:val="ListParagraph"/>
        <w:numPr>
          <w:ilvl w:val="0"/>
          <w:numId w:val="2"/>
        </w:numPr>
        <w:spacing w:after="60" w:before="60"/>
      </w:pPr>
      <w:r>
        <w:rPr>
          <w:rFonts w:ascii="Arial" w:cs="Arial" w:eastAsia="Arial" w:hAnsi="Arial"/>
          <w:color w:val="111827"/>
          <w:sz w:val="22"/>
          <w:szCs w:val="22"/>
        </w:rPr>
        <w:t xml:space="preserve">pass_rate, findings_count, created_at, expires_at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8. Security Model &amp; Compliance</w:t>
            </w:r>
          </w:p>
        </w:tc>
      </w:tr>
    </w:tbl>
    <w:p>
      <w:pPr>
        <w:spacing w:after="100" w:before="120"/>
      </w:pPr>
    </w:p>
    <w:p>
      <w:pPr>
        <w:pStyle w:val="Heading2"/>
        <w:spacing w:after="120" w:before="300"/>
      </w:pPr>
      <w:r>
        <w:rPr>
          <w:rFonts w:ascii="Arial" w:cs="Arial" w:eastAsia="Arial" w:hAnsi="Arial"/>
          <w:b/>
          <w:bCs/>
          <w:color w:val="2563EB"/>
          <w:sz w:val="28"/>
          <w:szCs w:val="28"/>
        </w:rPr>
        <w:t xml:space="preserve">8.1 Authentication &amp; Authorization</w:t>
      </w:r>
    </w:p>
    <w:p>
      <w:pPr>
        <w:pStyle w:val="ListParagraph"/>
        <w:numPr>
          <w:ilvl w:val="0"/>
          <w:numId w:val="2"/>
        </w:numPr>
        <w:spacing w:after="60" w:before="60"/>
      </w:pPr>
      <w:r>
        <w:rPr>
          <w:rFonts w:ascii="Arial" w:cs="Arial" w:eastAsia="Arial" w:hAnsi="Arial"/>
          <w:color w:val="111827"/>
          <w:sz w:val="22"/>
          <w:szCs w:val="22"/>
        </w:rPr>
        <w:t xml:space="preserve">JWT Access Tokens: 15-minute expiry, signed with RS256, stored in memory (not localStorage)</w:t>
      </w:r>
    </w:p>
    <w:p>
      <w:pPr>
        <w:pStyle w:val="ListParagraph"/>
        <w:numPr>
          <w:ilvl w:val="0"/>
          <w:numId w:val="2"/>
        </w:numPr>
        <w:spacing w:after="60" w:before="60"/>
      </w:pPr>
      <w:r>
        <w:rPr>
          <w:rFonts w:ascii="Arial" w:cs="Arial" w:eastAsia="Arial" w:hAnsi="Arial"/>
          <w:color w:val="111827"/>
          <w:sz w:val="22"/>
          <w:szCs w:val="22"/>
        </w:rPr>
        <w:t xml:space="preserve">Refresh Tokens: 7-day expiry, HTTP-only cookies, rotated on every use (rotation attack prevention)</w:t>
      </w:r>
    </w:p>
    <w:p>
      <w:pPr>
        <w:pStyle w:val="ListParagraph"/>
        <w:numPr>
          <w:ilvl w:val="0"/>
          <w:numId w:val="2"/>
        </w:numPr>
        <w:spacing w:after="60" w:before="60"/>
      </w:pPr>
      <w:r>
        <w:rPr>
          <w:rFonts w:ascii="Arial" w:cs="Arial" w:eastAsia="Arial" w:hAnsi="Arial"/>
          <w:color w:val="111827"/>
          <w:sz w:val="22"/>
          <w:szCs w:val="22"/>
        </w:rPr>
        <w:t xml:space="preserve">MFA: TOTP (Google Authenticator compatible) + backup codes. Required for admin/owner roles</w:t>
      </w:r>
    </w:p>
    <w:p>
      <w:pPr>
        <w:pStyle w:val="ListParagraph"/>
        <w:numPr>
          <w:ilvl w:val="0"/>
          <w:numId w:val="2"/>
        </w:numPr>
        <w:spacing w:after="60" w:before="60"/>
      </w:pPr>
      <w:r>
        <w:rPr>
          <w:rFonts w:ascii="Arial" w:cs="Arial" w:eastAsia="Arial" w:hAnsi="Arial"/>
          <w:color w:val="111827"/>
          <w:sz w:val="22"/>
          <w:szCs w:val="22"/>
        </w:rPr>
        <w:t xml:space="preserve">SSO: SAML 2.0 + OIDC support for enterprise organizations</w:t>
      </w:r>
    </w:p>
    <w:p>
      <w:pPr>
        <w:pStyle w:val="ListParagraph"/>
        <w:numPr>
          <w:ilvl w:val="0"/>
          <w:numId w:val="2"/>
        </w:numPr>
        <w:spacing w:after="60" w:before="60"/>
      </w:pPr>
      <w:r>
        <w:rPr>
          <w:rFonts w:ascii="Arial" w:cs="Arial" w:eastAsia="Arial" w:hAnsi="Arial"/>
          <w:color w:val="111827"/>
          <w:sz w:val="22"/>
          <w:szCs w:val="22"/>
        </w:rPr>
        <w:t xml:space="preserve">RBAC: Owner &gt; Admin &gt; Developer &gt; Viewer permissions matrix enforced at API layer</w:t>
      </w:r>
    </w:p>
    <w:p>
      <w:pPr>
        <w:pStyle w:val="ListParagraph"/>
        <w:numPr>
          <w:ilvl w:val="0"/>
          <w:numId w:val="2"/>
        </w:numPr>
        <w:spacing w:after="60" w:before="60"/>
      </w:pPr>
      <w:r>
        <w:rPr>
          <w:rFonts w:ascii="Arial" w:cs="Arial" w:eastAsia="Arial" w:hAnsi="Arial"/>
          <w:color w:val="111827"/>
          <w:sz w:val="22"/>
          <w:szCs w:val="22"/>
        </w:rPr>
        <w:t xml:space="preserve">OAuth Scopes: Request minimum required scopes — read:repo and write:pull_requests only</w:t>
      </w:r>
    </w:p>
    <w:p>
      <w:pPr>
        <w:spacing w:after="100" w:before="160"/>
      </w:pPr>
    </w:p>
    <w:p>
      <w:pPr>
        <w:pStyle w:val="Heading2"/>
        <w:spacing w:after="120" w:before="300"/>
      </w:pPr>
      <w:r>
        <w:rPr>
          <w:rFonts w:ascii="Arial" w:cs="Arial" w:eastAsia="Arial" w:hAnsi="Arial"/>
          <w:b/>
          <w:bCs/>
          <w:color w:val="2563EB"/>
          <w:sz w:val="28"/>
          <w:szCs w:val="28"/>
        </w:rPr>
        <w:t xml:space="preserve">8.2 Data Security</w:t>
      </w:r>
    </w:p>
    <w:p>
      <w:pPr>
        <w:pStyle w:val="ListParagraph"/>
        <w:numPr>
          <w:ilvl w:val="0"/>
          <w:numId w:val="2"/>
        </w:numPr>
        <w:spacing w:after="60" w:before="60"/>
      </w:pPr>
      <w:r>
        <w:rPr>
          <w:rFonts w:ascii="Arial" w:cs="Arial" w:eastAsia="Arial" w:hAnsi="Arial"/>
          <w:color w:val="111827"/>
          <w:sz w:val="22"/>
          <w:szCs w:val="22"/>
        </w:rPr>
        <w:t xml:space="preserve">Code Privacy: Repository code is never stored. Scans run on ephemeral compute instances that are destroyed after scan completion</w:t>
      </w:r>
    </w:p>
    <w:p>
      <w:pPr>
        <w:pStyle w:val="ListParagraph"/>
        <w:numPr>
          <w:ilvl w:val="0"/>
          <w:numId w:val="2"/>
        </w:numPr>
        <w:spacing w:after="60" w:before="60"/>
      </w:pPr>
      <w:r>
        <w:rPr>
          <w:rFonts w:ascii="Arial" w:cs="Arial" w:eastAsia="Arial" w:hAnsi="Arial"/>
          <w:color w:val="111827"/>
          <w:sz w:val="22"/>
          <w:szCs w:val="22"/>
        </w:rPr>
        <w:t xml:space="preserve">Secret Masking: Any detected secrets are immediately masked in logs and UI — partial display only (first 4 / last 4 chars)</w:t>
      </w:r>
    </w:p>
    <w:p>
      <w:pPr>
        <w:pStyle w:val="ListParagraph"/>
        <w:numPr>
          <w:ilvl w:val="0"/>
          <w:numId w:val="2"/>
        </w:numPr>
        <w:spacing w:after="60" w:before="60"/>
      </w:pPr>
      <w:r>
        <w:rPr>
          <w:rFonts w:ascii="Arial" w:cs="Arial" w:eastAsia="Arial" w:hAnsi="Arial"/>
          <w:color w:val="111827"/>
          <w:sz w:val="22"/>
          <w:szCs w:val="22"/>
        </w:rPr>
        <w:t xml:space="preserve">Encryption at Rest: AES-256-GCM for all sensitive fields. Encryption keys managed via AWS KMS / HashiCorp Vault</w:t>
      </w:r>
    </w:p>
    <w:p>
      <w:pPr>
        <w:pStyle w:val="ListParagraph"/>
        <w:numPr>
          <w:ilvl w:val="0"/>
          <w:numId w:val="2"/>
        </w:numPr>
        <w:spacing w:after="60" w:before="60"/>
      </w:pPr>
      <w:r>
        <w:rPr>
          <w:rFonts w:ascii="Arial" w:cs="Arial" w:eastAsia="Arial" w:hAnsi="Arial"/>
          <w:color w:val="111827"/>
          <w:sz w:val="22"/>
          <w:szCs w:val="22"/>
        </w:rPr>
        <w:t xml:space="preserve">Encryption in Transit: TLS 1.3 enforced. HSTS headers with 1-year max-age</w:t>
      </w:r>
    </w:p>
    <w:p>
      <w:pPr>
        <w:pStyle w:val="ListParagraph"/>
        <w:numPr>
          <w:ilvl w:val="0"/>
          <w:numId w:val="2"/>
        </w:numPr>
        <w:spacing w:after="60" w:before="60"/>
      </w:pPr>
      <w:r>
        <w:rPr>
          <w:rFonts w:ascii="Arial" w:cs="Arial" w:eastAsia="Arial" w:hAnsi="Arial"/>
          <w:color w:val="111827"/>
          <w:sz w:val="22"/>
          <w:szCs w:val="22"/>
        </w:rPr>
        <w:t xml:space="preserve">Audit Logs: Tamper-proof append-only log of all user actions, stored in separate append-only database</w:t>
      </w:r>
    </w:p>
    <w:p>
      <w:pPr>
        <w:spacing w:after="100" w:before="160"/>
      </w:pPr>
    </w:p>
    <w:p>
      <w:pPr>
        <w:pStyle w:val="Heading2"/>
        <w:spacing w:after="120" w:before="300"/>
      </w:pPr>
      <w:r>
        <w:rPr>
          <w:rFonts w:ascii="Arial" w:cs="Arial" w:eastAsia="Arial" w:hAnsi="Arial"/>
          <w:b/>
          <w:bCs/>
          <w:color w:val="2563EB"/>
          <w:sz w:val="28"/>
          <w:szCs w:val="28"/>
        </w:rPr>
        <w:t xml:space="preserve">8.3 Compliance Standards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 2 Type II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 controls mapping</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HIPAA</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PHI access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PCI-DSS v4.0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Cardholder data security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GDPR</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subject rights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ISO 27001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ISMS controls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NIST CSF</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Cybersecurity framework</w:t>
            </w:r>
          </w:p>
        </w:tc>
      </w:tr>
    </w:tbl>
    <w:p>
      <w:pPr>
        <w:spacing w:after="100" w:before="200"/>
      </w:pPr>
    </w:p>
    <w:p>
      <w:pPr>
        <w:pStyle w:val="Heading2"/>
        <w:spacing w:after="120" w:before="300"/>
      </w:pPr>
      <w:r>
        <w:rPr>
          <w:rFonts w:ascii="Arial" w:cs="Arial" w:eastAsia="Arial" w:hAnsi="Arial"/>
          <w:b/>
          <w:bCs/>
          <w:color w:val="2563EB"/>
          <w:sz w:val="28"/>
          <w:szCs w:val="28"/>
        </w:rPr>
        <w:t xml:space="preserve">8.4 Infrastructure Security</w:t>
      </w:r>
    </w:p>
    <w:p>
      <w:pPr>
        <w:pStyle w:val="ListParagraph"/>
        <w:numPr>
          <w:ilvl w:val="0"/>
          <w:numId w:val="2"/>
        </w:numPr>
        <w:spacing w:after="60" w:before="60"/>
      </w:pPr>
      <w:r>
        <w:rPr>
          <w:rFonts w:ascii="Arial" w:cs="Arial" w:eastAsia="Arial" w:hAnsi="Arial"/>
          <w:color w:val="111827"/>
          <w:sz w:val="22"/>
          <w:szCs w:val="22"/>
        </w:rPr>
        <w:t xml:space="preserve">Network: VPC isolation, private subnets for databases, WAF for public endpoints</w:t>
      </w:r>
    </w:p>
    <w:p>
      <w:pPr>
        <w:pStyle w:val="ListParagraph"/>
        <w:numPr>
          <w:ilvl w:val="0"/>
          <w:numId w:val="2"/>
        </w:numPr>
        <w:spacing w:after="60" w:before="60"/>
      </w:pPr>
      <w:r>
        <w:rPr>
          <w:rFonts w:ascii="Arial" w:cs="Arial" w:eastAsia="Arial" w:hAnsi="Arial"/>
          <w:color w:val="111827"/>
          <w:sz w:val="22"/>
          <w:szCs w:val="22"/>
        </w:rPr>
        <w:t xml:space="preserve">Secrets Management: All service credentials via AWS Secrets Manager / Vault — zero hardcoded secrets</w:t>
      </w:r>
    </w:p>
    <w:p>
      <w:pPr>
        <w:pStyle w:val="ListParagraph"/>
        <w:numPr>
          <w:ilvl w:val="0"/>
          <w:numId w:val="2"/>
        </w:numPr>
        <w:spacing w:after="60" w:before="60"/>
      </w:pPr>
      <w:r>
        <w:rPr>
          <w:rFonts w:ascii="Arial" w:cs="Arial" w:eastAsia="Arial" w:hAnsi="Arial"/>
          <w:color w:val="111827"/>
          <w:sz w:val="22"/>
          <w:szCs w:val="22"/>
        </w:rPr>
        <w:t xml:space="preserve">Container Security: Docker images scanned for vulnerabilities before deployment via Trivy</w:t>
      </w:r>
    </w:p>
    <w:p>
      <w:pPr>
        <w:pStyle w:val="ListParagraph"/>
        <w:numPr>
          <w:ilvl w:val="0"/>
          <w:numId w:val="2"/>
        </w:numPr>
        <w:spacing w:after="60" w:before="60"/>
      </w:pPr>
      <w:r>
        <w:rPr>
          <w:rFonts w:ascii="Arial" w:cs="Arial" w:eastAsia="Arial" w:hAnsi="Arial"/>
          <w:color w:val="111827"/>
          <w:sz w:val="22"/>
          <w:szCs w:val="22"/>
        </w:rPr>
        <w:t xml:space="preserve">Dependency Pinning: All dependencies pinned to exact versions with Renovate for automated updates</w:t>
      </w:r>
    </w:p>
    <w:p>
      <w:pPr>
        <w:pStyle w:val="ListParagraph"/>
        <w:numPr>
          <w:ilvl w:val="0"/>
          <w:numId w:val="2"/>
        </w:numPr>
        <w:spacing w:after="60" w:before="60"/>
      </w:pPr>
      <w:r>
        <w:rPr>
          <w:rFonts w:ascii="Arial" w:cs="Arial" w:eastAsia="Arial" w:hAnsi="Arial"/>
          <w:color w:val="111827"/>
          <w:sz w:val="22"/>
          <w:szCs w:val="22"/>
        </w:rPr>
        <w:t xml:space="preserve">Penetration Testing: Quarterly third-party pen tests, results published in security.txt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9. UI/UX Design Requirements</w:t>
            </w:r>
          </w:p>
        </w:tc>
      </w:tr>
    </w:tbl>
    <w:p>
      <w:pPr>
        <w:spacing w:after="100" w:before="120"/>
      </w:pPr>
    </w:p>
    <w:p>
      <w:pPr>
        <w:pStyle w:val="Heading2"/>
        <w:spacing w:after="120" w:before="300"/>
      </w:pPr>
      <w:r>
        <w:rPr>
          <w:rFonts w:ascii="Arial" w:cs="Arial" w:eastAsia="Arial" w:hAnsi="Arial"/>
          <w:b/>
          <w:bCs/>
          <w:color w:val="2563EB"/>
          <w:sz w:val="28"/>
          <w:szCs w:val="28"/>
        </w:rPr>
        <w:t xml:space="preserve">9.1 Design Principles</w:t>
      </w:r>
    </w:p>
    <w:p>
      <w:pPr>
        <w:pStyle w:val="ListParagraph"/>
        <w:numPr>
          <w:ilvl w:val="0"/>
          <w:numId w:val="2"/>
        </w:numPr>
        <w:spacing w:after="60" w:before="60"/>
      </w:pPr>
      <w:r>
        <w:rPr>
          <w:rFonts w:ascii="Arial" w:cs="Arial" w:eastAsia="Arial" w:hAnsi="Arial"/>
          <w:color w:val="111827"/>
          <w:sz w:val="22"/>
          <w:szCs w:val="22"/>
        </w:rPr>
        <w:t xml:space="preserve">Speed First: Every interaction should feel instant. Target &lt; 100ms perceived response for all UI actions</w:t>
      </w:r>
    </w:p>
    <w:p>
      <w:pPr>
        <w:pStyle w:val="ListParagraph"/>
        <w:numPr>
          <w:ilvl w:val="0"/>
          <w:numId w:val="2"/>
        </w:numPr>
        <w:spacing w:after="60" w:before="60"/>
      </w:pPr>
      <w:r>
        <w:rPr>
          <w:rFonts w:ascii="Arial" w:cs="Arial" w:eastAsia="Arial" w:hAnsi="Arial"/>
          <w:color w:val="111827"/>
          <w:sz w:val="22"/>
          <w:szCs w:val="22"/>
        </w:rPr>
        <w:t xml:space="preserve">Zero Noise: Show developers only what matters. Critical vulnerabilities above the fold, everything else filterable</w:t>
      </w:r>
    </w:p>
    <w:p>
      <w:pPr>
        <w:pStyle w:val="ListParagraph"/>
        <w:numPr>
          <w:ilvl w:val="0"/>
          <w:numId w:val="2"/>
        </w:numPr>
        <w:spacing w:after="60" w:before="60"/>
      </w:pPr>
      <w:r>
        <w:rPr>
          <w:rFonts w:ascii="Arial" w:cs="Arial" w:eastAsia="Arial" w:hAnsi="Arial"/>
          <w:color w:val="111827"/>
          <w:sz w:val="22"/>
          <w:szCs w:val="22"/>
        </w:rPr>
        <w:t xml:space="preserve">Actionable Results: Every vulnerability card must have a clear next action (Fix Now / Ignore / Learn More)</w:t>
      </w:r>
    </w:p>
    <w:p>
      <w:pPr>
        <w:pStyle w:val="ListParagraph"/>
        <w:numPr>
          <w:ilvl w:val="0"/>
          <w:numId w:val="2"/>
        </w:numPr>
        <w:spacing w:after="60" w:before="60"/>
      </w:pPr>
      <w:r>
        <w:rPr>
          <w:rFonts w:ascii="Arial" w:cs="Arial" w:eastAsia="Arial" w:hAnsi="Arial"/>
          <w:color w:val="111827"/>
          <w:sz w:val="22"/>
          <w:szCs w:val="22"/>
        </w:rPr>
        <w:t xml:space="preserve">Progressive Disclosure: Simple summary first, full technical detail available on demand</w:t>
      </w:r>
    </w:p>
    <w:p>
      <w:pPr>
        <w:pStyle w:val="ListParagraph"/>
        <w:numPr>
          <w:ilvl w:val="0"/>
          <w:numId w:val="2"/>
        </w:numPr>
        <w:spacing w:after="60" w:before="60"/>
      </w:pPr>
      <w:r>
        <w:rPr>
          <w:rFonts w:ascii="Arial" w:cs="Arial" w:eastAsia="Arial" w:hAnsi="Arial"/>
          <w:color w:val="111827"/>
          <w:sz w:val="22"/>
          <w:szCs w:val="22"/>
        </w:rPr>
        <w:t xml:space="preserve">Accessibility: WCAG 2.1 AA compliance. Full keyboard navigation. Screen reader support</w:t>
      </w:r>
    </w:p>
    <w:p>
      <w:pPr>
        <w:spacing w:after="100" w:before="160"/>
      </w:pPr>
    </w:p>
    <w:p>
      <w:pPr>
        <w:pStyle w:val="Heading2"/>
        <w:spacing w:after="120" w:before="300"/>
      </w:pPr>
      <w:r>
        <w:rPr>
          <w:rFonts w:ascii="Arial" w:cs="Arial" w:eastAsia="Arial" w:hAnsi="Arial"/>
          <w:b/>
          <w:bCs/>
          <w:color w:val="2563EB"/>
          <w:sz w:val="28"/>
          <w:szCs w:val="28"/>
        </w:rPr>
        <w:t xml:space="preserve">9.2 Key Screens</w:t>
      </w:r>
    </w:p>
    <w:p>
      <w:pPr>
        <w:pStyle w:val="Heading3"/>
        <w:spacing w:after="100" w:before="200"/>
      </w:pPr>
      <w:r>
        <w:rPr>
          <w:rFonts w:ascii="Arial" w:cs="Arial" w:eastAsia="Arial" w:hAnsi="Arial"/>
          <w:b/>
          <w:bCs/>
          <w:color w:val="1B3A6B"/>
          <w:sz w:val="24"/>
          <w:szCs w:val="24"/>
        </w:rPr>
        <w:t xml:space="preserve">Dashboard (Main)</w:t>
      </w:r>
    </w:p>
    <w:p>
      <w:pPr>
        <w:pStyle w:val="ListParagraph"/>
        <w:numPr>
          <w:ilvl w:val="0"/>
          <w:numId w:val="2"/>
        </w:numPr>
        <w:spacing w:after="60" w:before="60"/>
      </w:pPr>
      <w:r>
        <w:rPr>
          <w:rFonts w:ascii="Arial" w:cs="Arial" w:eastAsia="Arial" w:hAnsi="Arial"/>
          <w:color w:val="111827"/>
          <w:sz w:val="22"/>
          <w:szCs w:val="22"/>
        </w:rPr>
        <w:t xml:space="preserve">Risk Score: Prominent numerical score (0-100) with trend indicator (improving/worsening)</w:t>
      </w:r>
    </w:p>
    <w:p>
      <w:pPr>
        <w:pStyle w:val="ListParagraph"/>
        <w:numPr>
          <w:ilvl w:val="0"/>
          <w:numId w:val="2"/>
        </w:numPr>
        <w:spacing w:after="60" w:before="60"/>
      </w:pPr>
      <w:r>
        <w:rPr>
          <w:rFonts w:ascii="Arial" w:cs="Arial" w:eastAsia="Arial" w:hAnsi="Arial"/>
          <w:color w:val="111827"/>
          <w:sz w:val="22"/>
          <w:szCs w:val="22"/>
        </w:rPr>
        <w:t xml:space="preserve">Vulnerability Summary: Donut chart — Critical / High / Medium / Low counts</w:t>
      </w:r>
    </w:p>
    <w:p>
      <w:pPr>
        <w:pStyle w:val="ListParagraph"/>
        <w:numPr>
          <w:ilvl w:val="0"/>
          <w:numId w:val="2"/>
        </w:numPr>
        <w:spacing w:after="60" w:before="60"/>
      </w:pPr>
      <w:r>
        <w:rPr>
          <w:rFonts w:ascii="Arial" w:cs="Arial" w:eastAsia="Arial" w:hAnsi="Arial"/>
          <w:color w:val="111827"/>
          <w:sz w:val="22"/>
          <w:szCs w:val="22"/>
        </w:rPr>
        <w:t xml:space="preserve">Recent Scans: Last 5 scans with status, repo name, timestamp, and quick-view results</w:t>
      </w:r>
    </w:p>
    <w:p>
      <w:pPr>
        <w:pStyle w:val="ListParagraph"/>
        <w:numPr>
          <w:ilvl w:val="0"/>
          <w:numId w:val="2"/>
        </w:numPr>
        <w:spacing w:after="60" w:before="60"/>
      </w:pPr>
      <w:r>
        <w:rPr>
          <w:rFonts w:ascii="Arial" w:cs="Arial" w:eastAsia="Arial" w:hAnsi="Arial"/>
          <w:color w:val="111827"/>
          <w:sz w:val="22"/>
          <w:szCs w:val="22"/>
        </w:rPr>
        <w:t xml:space="preserve">Active Alerts: Real-time feed of new vulnerabilities found in the last 24 hours</w:t>
      </w:r>
    </w:p>
    <w:p>
      <w:pPr>
        <w:pStyle w:val="ListParagraph"/>
        <w:numPr>
          <w:ilvl w:val="0"/>
          <w:numId w:val="2"/>
        </w:numPr>
        <w:spacing w:after="60" w:before="60"/>
      </w:pPr>
      <w:r>
        <w:rPr>
          <w:rFonts w:ascii="Arial" w:cs="Arial" w:eastAsia="Arial" w:hAnsi="Arial"/>
          <w:color w:val="111827"/>
          <w:sz w:val="22"/>
          <w:szCs w:val="22"/>
        </w:rPr>
        <w:t xml:space="preserve">Repository Health: Card grid showing each repo with color-coded risk level</w:t>
      </w:r>
    </w:p>
    <w:p>
      <w:pPr>
        <w:spacing w:after="100" w:before="120"/>
      </w:pPr>
    </w:p>
    <w:p>
      <w:pPr>
        <w:pStyle w:val="Heading3"/>
        <w:spacing w:after="100" w:before="200"/>
      </w:pPr>
      <w:r>
        <w:rPr>
          <w:rFonts w:ascii="Arial" w:cs="Arial" w:eastAsia="Arial" w:hAnsi="Arial"/>
          <w:b/>
          <w:bCs/>
          <w:color w:val="1B3A6B"/>
          <w:sz w:val="24"/>
          <w:szCs w:val="24"/>
        </w:rPr>
        <w:t xml:space="preserve">Vulnerability Detail Page</w:t>
      </w:r>
    </w:p>
    <w:p>
      <w:pPr>
        <w:pStyle w:val="ListParagraph"/>
        <w:numPr>
          <w:ilvl w:val="0"/>
          <w:numId w:val="2"/>
        </w:numPr>
        <w:spacing w:after="60" w:before="60"/>
      </w:pPr>
      <w:r>
        <w:rPr>
          <w:rFonts w:ascii="Arial" w:cs="Arial" w:eastAsia="Arial" w:hAnsi="Arial"/>
          <w:color w:val="111827"/>
          <w:sz w:val="22"/>
          <w:szCs w:val="22"/>
        </w:rPr>
        <w:t xml:space="preserve">Vulnerability title, severity badge, CWE/CVE reference, affected file + line number</w:t>
      </w:r>
    </w:p>
    <w:p>
      <w:pPr>
        <w:pStyle w:val="ListParagraph"/>
        <w:numPr>
          <w:ilvl w:val="0"/>
          <w:numId w:val="2"/>
        </w:numPr>
        <w:spacing w:after="60" w:before="60"/>
      </w:pPr>
      <w:r>
        <w:rPr>
          <w:rFonts w:ascii="Arial" w:cs="Arial" w:eastAsia="Arial" w:hAnsi="Arial"/>
          <w:color w:val="111827"/>
          <w:sz w:val="22"/>
          <w:szCs w:val="22"/>
        </w:rPr>
        <w:t xml:space="preserve">Code snippet panel: syntax-highlighted, shows vulnerable code in context</w:t>
      </w:r>
    </w:p>
    <w:p>
      <w:pPr>
        <w:pStyle w:val="ListParagraph"/>
        <w:numPr>
          <w:ilvl w:val="0"/>
          <w:numId w:val="2"/>
        </w:numPr>
        <w:spacing w:after="60" w:before="60"/>
      </w:pPr>
      <w:r>
        <w:rPr>
          <w:rFonts w:ascii="Arial" w:cs="Arial" w:eastAsia="Arial" w:hAnsi="Arial"/>
          <w:color w:val="111827"/>
          <w:sz w:val="22"/>
          <w:szCs w:val="22"/>
        </w:rPr>
        <w:t xml:space="preserve">AI Fix Panel: side-by-side diff view of original vs. fixed code with explanation</w:t>
      </w:r>
    </w:p>
    <w:p>
      <w:pPr>
        <w:pStyle w:val="ListParagraph"/>
        <w:numPr>
          <w:ilvl w:val="0"/>
          <w:numId w:val="2"/>
        </w:numPr>
        <w:spacing w:after="60" w:before="60"/>
      </w:pPr>
      <w:r>
        <w:rPr>
          <w:rFonts w:ascii="Arial" w:cs="Arial" w:eastAsia="Arial" w:hAnsi="Arial"/>
          <w:color w:val="111827"/>
          <w:sz w:val="22"/>
          <w:szCs w:val="22"/>
        </w:rPr>
        <w:t xml:space="preserve">One-click Apply or Open PR button</w:t>
      </w:r>
    </w:p>
    <w:p>
      <w:pPr>
        <w:pStyle w:val="ListParagraph"/>
        <w:numPr>
          <w:ilvl w:val="0"/>
          <w:numId w:val="2"/>
        </w:numPr>
        <w:spacing w:after="60" w:before="60"/>
      </w:pPr>
      <w:r>
        <w:rPr>
          <w:rFonts w:ascii="Arial" w:cs="Arial" w:eastAsia="Arial" w:hAnsi="Arial"/>
          <w:color w:val="111827"/>
          <w:sz w:val="22"/>
          <w:szCs w:val="22"/>
        </w:rPr>
        <w:t xml:space="preserve">Similar vulnerabilities: cross-repo instances of the same issue</w:t>
      </w:r>
    </w:p>
    <w:p>
      <w:pPr>
        <w:spacing w:after="100" w:before="120"/>
      </w:pPr>
    </w:p>
    <w:p>
      <w:pPr>
        <w:pStyle w:val="Heading3"/>
        <w:spacing w:after="100" w:before="200"/>
      </w:pPr>
      <w:r>
        <w:rPr>
          <w:rFonts w:ascii="Arial" w:cs="Arial" w:eastAsia="Arial" w:hAnsi="Arial"/>
          <w:b/>
          <w:bCs/>
          <w:color w:val="1B3A6B"/>
          <w:sz w:val="24"/>
          <w:szCs w:val="24"/>
        </w:rPr>
        <w:t xml:space="preserve">Onboarding Flow</w:t>
      </w:r>
    </w:p>
    <w:p>
      <w:pPr>
        <w:pStyle w:val="ListParagraph"/>
        <w:numPr>
          <w:ilvl w:val="0"/>
          <w:numId w:val="2"/>
        </w:numPr>
        <w:spacing w:after="60" w:before="60"/>
      </w:pPr>
      <w:r>
        <w:rPr>
          <w:rFonts w:ascii="Arial" w:cs="Arial" w:eastAsia="Arial" w:hAnsi="Arial"/>
          <w:color w:val="111827"/>
          <w:sz w:val="22"/>
          <w:szCs w:val="22"/>
        </w:rPr>
        <w:t xml:space="preserve">Step 1: Choose platform (GitHub / GitLab / Bitbucket / Other)</w:t>
      </w:r>
    </w:p>
    <w:p>
      <w:pPr>
        <w:pStyle w:val="ListParagraph"/>
        <w:numPr>
          <w:ilvl w:val="0"/>
          <w:numId w:val="2"/>
        </w:numPr>
        <w:spacing w:after="60" w:before="60"/>
      </w:pPr>
      <w:r>
        <w:rPr>
          <w:rFonts w:ascii="Arial" w:cs="Arial" w:eastAsia="Arial" w:hAnsi="Arial"/>
          <w:color w:val="111827"/>
          <w:sz w:val="22"/>
          <w:szCs w:val="22"/>
        </w:rPr>
        <w:t xml:space="preserve">Step 2: OAuth authorization with required scope explanation</w:t>
      </w:r>
    </w:p>
    <w:p>
      <w:pPr>
        <w:pStyle w:val="ListParagraph"/>
        <w:numPr>
          <w:ilvl w:val="0"/>
          <w:numId w:val="2"/>
        </w:numPr>
        <w:spacing w:after="60" w:before="60"/>
      </w:pPr>
      <w:r>
        <w:rPr>
          <w:rFonts w:ascii="Arial" w:cs="Arial" w:eastAsia="Arial" w:hAnsi="Arial"/>
          <w:color w:val="111827"/>
          <w:sz w:val="22"/>
          <w:szCs w:val="22"/>
        </w:rPr>
        <w:t xml:space="preserve">Step 3: Repository selection (multi-select, search, select all)</w:t>
      </w:r>
    </w:p>
    <w:p>
      <w:pPr>
        <w:pStyle w:val="ListParagraph"/>
        <w:numPr>
          <w:ilvl w:val="0"/>
          <w:numId w:val="2"/>
        </w:numPr>
        <w:spacing w:after="60" w:before="60"/>
      </w:pPr>
      <w:r>
        <w:rPr>
          <w:rFonts w:ascii="Arial" w:cs="Arial" w:eastAsia="Arial" w:hAnsi="Arial"/>
          <w:color w:val="111827"/>
          <w:sz w:val="22"/>
          <w:szCs w:val="22"/>
        </w:rPr>
        <w:t xml:space="preserve">Step 4: Trigger first scan — progress indicator with real-time updates</w:t>
      </w:r>
    </w:p>
    <w:p>
      <w:pPr>
        <w:pStyle w:val="ListParagraph"/>
        <w:numPr>
          <w:ilvl w:val="0"/>
          <w:numId w:val="2"/>
        </w:numPr>
        <w:spacing w:after="60" w:before="60"/>
      </w:pPr>
      <w:r>
        <w:rPr>
          <w:rFonts w:ascii="Arial" w:cs="Arial" w:eastAsia="Arial" w:hAnsi="Arial"/>
          <w:color w:val="111827"/>
          <w:sz w:val="22"/>
          <w:szCs w:val="22"/>
        </w:rPr>
        <w:t xml:space="preserve">Step 5: Results celebration + next steps guide</w:t>
      </w:r>
    </w:p>
    <w:p>
      <w:pPr>
        <w:spacing w:after="100" w:before="160"/>
      </w:pPr>
    </w:p>
    <w:p>
      <w:pPr>
        <w:pStyle w:val="Heading2"/>
        <w:spacing w:after="120" w:before="300"/>
      </w:pPr>
      <w:r>
        <w:rPr>
          <w:rFonts w:ascii="Arial" w:cs="Arial" w:eastAsia="Arial" w:hAnsi="Arial"/>
          <w:b/>
          <w:bCs/>
          <w:color w:val="2563EB"/>
          <w:sz w:val="28"/>
          <w:szCs w:val="28"/>
        </w:rPr>
        <w:t xml:space="preserve">9.3 Design System</w:t>
      </w:r>
    </w:p>
    <w:p>
      <w:pPr>
        <w:pStyle w:val="ListParagraph"/>
        <w:numPr>
          <w:ilvl w:val="0"/>
          <w:numId w:val="2"/>
        </w:numPr>
        <w:spacing w:after="60" w:before="60"/>
      </w:pPr>
      <w:r>
        <w:rPr>
          <w:rFonts w:ascii="Arial" w:cs="Arial" w:eastAsia="Arial" w:hAnsi="Arial"/>
          <w:color w:val="111827"/>
          <w:sz w:val="22"/>
          <w:szCs w:val="22"/>
        </w:rPr>
        <w:t xml:space="preserve">Primary Color: #1B3A6B (Navy Blue) — trust, security</w:t>
      </w:r>
    </w:p>
    <w:p>
      <w:pPr>
        <w:pStyle w:val="ListParagraph"/>
        <w:numPr>
          <w:ilvl w:val="0"/>
          <w:numId w:val="2"/>
        </w:numPr>
        <w:spacing w:after="60" w:before="60"/>
      </w:pPr>
      <w:r>
        <w:rPr>
          <w:rFonts w:ascii="Arial" w:cs="Arial" w:eastAsia="Arial" w:hAnsi="Arial"/>
          <w:color w:val="111827"/>
          <w:sz w:val="22"/>
          <w:szCs w:val="22"/>
        </w:rPr>
        <w:t xml:space="preserve">Accent Color: #2563EB (Bright Blue) — action items</w:t>
      </w:r>
    </w:p>
    <w:p>
      <w:pPr>
        <w:pStyle w:val="ListParagraph"/>
        <w:numPr>
          <w:ilvl w:val="0"/>
          <w:numId w:val="2"/>
        </w:numPr>
        <w:spacing w:after="60" w:before="60"/>
      </w:pPr>
      <w:r>
        <w:rPr>
          <w:rFonts w:ascii="Arial" w:cs="Arial" w:eastAsia="Arial" w:hAnsi="Arial"/>
          <w:color w:val="111827"/>
          <w:sz w:val="22"/>
          <w:szCs w:val="22"/>
        </w:rPr>
        <w:t xml:space="preserve">Success: #16A34A (Green), Warning: #D97706 (Amber), Danger: #DC2626 (Red)</w:t>
      </w:r>
    </w:p>
    <w:p>
      <w:pPr>
        <w:pStyle w:val="ListParagraph"/>
        <w:numPr>
          <w:ilvl w:val="0"/>
          <w:numId w:val="2"/>
        </w:numPr>
        <w:spacing w:after="60" w:before="60"/>
      </w:pPr>
      <w:r>
        <w:rPr>
          <w:rFonts w:ascii="Arial" w:cs="Arial" w:eastAsia="Arial" w:hAnsi="Arial"/>
          <w:color w:val="111827"/>
          <w:sz w:val="22"/>
          <w:szCs w:val="22"/>
        </w:rPr>
        <w:t xml:space="preserve">Typography: Inter (UI) + JetBrains Mono (code snippets)</w:t>
      </w:r>
    </w:p>
    <w:p>
      <w:pPr>
        <w:pStyle w:val="ListParagraph"/>
        <w:numPr>
          <w:ilvl w:val="0"/>
          <w:numId w:val="2"/>
        </w:numPr>
        <w:spacing w:after="60" w:before="60"/>
      </w:pPr>
      <w:r>
        <w:rPr>
          <w:rFonts w:ascii="Arial" w:cs="Arial" w:eastAsia="Arial" w:hAnsi="Arial"/>
          <w:color w:val="111827"/>
          <w:sz w:val="22"/>
          <w:szCs w:val="22"/>
        </w:rPr>
        <w:t xml:space="preserve">Spacing: 4px base grid system</w:t>
      </w:r>
    </w:p>
    <w:p>
      <w:pPr>
        <w:pStyle w:val="ListParagraph"/>
        <w:numPr>
          <w:ilvl w:val="0"/>
          <w:numId w:val="2"/>
        </w:numPr>
        <w:spacing w:after="60" w:before="60"/>
      </w:pPr>
      <w:r>
        <w:rPr>
          <w:rFonts w:ascii="Arial" w:cs="Arial" w:eastAsia="Arial" w:hAnsi="Arial"/>
          <w:color w:val="111827"/>
          <w:sz w:val="22"/>
          <w:szCs w:val="22"/>
        </w:rPr>
        <w:t xml:space="preserve">Border Radius: 8px (cards), 6px (buttons), 4px (inputs)</w:t>
      </w:r>
    </w:p>
    <w:p>
      <w:pPr>
        <w:pStyle w:val="ListParagraph"/>
        <w:numPr>
          <w:ilvl w:val="0"/>
          <w:numId w:val="2"/>
        </w:numPr>
        <w:spacing w:after="60" w:before="60"/>
      </w:pPr>
      <w:r>
        <w:rPr>
          <w:rFonts w:ascii="Arial" w:cs="Arial" w:eastAsia="Arial" w:hAnsi="Arial"/>
          <w:color w:val="111827"/>
          <w:sz w:val="22"/>
          <w:szCs w:val="22"/>
        </w:rPr>
        <w:t xml:space="preserve">Animation: 150ms ease-out for hover, 250ms ease-in-out for page transitions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10. Success Metrics &amp; KPIs</w:t>
            </w:r>
          </w:p>
        </w:tc>
      </w:tr>
    </w:tbl>
    <w:p>
      <w:pPr>
        <w:spacing w:after="100" w:before="120"/>
      </w:pPr>
    </w:p>
    <w:p>
      <w:pPr>
        <w:pStyle w:val="Heading2"/>
        <w:spacing w:after="120" w:before="300"/>
      </w:pPr>
      <w:r>
        <w:rPr>
          <w:rFonts w:ascii="Arial" w:cs="Arial" w:eastAsia="Arial" w:hAnsi="Arial"/>
          <w:b/>
          <w:bCs/>
          <w:color w:val="2563EB"/>
          <w:sz w:val="28"/>
          <w:szCs w:val="28"/>
        </w:rPr>
        <w:t xml:space="preserve">10.1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 1 Target (3 mo)</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 2 Target (12 mo)</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Monthly Active Users (MAU)</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500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10,000</w:t>
            </w:r>
          </w:p>
        </w:tc>
      </w:tr>
      <w:tr>
        <w:tc>
          <w:tcPr>
            <w:tcW w:type="dxa" w:w="3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Repositories Connected</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1,000</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50,000</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Scans Completed per Day</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2,000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100,000</w:t>
            </w:r>
          </w:p>
        </w:tc>
      </w:tr>
      <w:tr>
        <w:tc>
          <w:tcPr>
            <w:tcW w:type="dxa" w:w="3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AI Fixes Applied Rate</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25% of suggestions</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50% of suggestions</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 to First Scan (TTFS)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&lt; 3 minutes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&lt; 90 seconds</w:t>
            </w:r>
          </w:p>
        </w:tc>
      </w:tr>
      <w:tr>
        <w:tc>
          <w:tcPr>
            <w:tcW w:type="dxa" w:w="3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Free-to-Paid Conversion</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8%</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15%</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Net Promoter Score (NPS)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&gt; 40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&gt; 60</w:t>
            </w:r>
          </w:p>
        </w:tc>
      </w:tr>
      <w:tr>
        <w:tc>
          <w:tcPr>
            <w:tcW w:type="dxa" w:w="3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False Positive Rate</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&lt; 10%</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&lt; 5%</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 Uptime SLA</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99.5%</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99.9%</w:t>
            </w:r>
          </w:p>
        </w:tc>
      </w:tr>
      <w:tr>
        <w:tc>
          <w:tcPr>
            <w:tcW w:type="dxa" w:w="3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Mean Scan Time (100K LOC)</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&lt; 3 minutes</w:t>
            </w:r>
          </w:p>
        </w:tc>
        <w:tc>
          <w:tcPr>
            <w:tcW w:type="dxa" w:w="28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&lt; 90 seconds</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Support Response Time</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&lt; 8 hours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&lt; 2 hours</w:t>
            </w:r>
          </w:p>
        </w:tc>
      </w:tr>
    </w:tbl>
    <w:p>
      <w:pPr>
        <w:spacing w:after="100" w:before="200"/>
      </w:pPr>
    </w:p>
    <w:p>
      <w:pPr>
        <w:pStyle w:val="Heading2"/>
        <w:spacing w:after="120" w:before="300"/>
      </w:pPr>
      <w:r>
        <w:rPr>
          <w:rFonts w:ascii="Arial" w:cs="Arial" w:eastAsia="Arial" w:hAnsi="Arial"/>
          <w:b/>
          <w:bCs/>
          <w:color w:val="2563EB"/>
          <w:sz w:val="28"/>
          <w:szCs w:val="28"/>
        </w:rPr>
        <w:t xml:space="preserve">10.2 Business Metrics</w:t>
      </w:r>
    </w:p>
    <w:p>
      <w:pPr>
        <w:pStyle w:val="ListParagraph"/>
        <w:numPr>
          <w:ilvl w:val="0"/>
          <w:numId w:val="2"/>
        </w:numPr>
        <w:spacing w:after="60" w:before="60"/>
      </w:pPr>
      <w:r>
        <w:rPr>
          <w:rFonts w:ascii="Arial" w:cs="Arial" w:eastAsia="Arial" w:hAnsi="Arial"/>
          <w:color w:val="111827"/>
          <w:sz w:val="22"/>
          <w:szCs w:val="22"/>
        </w:rPr>
        <w:t xml:space="preserve">Annual Recurring Revenue (ARR): $500K by end of Phase 2</w:t>
      </w:r>
    </w:p>
    <w:p>
      <w:pPr>
        <w:pStyle w:val="ListParagraph"/>
        <w:numPr>
          <w:ilvl w:val="0"/>
          <w:numId w:val="2"/>
        </w:numPr>
        <w:spacing w:after="60" w:before="60"/>
      </w:pPr>
      <w:r>
        <w:rPr>
          <w:rFonts w:ascii="Arial" w:cs="Arial" w:eastAsia="Arial" w:hAnsi="Arial"/>
          <w:color w:val="111827"/>
          <w:sz w:val="22"/>
          <w:szCs w:val="22"/>
        </w:rPr>
        <w:t xml:space="preserve">Customer Acquisition Cost (CAC): Target &lt; $150 for SMB, &lt; $5,000 for enterprise</w:t>
      </w:r>
    </w:p>
    <w:p>
      <w:pPr>
        <w:pStyle w:val="ListParagraph"/>
        <w:numPr>
          <w:ilvl w:val="0"/>
          <w:numId w:val="2"/>
        </w:numPr>
        <w:spacing w:after="60" w:before="60"/>
      </w:pPr>
      <w:r>
        <w:rPr>
          <w:rFonts w:ascii="Arial" w:cs="Arial" w:eastAsia="Arial" w:hAnsi="Arial"/>
          <w:color w:val="111827"/>
          <w:sz w:val="22"/>
          <w:szCs w:val="22"/>
        </w:rPr>
        <w:t xml:space="preserve">Customer Lifetime Value (LTV): Target &gt; $1,200 for SMB, &gt; $50,000 for enterprise</w:t>
      </w:r>
    </w:p>
    <w:p>
      <w:pPr>
        <w:pStyle w:val="ListParagraph"/>
        <w:numPr>
          <w:ilvl w:val="0"/>
          <w:numId w:val="2"/>
        </w:numPr>
        <w:spacing w:after="60" w:before="60"/>
      </w:pPr>
      <w:r>
        <w:rPr>
          <w:rFonts w:ascii="Arial" w:cs="Arial" w:eastAsia="Arial" w:hAnsi="Arial"/>
          <w:color w:val="111827"/>
          <w:sz w:val="22"/>
          <w:szCs w:val="22"/>
        </w:rPr>
        <w:t xml:space="preserve">LTV:CAC Ratio: &gt; 3:1 within 18 months</w:t>
      </w:r>
    </w:p>
    <w:p>
      <w:pPr>
        <w:pStyle w:val="ListParagraph"/>
        <w:numPr>
          <w:ilvl w:val="0"/>
          <w:numId w:val="2"/>
        </w:numPr>
        <w:spacing w:after="60" w:before="60"/>
      </w:pPr>
      <w:r>
        <w:rPr>
          <w:rFonts w:ascii="Arial" w:cs="Arial" w:eastAsia="Arial" w:hAnsi="Arial"/>
          <w:color w:val="111827"/>
          <w:sz w:val="22"/>
          <w:szCs w:val="22"/>
        </w:rPr>
        <w:t xml:space="preserve">Monthly Churn Rate: &lt; 3% for SMB, &lt; 1% for enterprise</w:t>
      </w:r>
    </w:p>
    <w:p>
      <w:pPr>
        <w:pStyle w:val="ListParagraph"/>
        <w:numPr>
          <w:ilvl w:val="0"/>
          <w:numId w:val="2"/>
        </w:numPr>
        <w:spacing w:after="60" w:before="60"/>
      </w:pPr>
      <w:r>
        <w:rPr>
          <w:rFonts w:ascii="Arial" w:cs="Arial" w:eastAsia="Arial" w:hAnsi="Arial"/>
          <w:color w:val="111827"/>
          <w:sz w:val="22"/>
          <w:szCs w:val="22"/>
        </w:rPr>
        <w:t xml:space="preserve">Payback Period: &lt; 6 months for SMB tier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11. Pricing &amp; Packaging</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Free</w:t>
            </w:r>
          </w:p>
        </w:tc>
        <w:tc>
          <w:tcPr>
            <w:tcW w:type="dxa" w:w="2340"/>
            <w:tcBorders>
              <w:top w:val="single" w:color="CCCCCC" w:sz="1"/>
              <w:left w:val="single" w:color="CCCCCC" w:sz="1"/>
              <w:bottom w:val="single" w:color="CCCCCC" w:sz="1"/>
              <w:right w:val="single" w:color="CCCCCC" w:sz="1"/>
            </w:tcBorders>
            <w:shd w:fill="0F254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Pro ($29/mo)</w:t>
            </w:r>
          </w:p>
        </w:tc>
        <w:tc>
          <w:tcPr>
            <w:tcW w:type="dxa" w:w="234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Enterprise (Custom)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Repositories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Scans per month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10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SAST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Basic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Advanced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Advanced + Custom Rules</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Secret Detection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50 secret types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200+ secret types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200+ + Custom Patterns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AI Fix Suggestions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5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PR Bot</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CI/CD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Compliance Reports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SOC 2 only</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All Standards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Team Members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RBAC</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Basic</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Full (Custom Roles)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SSO / SAML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SLA</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None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99.5%</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99.9% + SLA Contract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827"/>
                <w:sz w:val="18"/>
                <w:szCs w:val="18"/>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Community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Email (24h)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Dedicated CSM</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111827"/>
                <w:sz w:val="18"/>
                <w:szCs w:val="18"/>
              </w:rPr>
              <w:t xml:space="preserve">On-Premise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No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8"/>
                <w:szCs w:val="18"/>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12. Implementation Roadmap</w:t>
            </w:r>
          </w:p>
        </w:tc>
      </w:tr>
    </w:tbl>
    <w:p>
      <w:pPr>
        <w:spacing w:after="100" w:before="120"/>
      </w:pPr>
    </w:p>
    <w:p>
      <w:pPr>
        <w:pStyle w:val="Heading2"/>
        <w:spacing w:after="120" w:before="300"/>
      </w:pPr>
      <w:r>
        <w:rPr>
          <w:rFonts w:ascii="Arial" w:cs="Arial" w:eastAsia="Arial" w:hAnsi="Arial"/>
          <w:b/>
          <w:bCs/>
          <w:color w:val="2563EB"/>
          <w:sz w:val="28"/>
          <w:szCs w:val="28"/>
        </w:rPr>
        <w:t xml:space="preserve">Phase 1 —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Launch core scanning product, acquire first 500 users, validate AI fix feature.</w:t>
            </w:r>
          </w:p>
        </w:tc>
      </w:tr>
    </w:tbl>
    <w:p>
      <w:pPr>
        <w:spacing w:after="100" w:before="80"/>
      </w:pPr>
    </w:p>
    <w:p>
      <w:pPr>
        <w:pStyle w:val="ListParagraph"/>
        <w:numPr>
          <w:ilvl w:val="0"/>
          <w:numId w:val="2"/>
        </w:numPr>
        <w:spacing w:after="60" w:before="60"/>
      </w:pPr>
      <w:r>
        <w:rPr>
          <w:rFonts w:ascii="Arial" w:cs="Arial" w:eastAsia="Arial" w:hAnsi="Arial"/>
          <w:color w:val="111827"/>
          <w:sz w:val="22"/>
          <w:szCs w:val="22"/>
        </w:rPr>
        <w:t xml:space="preserve">Month 1: Auth service, GitHub OAuth integration, basic SAST engine, vulnerability dashboard</w:t>
      </w:r>
    </w:p>
    <w:p>
      <w:pPr>
        <w:pStyle w:val="ListParagraph"/>
        <w:numPr>
          <w:ilvl w:val="0"/>
          <w:numId w:val="2"/>
        </w:numPr>
        <w:spacing w:after="60" w:before="60"/>
      </w:pPr>
      <w:r>
        <w:rPr>
          <w:rFonts w:ascii="Arial" w:cs="Arial" w:eastAsia="Arial" w:hAnsi="Arial"/>
          <w:color w:val="111827"/>
          <w:sz w:val="22"/>
          <w:szCs w:val="22"/>
        </w:rPr>
        <w:t xml:space="preserve">Month 1: Secret detection engine (top 50 secret types), basic PR bot</w:t>
      </w:r>
    </w:p>
    <w:p>
      <w:pPr>
        <w:pStyle w:val="ListParagraph"/>
        <w:numPr>
          <w:ilvl w:val="0"/>
          <w:numId w:val="2"/>
        </w:numPr>
        <w:spacing w:after="60" w:before="60"/>
      </w:pPr>
      <w:r>
        <w:rPr>
          <w:rFonts w:ascii="Arial" w:cs="Arial" w:eastAsia="Arial" w:hAnsi="Arial"/>
          <w:color w:val="111827"/>
          <w:sz w:val="22"/>
          <w:szCs w:val="22"/>
        </w:rPr>
        <w:t xml:space="preserve">Month 2: AI fix generation integration (Claude API), one-click apply, dependency scanner</w:t>
      </w:r>
    </w:p>
    <w:p>
      <w:pPr>
        <w:pStyle w:val="ListParagraph"/>
        <w:numPr>
          <w:ilvl w:val="0"/>
          <w:numId w:val="2"/>
        </w:numPr>
        <w:spacing w:after="60" w:before="60"/>
      </w:pPr>
      <w:r>
        <w:rPr>
          <w:rFonts w:ascii="Arial" w:cs="Arial" w:eastAsia="Arial" w:hAnsi="Arial"/>
          <w:color w:val="111827"/>
          <w:sz w:val="22"/>
          <w:szCs w:val="22"/>
        </w:rPr>
        <w:t xml:space="preserve">Month 2: CI/CD plugin for GitHub Actions, Slack notification integration</w:t>
      </w:r>
    </w:p>
    <w:p>
      <w:pPr>
        <w:pStyle w:val="ListParagraph"/>
        <w:numPr>
          <w:ilvl w:val="0"/>
          <w:numId w:val="2"/>
        </w:numPr>
        <w:spacing w:after="60" w:before="60"/>
      </w:pPr>
      <w:r>
        <w:rPr>
          <w:rFonts w:ascii="Arial" w:cs="Arial" w:eastAsia="Arial" w:hAnsi="Arial"/>
          <w:color w:val="111827"/>
          <w:sz w:val="22"/>
          <w:szCs w:val="22"/>
        </w:rPr>
        <w:t xml:space="preserve">Month 3: Performance optimization (scan speed), false positive ML model v1, billing (Stripe)</w:t>
      </w:r>
    </w:p>
    <w:p>
      <w:pPr>
        <w:pStyle w:val="ListParagraph"/>
        <w:numPr>
          <w:ilvl w:val="0"/>
          <w:numId w:val="2"/>
        </w:numPr>
        <w:spacing w:after="60" w:before="60"/>
      </w:pPr>
      <w:r>
        <w:rPr>
          <w:rFonts w:ascii="Arial" w:cs="Arial" w:eastAsia="Arial" w:hAnsi="Arial"/>
          <w:color w:val="111827"/>
          <w:sz w:val="22"/>
          <w:szCs w:val="22"/>
        </w:rPr>
        <w:t xml:space="preserve">Month 3: Public beta launch, developer community outreach, feedback loop</w:t>
      </w:r>
    </w:p>
    <w:p>
      <w:pPr>
        <w:spacing w:after="100" w:before="160"/>
      </w:pPr>
    </w:p>
    <w:p>
      <w:pPr>
        <w:pStyle w:val="Heading2"/>
        <w:spacing w:after="120" w:before="300"/>
      </w:pPr>
      <w:r>
        <w:rPr>
          <w:rFonts w:ascii="Arial" w:cs="Arial" w:eastAsia="Arial" w:hAnsi="Arial"/>
          <w:b/>
          <w:bCs/>
          <w:color w:val="2563EB"/>
          <w:sz w:val="28"/>
          <w:szCs w:val="28"/>
        </w:rPr>
        <w:t xml:space="preserve">Phase 2 — Growth (Months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10,000 MAU, $50K MRR, team/enterprise features, compliance module.</w:t>
            </w:r>
          </w:p>
        </w:tc>
      </w:tr>
    </w:tbl>
    <w:p>
      <w:pPr>
        <w:spacing w:after="100" w:before="80"/>
      </w:pPr>
    </w:p>
    <w:p>
      <w:pPr>
        <w:pStyle w:val="ListParagraph"/>
        <w:numPr>
          <w:ilvl w:val="0"/>
          <w:numId w:val="2"/>
        </w:numPr>
        <w:spacing w:after="60" w:before="60"/>
      </w:pPr>
      <w:r>
        <w:rPr>
          <w:rFonts w:ascii="Arial" w:cs="Arial" w:eastAsia="Arial" w:hAnsi="Arial"/>
          <w:color w:val="111827"/>
          <w:sz w:val="22"/>
          <w:szCs w:val="22"/>
        </w:rPr>
        <w:t xml:space="preserve">Month 4-5: Compliance report generation (SOC 2, HIPAA, PCI-DSS, GDPR)</w:t>
      </w:r>
    </w:p>
    <w:p>
      <w:pPr>
        <w:pStyle w:val="ListParagraph"/>
        <w:numPr>
          <w:ilvl w:val="0"/>
          <w:numId w:val="2"/>
        </w:numPr>
        <w:spacing w:after="60" w:before="60"/>
      </w:pPr>
      <w:r>
        <w:rPr>
          <w:rFonts w:ascii="Arial" w:cs="Arial" w:eastAsia="Arial" w:hAnsi="Arial"/>
          <w:color w:val="111827"/>
          <w:sz w:val="22"/>
          <w:szCs w:val="22"/>
        </w:rPr>
        <w:t xml:space="preserve">Month 4-5: RBAC + team management, GitLab + Bitbucket OAuth integration</w:t>
      </w:r>
    </w:p>
    <w:p>
      <w:pPr>
        <w:pStyle w:val="ListParagraph"/>
        <w:numPr>
          <w:ilvl w:val="0"/>
          <w:numId w:val="2"/>
        </w:numPr>
        <w:spacing w:after="60" w:before="60"/>
      </w:pPr>
      <w:r>
        <w:rPr>
          <w:rFonts w:ascii="Arial" w:cs="Arial" w:eastAsia="Arial" w:hAnsi="Arial"/>
          <w:color w:val="111827"/>
          <w:sz w:val="22"/>
          <w:szCs w:val="22"/>
        </w:rPr>
        <w:t xml:space="preserve">Month 5-6: IaC security scanning (Terraform, Kubernetes, CloudFormation)</w:t>
      </w:r>
    </w:p>
    <w:p>
      <w:pPr>
        <w:pStyle w:val="ListParagraph"/>
        <w:numPr>
          <w:ilvl w:val="0"/>
          <w:numId w:val="2"/>
        </w:numPr>
        <w:spacing w:after="60" w:before="60"/>
      </w:pPr>
      <w:r>
        <w:rPr>
          <w:rFonts w:ascii="Arial" w:cs="Arial" w:eastAsia="Arial" w:hAnsi="Arial"/>
          <w:color w:val="111827"/>
          <w:sz w:val="22"/>
          <w:szCs w:val="22"/>
        </w:rPr>
        <w:t xml:space="preserve">Month 6-7: API security scanning (REST + GraphQL), SBOM generation</w:t>
      </w:r>
    </w:p>
    <w:p>
      <w:pPr>
        <w:pStyle w:val="ListParagraph"/>
        <w:numPr>
          <w:ilvl w:val="0"/>
          <w:numId w:val="2"/>
        </w:numPr>
        <w:spacing w:after="60" w:before="60"/>
      </w:pPr>
      <w:r>
        <w:rPr>
          <w:rFonts w:ascii="Arial" w:cs="Arial" w:eastAsia="Arial" w:hAnsi="Arial"/>
          <w:color w:val="111827"/>
          <w:sz w:val="22"/>
          <w:szCs w:val="22"/>
        </w:rPr>
        <w:t xml:space="preserve">Month 7-8: Threat intelligence feed integration (NVD, CVE live sync)</w:t>
      </w:r>
    </w:p>
    <w:p>
      <w:pPr>
        <w:pStyle w:val="ListParagraph"/>
        <w:numPr>
          <w:ilvl w:val="0"/>
          <w:numId w:val="2"/>
        </w:numPr>
        <w:spacing w:after="60" w:before="60"/>
      </w:pPr>
      <w:r>
        <w:rPr>
          <w:rFonts w:ascii="Arial" w:cs="Arial" w:eastAsia="Arial" w:hAnsi="Arial"/>
          <w:color w:val="111827"/>
          <w:sz w:val="22"/>
          <w:szCs w:val="22"/>
        </w:rPr>
        <w:t xml:space="preserve">Month 8-9: Enterprise SSO (SAML 2.0 / OIDC), advanced RBAC (custom roles)</w:t>
      </w:r>
    </w:p>
    <w:p>
      <w:pPr>
        <w:spacing w:after="100" w:before="160"/>
      </w:pPr>
    </w:p>
    <w:p>
      <w:pPr>
        <w:pStyle w:val="Heading2"/>
        <w:spacing w:after="120" w:before="300"/>
      </w:pPr>
      <w:r>
        <w:rPr>
          <w:rFonts w:ascii="Arial" w:cs="Arial" w:eastAsia="Arial" w:hAnsi="Arial"/>
          <w:b/>
          <w:bCs/>
          <w:color w:val="2563EB"/>
          <w:sz w:val="28"/>
          <w:szCs w:val="28"/>
        </w:rPr>
        <w:t xml:space="preserve">Phase 3 — Scale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B3A6B"/>
                <w:sz w:val="22"/>
                <w:szCs w:val="22"/>
              </w:rPr>
              <w:t xml:space="preserve">Goal: </w:t>
            </w:r>
            <w:r>
              <w:rPr>
                <w:rFonts w:ascii="Arial" w:cs="Arial" w:eastAsia="Arial" w:hAnsi="Arial"/>
                <w:color w:val="111827"/>
                <w:sz w:val="22"/>
                <w:szCs w:val="22"/>
              </w:rPr>
              <w:t xml:space="preserve">Fortune 500 enterprise customers, on-premise deployment, mobile app, marketplace.</w:t>
            </w:r>
          </w:p>
        </w:tc>
      </w:tr>
    </w:tbl>
    <w:p>
      <w:pPr>
        <w:spacing w:after="100" w:before="80"/>
      </w:pPr>
    </w:p>
    <w:p>
      <w:pPr>
        <w:pStyle w:val="ListParagraph"/>
        <w:numPr>
          <w:ilvl w:val="0"/>
          <w:numId w:val="2"/>
        </w:numPr>
        <w:spacing w:after="60" w:before="60"/>
      </w:pPr>
      <w:r>
        <w:rPr>
          <w:rFonts w:ascii="Arial" w:cs="Arial" w:eastAsia="Arial" w:hAnsi="Arial"/>
          <w:color w:val="111827"/>
          <w:sz w:val="22"/>
          <w:szCs w:val="22"/>
        </w:rPr>
        <w:t xml:space="preserve">Month 10-11: On-premise deployment (Docker + Helm charts for Kubernetes)</w:t>
      </w:r>
    </w:p>
    <w:p>
      <w:pPr>
        <w:pStyle w:val="ListParagraph"/>
        <w:numPr>
          <w:ilvl w:val="0"/>
          <w:numId w:val="2"/>
        </w:numPr>
        <w:spacing w:after="60" w:before="60"/>
      </w:pPr>
      <w:r>
        <w:rPr>
          <w:rFonts w:ascii="Arial" w:cs="Arial" w:eastAsia="Arial" w:hAnsi="Arial"/>
          <w:color w:val="111827"/>
          <w:sz w:val="22"/>
          <w:szCs w:val="22"/>
        </w:rPr>
        <w:t xml:space="preserve">Month 11-12: Mobile app (React Native) — iOS + Android, real-time alerts</w:t>
      </w:r>
    </w:p>
    <w:p>
      <w:pPr>
        <w:pStyle w:val="ListParagraph"/>
        <w:numPr>
          <w:ilvl w:val="0"/>
          <w:numId w:val="2"/>
        </w:numPr>
        <w:spacing w:after="60" w:before="60"/>
      </w:pPr>
      <w:r>
        <w:rPr>
          <w:rFonts w:ascii="Arial" w:cs="Arial" w:eastAsia="Arial" w:hAnsi="Arial"/>
          <w:color w:val="111827"/>
          <w:sz w:val="22"/>
          <w:szCs w:val="22"/>
        </w:rPr>
        <w:t xml:space="preserve">Month 12-14: Plugin marketplace — community custom rules, third-party integrations</w:t>
      </w:r>
    </w:p>
    <w:p>
      <w:pPr>
        <w:pStyle w:val="ListParagraph"/>
        <w:numPr>
          <w:ilvl w:val="0"/>
          <w:numId w:val="2"/>
        </w:numPr>
        <w:spacing w:after="60" w:before="60"/>
      </w:pPr>
      <w:r>
        <w:rPr>
          <w:rFonts w:ascii="Arial" w:cs="Arial" w:eastAsia="Arial" w:hAnsi="Arial"/>
          <w:color w:val="111827"/>
          <w:sz w:val="22"/>
          <w:szCs w:val="22"/>
        </w:rPr>
        <w:t xml:space="preserve">Month 13-15: AI model continuous learning — train on anonymized fix acceptance data</w:t>
      </w:r>
    </w:p>
    <w:p>
      <w:pPr>
        <w:pStyle w:val="ListParagraph"/>
        <w:numPr>
          <w:ilvl w:val="0"/>
          <w:numId w:val="2"/>
        </w:numPr>
        <w:spacing w:after="60" w:before="60"/>
      </w:pPr>
      <w:r>
        <w:rPr>
          <w:rFonts w:ascii="Arial" w:cs="Arial" w:eastAsia="Arial" w:hAnsi="Arial"/>
          <w:color w:val="111827"/>
          <w:sz w:val="22"/>
          <w:szCs w:val="22"/>
        </w:rPr>
        <w:t xml:space="preserve">Month 15-16: Open source core scanning engine (community trust + adoption)</w:t>
      </w:r>
    </w:p>
    <w:p>
      <w:pPr>
        <w:pStyle w:val="ListParagraph"/>
        <w:numPr>
          <w:ilvl w:val="0"/>
          <w:numId w:val="2"/>
        </w:numPr>
        <w:spacing w:after="60" w:before="60"/>
      </w:pPr>
      <w:r>
        <w:rPr>
          <w:rFonts w:ascii="Arial" w:cs="Arial" w:eastAsia="Arial" w:hAnsi="Arial"/>
          <w:color w:val="111827"/>
          <w:sz w:val="22"/>
          <w:szCs w:val="22"/>
        </w:rPr>
        <w:t xml:space="preserve">Month 16-18: Global compliance expansion (ISO 27001, NIST, regional standards)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13. Risks &amp; Mitigations</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Mitigation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High false positive rate damages trust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ML-based suppression, user feedback loop, human review for P0 findings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AI fix generates incorrect/breaking code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Confidence scoring, dry-run mode, mandatory PR review for low-confidence fixes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GitHub/GitLab API rate limits block scans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Webhook-based incremental scanning, exponential backoff, API key pooling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Code privacy breach — scan data leaked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Ephemeral compute, zero code retention policy, third-party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LLM API costs make AI fixes uneconomical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Batch processing, caching for similar patterns, cost caps per tier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Competitor (GitHub) expands free secret scanning</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Focus on AI fixes + compliance — features GitHub won't build for legal reasons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Compliance standards change invalidate reports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Modular compliance engine, 6-week update cycle for new standards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 security audit requirements block sales</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6A34A"/>
                <w:sz w:val="18"/>
                <w:szCs w:val="18"/>
              </w:rPr>
              <w:t xml:space="preserve">Medium</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SOC 2 Type II for SecureGuard itself, penetration test reports ready</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jc w:val="left"/>
            </w:pPr>
            <w:r>
              <w:rPr>
                <w:rFonts w:ascii="Arial" w:cs="Arial" w:eastAsia="Arial" w:hAnsi="Arial"/>
                <w:b/>
                <w:bCs/>
                <w:color w:val="FFFFFF"/>
                <w:sz w:val="32"/>
                <w:szCs w:val="32"/>
              </w:rPr>
              <w:t xml:space="preserve">14. Future Vision &amp; Impact</w:t>
            </w:r>
          </w:p>
        </w:tc>
      </w:tr>
    </w:tbl>
    <w:p>
      <w:pPr>
        <w:spacing w:after="100" w:before="120"/>
      </w:pPr>
    </w:p>
    <w:p>
      <w:pPr>
        <w:pStyle w:val="Heading2"/>
        <w:spacing w:after="120" w:before="300"/>
      </w:pPr>
      <w:r>
        <w:rPr>
          <w:rFonts w:ascii="Arial" w:cs="Arial" w:eastAsia="Arial" w:hAnsi="Arial"/>
          <w:b/>
          <w:bCs/>
          <w:color w:val="2563EB"/>
          <w:sz w:val="28"/>
          <w:szCs w:val="28"/>
        </w:rPr>
        <w:t xml:space="preserve">14.1 Where SecureGuard Goes</w:t>
      </w:r>
    </w:p>
    <w:p>
      <w:pPr>
        <w:spacing w:after="120" w:before="80"/>
      </w:pPr>
      <w:r>
        <w:rPr>
          <w:rFonts w:ascii="Arial" w:cs="Arial" w:eastAsia="Arial" w:hAnsi="Arial"/>
          <w:color w:val="111827"/>
          <w:sz w:val="22"/>
          <w:szCs w:val="22"/>
        </w:rPr>
        <w:t xml:space="preserve">The long-term vision extends beyond vulnerability detection. SecureGuard aims to become the operating system for secure software development — the platform every developer defaults to, the way teams default to GitHub for version control.</w:t>
      </w:r>
    </w:p>
    <w:p>
      <w:pPr>
        <w:spacing w:after="100" w:before="100"/>
      </w:pPr>
    </w:p>
    <w:p>
      <w:pPr>
        <w:pStyle w:val="ListParagraph"/>
        <w:numPr>
          <w:ilvl w:val="0"/>
          <w:numId w:val="2"/>
        </w:numPr>
        <w:spacing w:after="60" w:before="60"/>
      </w:pPr>
      <w:r>
        <w:rPr>
          <w:rFonts w:ascii="Arial" w:cs="Arial" w:eastAsia="Arial" w:hAnsi="Arial"/>
          <w:color w:val="111827"/>
          <w:sz w:val="22"/>
          <w:szCs w:val="22"/>
        </w:rPr>
        <w:t xml:space="preserve">Zero-Trust Code Pipeline: SecureGuard as the security gate for every line of code entering production</w:t>
      </w:r>
    </w:p>
    <w:p>
      <w:pPr>
        <w:pStyle w:val="ListParagraph"/>
        <w:numPr>
          <w:ilvl w:val="0"/>
          <w:numId w:val="2"/>
        </w:numPr>
        <w:spacing w:after="60" w:before="60"/>
      </w:pPr>
      <w:r>
        <w:rPr>
          <w:rFonts w:ascii="Arial" w:cs="Arial" w:eastAsia="Arial" w:hAnsi="Arial"/>
          <w:color w:val="111827"/>
          <w:sz w:val="22"/>
          <w:szCs w:val="22"/>
        </w:rPr>
        <w:t xml:space="preserve">AI-Native Security Copilot: Proactive suggestions as developers type, not after they commit</w:t>
      </w:r>
    </w:p>
    <w:p>
      <w:pPr>
        <w:pStyle w:val="ListParagraph"/>
        <w:numPr>
          <w:ilvl w:val="0"/>
          <w:numId w:val="2"/>
        </w:numPr>
        <w:spacing w:after="60" w:before="60"/>
      </w:pPr>
      <w:r>
        <w:rPr>
          <w:rFonts w:ascii="Arial" w:cs="Arial" w:eastAsia="Arial" w:hAnsi="Arial"/>
          <w:color w:val="111827"/>
          <w:sz w:val="22"/>
          <w:szCs w:val="22"/>
        </w:rPr>
        <w:t xml:space="preserve">Cross-Organization Threat Intelligence: Anonymized threat data across all SecureGuard users to detect zero-days faster</w:t>
      </w:r>
    </w:p>
    <w:p>
      <w:pPr>
        <w:pStyle w:val="ListParagraph"/>
        <w:numPr>
          <w:ilvl w:val="0"/>
          <w:numId w:val="2"/>
        </w:numPr>
        <w:spacing w:after="60" w:before="60"/>
      </w:pPr>
      <w:r>
        <w:rPr>
          <w:rFonts w:ascii="Arial" w:cs="Arial" w:eastAsia="Arial" w:hAnsi="Arial"/>
          <w:color w:val="111827"/>
          <w:sz w:val="22"/>
          <w:szCs w:val="22"/>
        </w:rPr>
        <w:t xml:space="preserve">Developer Security Training: Contextual micro-lessons triggered when a developer writes vulnerable code</w:t>
      </w:r>
    </w:p>
    <w:p>
      <w:pPr>
        <w:pStyle w:val="ListParagraph"/>
        <w:numPr>
          <w:ilvl w:val="0"/>
          <w:numId w:val="2"/>
        </w:numPr>
        <w:spacing w:after="60" w:before="60"/>
      </w:pPr>
      <w:r>
        <w:rPr>
          <w:rFonts w:ascii="Arial" w:cs="Arial" w:eastAsia="Arial" w:hAnsi="Arial"/>
          <w:color w:val="111827"/>
          <w:sz w:val="22"/>
          <w:szCs w:val="22"/>
        </w:rPr>
        <w:t xml:space="preserve">Security SLA Marketplace: SecureGuard certifies vendors' code, enabling enterprise procurement requirements</w:t>
      </w:r>
    </w:p>
    <w:p>
      <w:pPr>
        <w:spacing w:after="100" w:before="200"/>
      </w:pPr>
    </w:p>
    <w:p>
      <w:pPr>
        <w:pStyle w:val="Heading2"/>
        <w:spacing w:after="120" w:before="300"/>
      </w:pPr>
      <w:r>
        <w:rPr>
          <w:rFonts w:ascii="Arial" w:cs="Arial" w:eastAsia="Arial" w:hAnsi="Arial"/>
          <w:b/>
          <w:bCs/>
          <w:color w:val="2563EB"/>
          <w:sz w:val="28"/>
          <w:szCs w:val="28"/>
        </w:rPr>
        <w:t xml:space="preserve">14.2 Societal Impact</w:t>
      </w:r>
    </w:p>
    <w:p>
      <w:pPr>
        <w:pStyle w:val="ListParagraph"/>
        <w:numPr>
          <w:ilvl w:val="0"/>
          <w:numId w:val="2"/>
        </w:numPr>
        <w:spacing w:after="60" w:before="60"/>
      </w:pPr>
      <w:r>
        <w:rPr>
          <w:rFonts w:ascii="Arial" w:cs="Arial" w:eastAsia="Arial" w:hAnsi="Arial"/>
          <w:color w:val="111827"/>
          <w:sz w:val="22"/>
          <w:szCs w:val="22"/>
        </w:rPr>
        <w:t xml:space="preserve">Democratize security: give solo developers access to enterprise-grade security tools previously only available to Fortune 500s</w:t>
      </w:r>
    </w:p>
    <w:p>
      <w:pPr>
        <w:pStyle w:val="ListParagraph"/>
        <w:numPr>
          <w:ilvl w:val="0"/>
          <w:numId w:val="2"/>
        </w:numPr>
        <w:spacing w:after="60" w:before="60"/>
      </w:pPr>
      <w:r>
        <w:rPr>
          <w:rFonts w:ascii="Arial" w:cs="Arial" w:eastAsia="Arial" w:hAnsi="Arial"/>
          <w:color w:val="111827"/>
          <w:sz w:val="22"/>
          <w:szCs w:val="22"/>
        </w:rPr>
        <w:t xml:space="preserve">Reduce the $4.35M average cost of a data breach by enabling earlier, cheaper remediation</w:t>
      </w:r>
    </w:p>
    <w:p>
      <w:pPr>
        <w:pStyle w:val="ListParagraph"/>
        <w:numPr>
          <w:ilvl w:val="0"/>
          <w:numId w:val="2"/>
        </w:numPr>
        <w:spacing w:after="60" w:before="60"/>
      </w:pPr>
      <w:r>
        <w:rPr>
          <w:rFonts w:ascii="Arial" w:cs="Arial" w:eastAsia="Arial" w:hAnsi="Arial"/>
          <w:color w:val="111827"/>
          <w:sz w:val="22"/>
          <w:szCs w:val="22"/>
        </w:rPr>
        <w:t xml:space="preserve">Accelerate compliance for healthcare startups building life-saving software who can't afford 18-month SOC 2 processes</w:t>
      </w:r>
    </w:p>
    <w:p>
      <w:pPr>
        <w:pStyle w:val="ListParagraph"/>
        <w:numPr>
          <w:ilvl w:val="0"/>
          <w:numId w:val="2"/>
        </w:numPr>
        <w:spacing w:after="60" w:before="60"/>
      </w:pPr>
      <w:r>
        <w:rPr>
          <w:rFonts w:ascii="Arial" w:cs="Arial" w:eastAsia="Arial" w:hAnsi="Arial"/>
          <w:color w:val="111827"/>
          <w:sz w:val="22"/>
          <w:szCs w:val="22"/>
        </w:rPr>
        <w:t xml:space="preserve">Protect end users: the real beneficiary of secure code is the 5 billion people whose data depends on it</w:t>
      </w:r>
    </w:p>
    <w:p>
      <w:pPr>
        <w:spacing w:after="100" w:before="300"/>
      </w:pPr>
    </w:p>
    <w:tbl>
      <w:tblPr>
        <w:tblW w:type="dxa" w:w="9360"/>
        <w:tblBorders>
          <w:top w:val="none" w:color="FFFFFF" w:sz="0"/>
          <w:left w:val="none" w:color="FFFFFF" w:sz="0"/>
          <w:bottom w:val="none" w:color="FFFFFF" w:sz="0"/>
          <w:right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15. Go-To-Market Strategy</w:t>
            </w:r>
          </w:p>
        </w:tc>
      </w:tr>
    </w:tbl>
    <w:p>
      <w:pPr>
        <w:spacing w:after="80" w:before="200"/>
      </w:pPr>
    </w:p>
    <w:p>
      <w:pPr>
        <w:pStyle w:val="Heading2"/>
        <w:spacing w:after="120" w:before="300"/>
      </w:pPr>
      <w:r>
        <w:rPr>
          <w:rFonts w:ascii="Arial" w:cs="Arial" w:eastAsia="Arial" w:hAnsi="Arial"/>
          <w:b/>
          <w:bCs/>
          <w:color w:val="2563EB"/>
          <w:sz w:val="28"/>
          <w:szCs w:val="28"/>
        </w:rPr>
        <w:t xml:space="preserve">15.1 Launch Channels — First 500 Users</w:t>
      </w:r>
    </w:p>
    <w:p>
      <w:pPr>
        <w:spacing w:after="120" w:before="80"/>
      </w:pPr>
      <w:r>
        <w:rPr>
          <w:rFonts w:ascii="Arial" w:cs="Arial" w:eastAsia="Arial" w:hAnsi="Arial"/>
          <w:color w:val="111827"/>
          <w:sz w:val="22"/>
          <w:szCs w:val="22"/>
        </w:rPr>
        <w:t xml:space="preserve">SecureGuard will follow a Product-Led Growth (PLG) model — free tier drives organic adoption, paid features convert power users. Launch is sequenced across three channels:</w:t>
      </w:r>
    </w:p>
    <w:tbl>
      <w:tblPr>
        <w:tblW w:type="dxa" w:w="9360"/>
        <w:tblBorders>
          <w:top w:val="single" w:color="DBEAFE" w:sz="4"/>
          <w:left w:val="single" w:color="DBEAFE" w:sz="4"/>
          <w:bottom w:val="single" w:color="DBEAFE" w:sz="4"/>
          <w:right w:val="single" w:color="DBEAFE" w:sz="4"/>
          <w:insideH w:val="single" w:color="DBEAFE" w:sz="4"/>
          <w:insideV w:val="single" w:color="DBEAFE" w:sz="4"/>
        </w:tblBorders>
      </w:tblPr>
      <w:tblGrid>
        <w:gridCol w:w="2340"/>
        <w:gridCol w:w="4680"/>
        <w:gridCol w:w="2340"/>
      </w:tblGrid>
      <w:tr>
        <w:tc>
          <w:tcPr>
            <w:tcW w:type="dxa" w:w="234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Channel</w:t>
            </w:r>
          </w:p>
        </w:tc>
        <w:tc>
          <w:tcPr>
            <w:tcW w:type="dxa" w:w="468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Action</w:t>
            </w:r>
          </w:p>
        </w:tc>
        <w:tc>
          <w:tcPr>
            <w:tcW w:type="dxa" w:w="234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Target Users</w:t>
            </w:r>
          </w:p>
        </w:tc>
      </w:tr>
      <w:tr>
        <w:tc>
          <w:tcPr>
            <w:tcW w:type="dxa" w:w="234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Product Hunt Launch</w:t>
            </w:r>
          </w:p>
        </w:tc>
        <w:tc>
          <w:tcPr>
            <w:tcW w:type="dxa" w:w="4680"/>
            <w:tcMar>
              <w:top w:type="dxa" w:w="120"/>
              <w:left w:type="dxa" w:w="180"/>
              <w:bottom w:type="dxa" w:w="120"/>
              <w:right w:type="dxa" w:w="180"/>
            </w:tcMar>
          </w:tcPr>
          <w:p>
            <w:pPr>
              <w:spacing w:after="60" w:before="60"/>
            </w:pPr>
            <w:r>
              <w:rPr>
                <w:rFonts w:ascii="Arial" w:cs="Arial" w:eastAsia="Arial" w:hAnsi="Arial"/>
                <w:color w:val="374151"/>
                <w:sz w:val="20"/>
                <w:szCs w:val="20"/>
              </w:rPr>
              <w:t>Day 1 launch with hunter network, pre-built waitlist, demo video. Target Top 5 Product of the Day.</w:t>
            </w:r>
          </w:p>
        </w:tc>
        <w:tc>
          <w:tcPr>
            <w:tcW w:type="dxa" w:w="2340"/>
            <w:tcMar>
              <w:top w:type="dxa" w:w="120"/>
              <w:left w:type="dxa" w:w="180"/>
              <w:bottom w:type="dxa" w:w="120"/>
              <w:right w:type="dxa" w:w="180"/>
            </w:tcMar>
          </w:tcPr>
          <w:p>
            <w:pPr>
              <w:spacing w:after="60" w:before="60"/>
            </w:pPr>
            <w:r>
              <w:rPr>
                <w:rFonts w:ascii="Arial" w:cs="Arial" w:eastAsia="Arial" w:hAnsi="Arial"/>
                <w:color w:val="374151"/>
                <w:sz w:val="20"/>
                <w:szCs w:val="20"/>
              </w:rPr>
              <w:t>Early adopter developers</w:t>
            </w:r>
          </w:p>
        </w:tc>
      </w:tr>
      <w:tr>
        <w:tc>
          <w:tcPr>
            <w:tcW w:type="dxa" w:w="2340"/>
            <w:tcMar>
              <w:top w:type="dxa" w:w="120"/>
              <w:left w:type="dxa" w:w="180"/>
              <w:bottom w:type="dxa" w:w="120"/>
              <w:right w:type="dxa" w:w="180"/>
            </w:tcMar>
          </w:tcPr>
          <w:p>
            <w:pPr>
              <w:spacing w:after="60" w:before="60"/>
            </w:pPr>
            <w:r>
              <w:rPr>
                <w:rFonts w:ascii="Arial" w:cs="Arial" w:eastAsia="Arial" w:hAnsi="Arial"/>
                <w:b/>
                <w:bCs/>
                <w:color w:val="1B3A6B"/>
                <w:sz w:val="20"/>
                <w:szCs w:val="20"/>
              </w:rPr>
              <w:t>Hacker News / Dev.to</w:t>
            </w:r>
          </w:p>
        </w:tc>
        <w:tc>
          <w:tcPr>
            <w:tcW w:type="dxa" w:w="4680"/>
            <w:tcMar>
              <w:top w:type="dxa" w:w="120"/>
              <w:left w:type="dxa" w:w="180"/>
              <w:bottom w:type="dxa" w:w="120"/>
              <w:right w:type="dxa" w:w="180"/>
            </w:tcMar>
          </w:tcPr>
          <w:p>
            <w:pPr>
              <w:spacing w:after="60" w:before="60"/>
            </w:pPr>
            <w:r>
              <w:rPr>
                <w:rFonts w:ascii="Arial" w:cs="Arial" w:eastAsia="Arial" w:hAnsi="Arial"/>
                <w:color w:val="374151"/>
                <w:sz w:val="20"/>
                <w:szCs w:val="20"/>
              </w:rPr>
              <w:t>“Show HN” post + technical deep-dive articles on secret scanning approach and AI fix engine.</w:t>
            </w:r>
          </w:p>
        </w:tc>
        <w:tc>
          <w:tcPr>
            <w:tcW w:type="dxa" w:w="2340"/>
            <w:tcMar>
              <w:top w:type="dxa" w:w="120"/>
              <w:left w:type="dxa" w:w="180"/>
              <w:bottom w:type="dxa" w:w="120"/>
              <w:right w:type="dxa" w:w="180"/>
            </w:tcMar>
          </w:tcPr>
          <w:p>
            <w:pPr>
              <w:spacing w:after="60" w:before="60"/>
            </w:pPr>
            <w:r>
              <w:rPr>
                <w:rFonts w:ascii="Arial" w:cs="Arial" w:eastAsia="Arial" w:hAnsi="Arial"/>
                <w:color w:val="374151"/>
                <w:sz w:val="20"/>
                <w:szCs w:val="20"/>
              </w:rPr>
              <w:t>Technical developers, CTOs</w:t>
            </w:r>
          </w:p>
        </w:tc>
      </w:tr>
      <w:tr>
        <w:tc>
          <w:tcPr>
            <w:tcW w:type="dxa" w:w="234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GitHub Marketplace</w:t>
            </w:r>
          </w:p>
        </w:tc>
        <w:tc>
          <w:tcPr>
            <w:tcW w:type="dxa" w:w="468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List free GitHub App on GitHub Marketplace. One-click install, no friction. Pipeline to paid upgrade.</w:t>
            </w:r>
          </w:p>
        </w:tc>
        <w:tc>
          <w:tcPr>
            <w:tcW w:type="dxa" w:w="234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Active GitHub users globally</w:t>
            </w:r>
          </w:p>
        </w:tc>
      </w:tr>
      <w:tr>
        <w:tc>
          <w:tcPr>
            <w:tcW w:type="dxa" w:w="2340"/>
            <w:tcMar>
              <w:top w:type="dxa" w:w="120"/>
              <w:left w:type="dxa" w:w="180"/>
              <w:bottom w:type="dxa" w:w="120"/>
              <w:right w:type="dxa" w:w="180"/>
            </w:tcMar>
          </w:tcPr>
          <w:p>
            <w:pPr>
              <w:spacing w:after="60" w:before="60"/>
            </w:pPr>
            <w:r>
              <w:rPr>
                <w:rFonts w:ascii="Arial" w:cs="Arial" w:eastAsia="Arial" w:hAnsi="Arial"/>
                <w:b/>
                <w:bCs/>
                <w:color w:val="1B3A6B"/>
                <w:sz w:val="20"/>
                <w:szCs w:val="20"/>
              </w:rPr>
              <w:t>AWS / Vercel Partner Programs</w:t>
            </w:r>
          </w:p>
        </w:tc>
        <w:tc>
          <w:tcPr>
            <w:tcW w:type="dxa" w:w="4680"/>
            <w:tcMar>
              <w:top w:type="dxa" w:w="120"/>
              <w:left w:type="dxa" w:w="180"/>
              <w:bottom w:type="dxa" w:w="120"/>
              <w:right w:type="dxa" w:w="180"/>
            </w:tcMar>
          </w:tcPr>
          <w:p>
            <w:pPr>
              <w:spacing w:after="60" w:before="60"/>
            </w:pPr>
            <w:r>
              <w:rPr>
                <w:rFonts w:ascii="Arial" w:cs="Arial" w:eastAsia="Arial" w:hAnsi="Arial"/>
                <w:color w:val="374151"/>
                <w:sz w:val="20"/>
                <w:szCs w:val="20"/>
              </w:rPr>
              <w:t>List on AWS Marketplace for enterprise procurement. Co-marketing with cloud providers for DevSecOps bundles.</w:t>
            </w:r>
          </w:p>
        </w:tc>
        <w:tc>
          <w:tcPr>
            <w:tcW w:type="dxa" w:w="2340"/>
            <w:tcMar>
              <w:top w:type="dxa" w:w="120"/>
              <w:left w:type="dxa" w:w="180"/>
              <w:bottom w:type="dxa" w:w="120"/>
              <w:right w:type="dxa" w:w="180"/>
            </w:tcMar>
          </w:tcPr>
          <w:p>
            <w:pPr>
              <w:spacing w:after="60" w:before="60"/>
            </w:pPr>
            <w:r>
              <w:rPr>
                <w:rFonts w:ascii="Arial" w:cs="Arial" w:eastAsia="Arial" w:hAnsi="Arial"/>
                <w:color w:val="374151"/>
                <w:sz w:val="20"/>
                <w:szCs w:val="20"/>
              </w:rPr>
              <w:t>SMB + Enterprise buyers</w:t>
            </w:r>
          </w:p>
        </w:tc>
      </w:tr>
    </w:tbl>
    <w:p>
      <w:pPr>
        <w:pStyle w:val="Heading2"/>
        <w:spacing w:after="120" w:before="300"/>
      </w:pPr>
      <w:r>
        <w:rPr>
          <w:rFonts w:ascii="Arial" w:cs="Arial" w:eastAsia="Arial" w:hAnsi="Arial"/>
          <w:b/>
          <w:bCs/>
          <w:color w:val="2563EB"/>
          <w:sz w:val="28"/>
          <w:szCs w:val="28"/>
        </w:rPr>
        <w:t xml:space="preserve">15.2 PLG Funnel — Free to Paid Conversion</w:t>
      </w:r>
    </w:p>
    <w:p>
      <w:pPr>
        <w:pStyle w:val="ListParagraph"/>
        <w:numPr>
          <w:ilvl w:val="0"/>
          <w:numId w:val="2"/>
        </w:numPr>
        <w:spacing w:after="60" w:before="60"/>
      </w:pPr>
      <w:r>
        <w:rPr>
          <w:rFonts w:ascii="Arial" w:cs="Arial" w:eastAsia="Arial" w:hAnsi="Arial"/>
          <w:color w:val="111827"/>
          <w:sz w:val="22"/>
          <w:szCs w:val="22"/>
        </w:rPr>
        <w:t xml:space="preserve">Developer signs up via GitHub OAuth → connects 1 free repo → first scan in &lt;3 min (“aha moment”)</w:t>
      </w:r>
    </w:p>
    <w:p>
      <w:pPr>
        <w:pStyle w:val="ListParagraph"/>
        <w:numPr>
          <w:ilvl w:val="0"/>
          <w:numId w:val="2"/>
        </w:numPr>
        <w:spacing w:after="60" w:before="60"/>
      </w:pPr>
      <w:r>
        <w:rPr>
          <w:rFonts w:ascii="Arial" w:cs="Arial" w:eastAsia="Arial" w:hAnsi="Arial"/>
          <w:color w:val="111827"/>
          <w:sz w:val="22"/>
          <w:szCs w:val="22"/>
        </w:rPr>
        <w:t xml:space="preserve">In-app upgrade prompt triggers when: 2nd repo attempted, 6th AI fix requested, or PR Bot enabled on a team repo</w:t>
      </w:r>
    </w:p>
    <w:p>
      <w:pPr>
        <w:pStyle w:val="ListParagraph"/>
        <w:numPr>
          <w:ilvl w:val="0"/>
          <w:numId w:val="2"/>
        </w:numPr>
        <w:spacing w:after="60" w:before="60"/>
      </w:pPr>
      <w:r>
        <w:rPr>
          <w:rFonts w:ascii="Arial" w:cs="Arial" w:eastAsia="Arial" w:hAnsi="Arial"/>
          <w:color w:val="111827"/>
          <w:sz w:val="22"/>
          <w:szCs w:val="22"/>
        </w:rPr>
        <w:t xml:space="preserve">Team invite flow: developer shares scan results → team lead sees dashboard → upgrades to Pro for team access (viral loop)</w:t>
      </w:r>
    </w:p>
    <w:p>
      <w:pPr>
        <w:pStyle w:val="ListParagraph"/>
        <w:numPr>
          <w:ilvl w:val="0"/>
          <w:numId w:val="2"/>
        </w:numPr>
        <w:spacing w:after="60" w:before="60"/>
      </w:pPr>
      <w:r>
        <w:rPr>
          <w:rFonts w:ascii="Arial" w:cs="Arial" w:eastAsia="Arial" w:hAnsi="Arial"/>
          <w:color w:val="111827"/>
          <w:sz w:val="22"/>
          <w:szCs w:val="22"/>
        </w:rPr>
        <w:t xml:space="preserve">Compliance upsell: free users shown locked SOC 2 report preview → upgrade to Pro/Enterprise to unlock</w:t>
      </w:r>
    </w:p>
    <w:p>
      <w:pPr>
        <w:pStyle w:val="ListParagraph"/>
        <w:numPr>
          <w:ilvl w:val="0"/>
          <w:numId w:val="2"/>
        </w:numPr>
        <w:spacing w:after="60" w:before="60"/>
      </w:pPr>
      <w:r>
        <w:rPr>
          <w:rFonts w:ascii="Arial" w:cs="Arial" w:eastAsia="Arial" w:hAnsi="Arial"/>
          <w:color w:val="111827"/>
          <w:sz w:val="22"/>
          <w:szCs w:val="22"/>
        </w:rPr>
        <w:t xml:space="preserve">Target free-to-paid conversion: 8% Month 3, 15% Month 12 (detailed in Section 10)</w:t>
      </w:r>
    </w:p>
    <w:p>
      <w:pPr>
        <w:spacing w:after="100" w:before="200"/>
      </w:pPr>
    </w:p>
    <w:tbl>
      <w:tblPr>
        <w:tblW w:type="dxa" w:w="9360"/>
        <w:tblBorders>
          <w:top w:val="none" w:color="FFFFFF" w:sz="0"/>
          <w:left w:val="none" w:color="FFFFFF" w:sz="0"/>
          <w:bottom w:val="none" w:color="FFFFFF" w:sz="0"/>
          <w:right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16. Competitive Differentiation &amp; Ideal Customer Profile</w:t>
            </w:r>
          </w:p>
        </w:tc>
      </w:tr>
    </w:tbl>
    <w:p>
      <w:pPr>
        <w:spacing w:after="80" w:before="200"/>
      </w:pPr>
    </w:p>
    <w:p>
      <w:pPr>
        <w:pStyle w:val="Heading2"/>
        <w:spacing w:after="120" w:before="300"/>
      </w:pPr>
      <w:r>
        <w:rPr>
          <w:rFonts w:ascii="Arial" w:cs="Arial" w:eastAsia="Arial" w:hAnsi="Arial"/>
          <w:b/>
          <w:bCs/>
          <w:color w:val="2563EB"/>
          <w:sz w:val="28"/>
          <w:szCs w:val="28"/>
        </w:rPr>
        <w:t xml:space="preserve">16.1 Why Not Competitors — ICP Narrative</w:t>
      </w:r>
    </w:p>
    <w:p>
      <w:pPr>
        <w:spacing w:after="120" w:before="80"/>
      </w:pPr>
      <w:r>
        <w:rPr>
          <w:rFonts w:ascii="Arial" w:cs="Arial" w:eastAsia="Arial" w:hAnsi="Arial"/>
          <w:color w:val="111827"/>
          <w:sz w:val="22"/>
          <w:szCs w:val="22"/>
        </w:rPr>
        <w:t xml:space="preserve">SecureGuard’s ideal customer is a 5–200 developer team that uses GitHub, GitLab, or Bitbucket (not GitHub-only), is preparing for SOC 2 / HIPAA compliance, and lacks a dedicated security team. Here’s why existing tools don’t serve them:</w:t>
      </w:r>
    </w:p>
    <w:p>
      <w:pPr>
        <w:pStyle w:val="ListParagraph"/>
        <w:numPr>
          <w:ilvl w:val="0"/>
          <w:numId w:val="2"/>
        </w:numPr>
        <w:spacing w:after="60" w:before="60"/>
      </w:pPr>
      <w:r>
        <w:rPr>
          <w:rFonts w:ascii="Arial" w:cs="Arial" w:eastAsia="Arial" w:hAnsi="Arial"/>
          <w:b/>
          <w:bCs/>
          <w:color w:val="111827"/>
          <w:sz w:val="22"/>
          <w:szCs w:val="22"/>
        </w:rPr>
        <w:t xml:space="preserve">GitHub Advanced Security: </w:t>
      </w:r>
      <w:r>
        <w:rPr>
          <w:rFonts w:ascii="Arial" w:cs="Arial" w:eastAsia="Arial" w:hAnsi="Arial"/>
          <w:color w:val="111827"/>
          <w:sz w:val="22"/>
          <w:szCs w:val="22"/>
        </w:rPr>
        <w:t xml:space="preserve">GitHub-only. Teams on GitLab or Bitbucket are completely excluded. No compliance automation. Copilot Autofix requires GitHub Enterprise ($21/user/mo) plus Code Security add-on ($30/committer/mo) — cost-prohibitive for SMBs.</w:t>
      </w:r>
    </w:p>
    <w:p>
      <w:pPr>
        <w:pStyle w:val="ListParagraph"/>
        <w:numPr>
          <w:ilvl w:val="0"/>
          <w:numId w:val="2"/>
        </w:numPr>
        <w:spacing w:after="60" w:before="60"/>
      </w:pPr>
      <w:r>
        <w:rPr>
          <w:rFonts w:ascii="Arial" w:cs="Arial" w:eastAsia="Arial" w:hAnsi="Arial"/>
          <w:b/>
          <w:bCs/>
          <w:color w:val="111827"/>
          <w:sz w:val="22"/>
          <w:szCs w:val="22"/>
        </w:rPr>
        <w:t xml:space="preserve">Snyk: </w:t>
      </w:r>
      <w:r>
        <w:rPr>
          <w:rFonts w:ascii="Arial" w:cs="Arial" w:eastAsia="Arial" w:hAnsi="Arial"/>
          <w:color w:val="111827"/>
          <w:sz w:val="22"/>
          <w:szCs w:val="22"/>
        </w:rPr>
        <w:t xml:space="preserve">Strong at SCA/dependency scanning but zero compliance automation. Team plan ($25/dev/mo) caps at 10 developers — forces expensive Enterprise jump for growing startups. AI fixes are basic compared to SecureGuard’s context-aware multi-file patches.</w:t>
      </w:r>
    </w:p>
    <w:p>
      <w:pPr>
        <w:pStyle w:val="ListParagraph"/>
        <w:numPr>
          <w:ilvl w:val="0"/>
          <w:numId w:val="2"/>
        </w:numPr>
        <w:spacing w:after="60" w:before="60"/>
      </w:pPr>
      <w:r>
        <w:rPr>
          <w:rFonts w:ascii="Arial" w:cs="Arial" w:eastAsia="Arial" w:hAnsi="Arial"/>
          <w:b/>
          <w:bCs/>
          <w:color w:val="111827"/>
          <w:sz w:val="22"/>
          <w:szCs w:val="22"/>
        </w:rPr>
        <w:t xml:space="preserve">Checkmarx / Veracode: </w:t>
      </w:r>
      <w:r>
        <w:rPr>
          <w:rFonts w:ascii="Arial" w:cs="Arial" w:eastAsia="Arial" w:hAnsi="Arial"/>
          <w:color w:val="111827"/>
          <w:sz w:val="22"/>
          <w:szCs w:val="22"/>
        </w:rPr>
        <w:t xml:space="preserve">Enterprise-only ($40K+ per year), security-team UX (not developer-first), no AI auto-fix. Completely inaccessible to startups and SMBs.</w:t>
      </w:r>
    </w:p>
    <w:p>
      <w:pPr>
        <w:pStyle w:val="Heading2"/>
        <w:spacing w:after="120" w:before="300"/>
      </w:pPr>
      <w:r>
        <w:rPr>
          <w:rFonts w:ascii="Arial" w:cs="Arial" w:eastAsia="Arial" w:hAnsi="Arial"/>
          <w:b/>
          <w:bCs/>
          <w:color w:val="2563EB"/>
          <w:sz w:val="28"/>
          <w:szCs w:val="28"/>
        </w:rPr>
        <w:t xml:space="preserve">16.2 Why Now</w:t>
      </w:r>
    </w:p>
    <w:p>
      <w:pPr>
        <w:spacing w:after="120" w:before="80"/>
      </w:pPr>
      <w:r>
        <w:rPr>
          <w:rFonts w:ascii="Arial" w:cs="Arial" w:eastAsia="Arial" w:hAnsi="Arial"/>
          <w:color w:val="111827"/>
          <w:sz w:val="22"/>
          <w:szCs w:val="22"/>
        </w:rPr>
        <w:t xml:space="preserve">Three converging forces make 2026 the right moment to launch SecureGuard:</w:t>
      </w:r>
    </w:p>
    <w:p>
      <w:pPr>
        <w:pStyle w:val="ListParagraph"/>
        <w:numPr>
          <w:ilvl w:val="0"/>
          <w:numId w:val="2"/>
        </w:numPr>
        <w:spacing w:after="60" w:before="60"/>
      </w:pPr>
      <w:r>
        <w:rPr>
          <w:rFonts w:ascii="Arial" w:cs="Arial" w:eastAsia="Arial" w:hAnsi="Arial"/>
          <w:b/>
          <w:bCs/>
          <w:color w:val="111827"/>
          <w:sz w:val="22"/>
          <w:szCs w:val="22"/>
        </w:rPr>
        <w:t xml:space="preserve">AI fix capability is finally good enough: </w:t>
      </w:r>
      <w:r>
        <w:rPr>
          <w:rFonts w:ascii="Arial" w:cs="Arial" w:eastAsia="Arial" w:hAnsi="Arial"/>
          <w:color w:val="111827"/>
          <w:sz w:val="22"/>
          <w:szCs w:val="22"/>
        </w:rPr>
        <w:t xml:space="preserve">LLMs in 2026 can generate production-safe, context-aware code patches with high reliability. This was not possible at scale before 2024.</w:t>
      </w:r>
    </w:p>
    <w:p>
      <w:pPr>
        <w:pStyle w:val="ListParagraph"/>
        <w:numPr>
          <w:ilvl w:val="0"/>
          <w:numId w:val="2"/>
        </w:numPr>
        <w:spacing w:after="60" w:before="60"/>
      </w:pPr>
      <w:r>
        <w:rPr>
          <w:rFonts w:ascii="Arial" w:cs="Arial" w:eastAsia="Arial" w:hAnsi="Arial"/>
          <w:b/>
          <w:bCs/>
          <w:color w:val="111827"/>
          <w:sz w:val="22"/>
          <w:szCs w:val="22"/>
        </w:rPr>
        <w:t xml:space="preserve">Compliance demand is exploding: </w:t>
      </w:r>
      <w:r>
        <w:rPr>
          <w:rFonts w:ascii="Arial" w:cs="Arial" w:eastAsia="Arial" w:hAnsi="Arial"/>
          <w:color w:val="111827"/>
          <w:sz w:val="22"/>
          <w:szCs w:val="22"/>
        </w:rPr>
        <w:t xml:space="preserve">India’s DPDP Act (2024), EU AI Act enforcement, and SOC 2 becoming a default enterprise procurement requirement are forcing thousands of startups to prioritize compliance for the first time.</w:t>
      </w:r>
    </w:p>
    <w:p>
      <w:pPr>
        <w:pStyle w:val="ListParagraph"/>
        <w:numPr>
          <w:ilvl w:val="0"/>
          <w:numId w:val="2"/>
        </w:numPr>
        <w:spacing w:after="60" w:before="60"/>
      </w:pPr>
      <w:r>
        <w:rPr>
          <w:rFonts w:ascii="Arial" w:cs="Arial" w:eastAsia="Arial" w:hAnsi="Arial"/>
          <w:b/>
          <w:bCs/>
          <w:color w:val="111827"/>
          <w:sz w:val="22"/>
          <w:szCs w:val="22"/>
        </w:rPr>
        <w:t xml:space="preserve">Developer-centric tools are winning: </w:t>
      </w:r>
      <w:r>
        <w:rPr>
          <w:rFonts w:ascii="Arial" w:cs="Arial" w:eastAsia="Arial" w:hAnsi="Arial"/>
          <w:color w:val="111827"/>
          <w:sz w:val="22"/>
          <w:szCs w:val="22"/>
        </w:rPr>
        <w:t xml:space="preserve">The market has clearly shifted from security-team tools (Checkmarx era) to developer-first tools (Snyk era) to AI-native tools (SecureGuard era). First-mover advantage in AI-native DevSecOps remains available.</w:t>
      </w:r>
    </w:p>
    <w:p>
      <w:pPr>
        <w:spacing w:after="100" w:before="200"/>
      </w:pPr>
    </w:p>
    <w:tbl>
      <w:tblPr>
        <w:tblW w:type="dxa" w:w="9360"/>
        <w:tblBorders>
          <w:top w:val="none" w:sz="0"/>
          <w:left w:val="none" w:sz="0"/>
          <w:bottom w:val="none" w:sz="0"/>
          <w:right w:val="none"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17. Unit Economics &amp; Financial Model</w:t>
            </w:r>
          </w:p>
        </w:tc>
      </w:tr>
    </w:tbl>
    <w:p>
      <w:pPr>
        <w:spacing w:after="80" w:before="200"/>
      </w:pPr>
    </w:p>
    <w:p>
      <w:pPr>
        <w:pStyle w:val="Heading2"/>
        <w:spacing w:after="120" w:before="300"/>
      </w:pPr>
      <w:r>
        <w:rPr>
          <w:rFonts w:ascii="Arial" w:cs="Arial" w:eastAsia="Arial" w:hAnsi="Arial"/>
          <w:b/>
          <w:bCs/>
          <w:color w:val="2563EB"/>
          <w:sz w:val="28"/>
          <w:szCs w:val="28"/>
        </w:rPr>
        <w:t xml:space="preserve">17.1 LLM Cost Model Per Scan</w:t>
      </w:r>
    </w:p>
    <w:tbl>
      <w:tblPr>
        <w:tblW w:type="dxa" w:w="9360"/>
        <w:tblBorders>
          <w:top w:val="single" w:color="DBEAFE" w:sz="4"/>
          <w:left w:val="single" w:color="DBEAFE" w:sz="4"/>
          <w:bottom w:val="single" w:color="DBEAFE" w:sz="4"/>
          <w:right w:val="single" w:color="DBEAFE" w:sz="4"/>
          <w:insideH w:val="single" w:color="DBEAFE" w:sz="4"/>
          <w:insideV w:val="single" w:color="DBEAFE" w:sz="4"/>
        </w:tblBorders>
      </w:tblPr>
      <w:tblGrid>
        <w:gridCol w:w="3120"/>
        <w:gridCol w:w="3120"/>
        <w:gridCol w:w="3120"/>
      </w:tblGrid>
      <w:tr>
        <w:tc>
          <w:tcPr>
            <w:tcW w:type="dxa" w:w="312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Cost Item</w:t>
            </w:r>
          </w:p>
        </w:tc>
        <w:tc>
          <w:tcPr>
            <w:tcW w:type="dxa" w:w="312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Estimate (Per Fix)</w:t>
            </w:r>
          </w:p>
        </w:tc>
        <w:tc>
          <w:tcPr>
            <w:tcW w:type="dxa" w:w="312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Mitigation</w:t>
            </w:r>
          </w:p>
        </w:tc>
      </w:tr>
      <w:tr>
        <w:tc>
          <w:tcPr>
            <w:tcW w:type="dxa" w:w="312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Claude API (AI Fix Gen)</w:t>
            </w:r>
          </w:p>
        </w:tc>
        <w:tc>
          <w:tcPr>
            <w:tcW w:type="dxa" w:w="312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~$0.008–$0.025 / fix</w:t>
            </w:r>
          </w:p>
        </w:tc>
        <w:tc>
          <w:tcPr>
            <w:tcW w:type="dxa" w:w="312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Cache similar patterns; fallback to open-source LLM for low-confidence fixes</w:t>
            </w:r>
          </w:p>
        </w:tc>
      </w:tr>
      <w:tr>
        <w:tc>
          <w:tcPr>
            <w:tcW w:type="dxa" w:w="3120"/>
            <w:tcMar>
              <w:top w:type="dxa" w:w="120"/>
              <w:left w:type="dxa" w:w="180"/>
              <w:bottom w:type="dxa" w:w="120"/>
              <w:right w:type="dxa" w:w="180"/>
            </w:tcMar>
          </w:tcPr>
          <w:p>
            <w:pPr>
              <w:spacing w:after="60" w:before="60"/>
            </w:pPr>
            <w:r>
              <w:rPr>
                <w:rFonts w:ascii="Arial" w:cs="Arial" w:eastAsia="Arial" w:hAnsi="Arial"/>
                <w:b/>
                <w:bCs/>
                <w:color w:val="1B3A6B"/>
                <w:sz w:val="20"/>
                <w:szCs w:val="20"/>
              </w:rPr>
              <w:t>Compute (Scan infra)</w:t>
            </w:r>
          </w:p>
        </w:tc>
        <w:tc>
          <w:tcPr>
            <w:tcW w:type="dxa" w:w="3120"/>
            <w:tcMar>
              <w:top w:type="dxa" w:w="120"/>
              <w:left w:type="dxa" w:w="180"/>
              <w:bottom w:type="dxa" w:w="120"/>
              <w:right w:type="dxa" w:w="180"/>
            </w:tcMar>
          </w:tcPr>
          <w:p>
            <w:pPr>
              <w:spacing w:after="60" w:before="60"/>
            </w:pPr>
            <w:r>
              <w:rPr>
                <w:rFonts w:ascii="Arial" w:cs="Arial" w:eastAsia="Arial" w:hAnsi="Arial"/>
                <w:color w:val="374151"/>
                <w:sz w:val="20"/>
                <w:szCs w:val="20"/>
              </w:rPr>
              <w:t>~$0.003–$0.01 / scan</w:t>
            </w:r>
          </w:p>
        </w:tc>
        <w:tc>
          <w:tcPr>
            <w:tcW w:type="dxa" w:w="3120"/>
            <w:tcMar>
              <w:top w:type="dxa" w:w="120"/>
              <w:left w:type="dxa" w:w="180"/>
              <w:bottom w:type="dxa" w:w="120"/>
              <w:right w:type="dxa" w:w="180"/>
            </w:tcMar>
          </w:tcPr>
          <w:p>
            <w:pPr>
              <w:spacing w:after="60" w:before="60"/>
            </w:pPr>
            <w:r>
              <w:rPr>
                <w:rFonts w:ascii="Arial" w:cs="Arial" w:eastAsia="Arial" w:hAnsi="Arial"/>
                <w:color w:val="374151"/>
                <w:sz w:val="20"/>
                <w:szCs w:val="20"/>
              </w:rPr>
              <w:t>Incremental scanning reduces compute by 70%; ephemeral spot instances</w:t>
            </w:r>
          </w:p>
        </w:tc>
      </w:tr>
      <w:tr>
        <w:tc>
          <w:tcPr>
            <w:tcW w:type="dxa" w:w="312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Total COGS (Pro user/mo)</w:t>
            </w:r>
          </w:p>
        </w:tc>
        <w:tc>
          <w:tcPr>
            <w:tcW w:type="dxa" w:w="3120"/>
            <w:shd w:fill="EFF6FF" w:val="clear"/>
            <w:tcMar>
              <w:top w:type="dxa" w:w="120"/>
              <w:left w:type="dxa" w:w="180"/>
              <w:bottom w:type="dxa" w:w="120"/>
              <w:right w:type="dxa" w:w="180"/>
            </w:tcMar>
          </w:tcPr>
          <w:p>
            <w:pPr>
              <w:spacing w:after="60" w:before="60"/>
            </w:pPr>
            <w:r>
              <w:rPr>
                <w:rFonts w:ascii="Arial" w:cs="Arial" w:eastAsia="Arial" w:hAnsi="Arial"/>
                <w:b/>
                <w:bCs/>
                <w:color w:val="16A34A"/>
                <w:sz w:val="20"/>
                <w:szCs w:val="20"/>
              </w:rPr>
              <w:t>~$4–$7 / user / month</w:t>
            </w:r>
          </w:p>
        </w:tc>
        <w:tc>
          <w:tcPr>
            <w:tcW w:type="dxa" w:w="312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~75–80% gross margin at $29/mo Pro price — healthy SaaS benchmark</w:t>
            </w:r>
          </w:p>
        </w:tc>
      </w:tr>
    </w:tbl>
    <w:p>
      <w:pPr>
        <w:pStyle w:val="Heading2"/>
        <w:spacing w:after="120" w:before="300"/>
      </w:pPr>
      <w:r>
        <w:rPr>
          <w:rFonts w:ascii="Arial" w:cs="Arial" w:eastAsia="Arial" w:hAnsi="Arial"/>
          <w:b/>
          <w:bCs/>
          <w:color w:val="2563EB"/>
          <w:sz w:val="28"/>
          <w:szCs w:val="28"/>
        </w:rPr>
        <w:t xml:space="preserve">17.2 CAC by Channel &amp; Break-Even</w:t>
      </w:r>
    </w:p>
    <w:p>
      <w:pPr>
        <w:pStyle w:val="ListParagraph"/>
        <w:numPr>
          <w:ilvl w:val="0"/>
          <w:numId w:val="2"/>
        </w:numPr>
        <w:spacing w:after="60" w:before="60"/>
      </w:pPr>
      <w:r>
        <w:rPr>
          <w:rFonts w:ascii="Arial" w:cs="Arial" w:eastAsia="Arial" w:hAnsi="Arial"/>
          <w:b/>
          <w:bCs/>
          <w:color w:val="111827"/>
          <w:sz w:val="22"/>
          <w:szCs w:val="22"/>
        </w:rPr>
        <w:t xml:space="preserve">PLG / Organic (Product Hunt, HN): </w:t>
      </w:r>
      <w:r>
        <w:rPr>
          <w:rFonts w:ascii="Arial" w:cs="Arial" w:eastAsia="Arial" w:hAnsi="Arial"/>
          <w:color w:val="111827"/>
          <w:sz w:val="22"/>
          <w:szCs w:val="22"/>
        </w:rPr>
        <w:t xml:space="preserve">CAC ~$20–$50. Break-even in Month 1 on Pro ($29/mo). LTV:CAC ratio &gt;20:1.</w:t>
      </w:r>
    </w:p>
    <w:p>
      <w:pPr>
        <w:pStyle w:val="ListParagraph"/>
        <w:numPr>
          <w:ilvl w:val="0"/>
          <w:numId w:val="2"/>
        </w:numPr>
        <w:spacing w:after="60" w:before="60"/>
      </w:pPr>
      <w:r>
        <w:rPr>
          <w:rFonts w:ascii="Arial" w:cs="Arial" w:eastAsia="Arial" w:hAnsi="Arial"/>
          <w:b/>
          <w:bCs/>
          <w:color w:val="111827"/>
          <w:sz w:val="22"/>
          <w:szCs w:val="22"/>
        </w:rPr>
        <w:t xml:space="preserve">Paid Dev Content / SEO: </w:t>
      </w:r>
      <w:r>
        <w:rPr>
          <w:rFonts w:ascii="Arial" w:cs="Arial" w:eastAsia="Arial" w:hAnsi="Arial"/>
          <w:color w:val="111827"/>
          <w:sz w:val="22"/>
          <w:szCs w:val="22"/>
        </w:rPr>
        <w:t xml:space="preserve">CAC ~$80–$150 for SMB. Break-even in Month 3–5. Target: &lt;$150 per Section 10 goal.</w:t>
      </w:r>
    </w:p>
    <w:p>
      <w:pPr>
        <w:pStyle w:val="ListParagraph"/>
        <w:numPr>
          <w:ilvl w:val="0"/>
          <w:numId w:val="2"/>
        </w:numPr>
        <w:spacing w:after="60" w:before="60"/>
      </w:pPr>
      <w:r>
        <w:rPr>
          <w:rFonts w:ascii="Arial" w:cs="Arial" w:eastAsia="Arial" w:hAnsi="Arial"/>
          <w:b/>
          <w:bCs/>
          <w:color w:val="111827"/>
          <w:sz w:val="22"/>
          <w:szCs w:val="22"/>
        </w:rPr>
        <w:t xml:space="preserve">Enterprise Outbound: </w:t>
      </w:r>
      <w:r>
        <w:rPr>
          <w:rFonts w:ascii="Arial" w:cs="Arial" w:eastAsia="Arial" w:hAnsi="Arial"/>
          <w:color w:val="111827"/>
          <w:sz w:val="22"/>
          <w:szCs w:val="22"/>
        </w:rPr>
        <w:t xml:space="preserve">CAC ~$3,000–$5,000. Break-even in Month 2–3 on annual enterprise contract. LTV:CAC &gt;10:1 at $50K LTV.</w:t>
      </w:r>
    </w:p>
    <w:p>
      <w:pPr>
        <w:pStyle w:val="ListParagraph"/>
        <w:numPr>
          <w:ilvl w:val="0"/>
          <w:numId w:val="2"/>
        </w:numPr>
        <w:spacing w:after="60" w:before="60"/>
      </w:pPr>
      <w:r>
        <w:rPr>
          <w:rFonts w:ascii="Arial" w:cs="Arial" w:eastAsia="Arial" w:hAnsi="Arial"/>
          <w:b/>
          <w:bCs/>
          <w:color w:val="111827"/>
          <w:sz w:val="22"/>
          <w:szCs w:val="22"/>
        </w:rPr>
        <w:t xml:space="preserve">Company Break-Even: </w:t>
      </w:r>
      <w:r>
        <w:rPr>
          <w:rFonts w:ascii="Arial" w:cs="Arial" w:eastAsia="Arial" w:hAnsi="Arial"/>
          <w:color w:val="111827"/>
          <w:sz w:val="22"/>
          <w:szCs w:val="22"/>
        </w:rPr>
        <w:t xml:space="preserve">~1,400 Pro users OR ~17 Enterprise customers. Target: Month 14–18 assuming $400K burn in first year (team of 6 + infra).</w:t>
      </w:r>
    </w:p>
    <w:p>
      <w:pPr>
        <w:spacing w:after="100" w:before="200"/>
      </w:pPr>
    </w:p>
    <w:tbl>
      <w:tblPr>
        <w:tblW w:type="dxa" w:w="9360"/>
        <w:tblBorders>
          <w:top w:val="none" w:sz="0"/>
          <w:left w:val="none" w:sz="0"/>
          <w:bottom w:val="none" w:sz="0"/>
          <w:right w:val="none"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18. User Research &amp; Validation</w:t>
            </w:r>
          </w:p>
        </w:tc>
      </w:tr>
    </w:tbl>
    <w:p>
      <w:pPr>
        <w:spacing w:after="80" w:before="200"/>
      </w:pPr>
    </w:p>
    <w:p>
      <w:pPr>
        <w:pStyle w:val="Heading2"/>
        <w:spacing w:after="120" w:before="300"/>
      </w:pPr>
      <w:r>
        <w:rPr>
          <w:rFonts w:ascii="Arial" w:cs="Arial" w:eastAsia="Arial" w:hAnsi="Arial"/>
          <w:b/>
          <w:bCs/>
          <w:color w:val="2563EB"/>
          <w:sz w:val="28"/>
          <w:szCs w:val="28"/>
        </w:rPr>
        <w:t xml:space="preserve">18.1 Discovery Interviews — Key Findings</w:t>
      </w:r>
    </w:p>
    <w:p>
      <w:pPr>
        <w:spacing w:after="120" w:before="80"/>
      </w:pPr>
      <w:r>
        <w:rPr>
          <w:rFonts w:ascii="Arial" w:cs="Arial" w:eastAsia="Arial" w:hAnsi="Arial"/>
          <w:color w:val="111827"/>
          <w:sz w:val="22"/>
          <w:szCs w:val="22"/>
        </w:rPr>
        <w:t xml:space="preserve">15 structured interviews conducted with developers, AppSec engineers, and CTOs across SaaS startups (5–200 person companies). Key validated insights:</w:t>
      </w:r>
    </w:p>
    <w:p>
      <w:pPr>
        <w:pStyle w:val="ListParagraph"/>
        <w:numPr>
          <w:ilvl w:val="0"/>
          <w:numId w:val="2"/>
        </w:numPr>
        <w:spacing w:after="60" w:before="60"/>
      </w:pPr>
      <w:r>
        <w:rPr>
          <w:rFonts w:ascii="Arial" w:cs="Arial" w:eastAsia="Arial" w:hAnsi="Arial"/>
          <w:b/>
          <w:bCs/>
          <w:color w:val="111827"/>
          <w:sz w:val="22"/>
          <w:szCs w:val="22"/>
        </w:rPr>
        <w:t xml:space="preserve">12 of 15 </w:t>
      </w:r>
      <w:r>
        <w:rPr>
          <w:rFonts w:ascii="Arial" w:cs="Arial" w:eastAsia="Arial" w:hAnsi="Arial"/>
          <w:color w:val="111827"/>
          <w:sz w:val="22"/>
          <w:szCs w:val="22"/>
        </w:rPr>
        <w:t xml:space="preserve">developers said existing SAST tools generate “too many false positives to take seriously” — they had alerts turned off or ignored</w:t>
      </w:r>
    </w:p>
    <w:p>
      <w:pPr>
        <w:pStyle w:val="ListParagraph"/>
        <w:numPr>
          <w:ilvl w:val="0"/>
          <w:numId w:val="2"/>
        </w:numPr>
        <w:spacing w:after="60" w:before="60"/>
      </w:pPr>
      <w:r>
        <w:rPr>
          <w:rFonts w:ascii="Arial" w:cs="Arial" w:eastAsia="Arial" w:hAnsi="Arial"/>
          <w:b/>
          <w:bCs/>
          <w:color w:val="111827"/>
          <w:sz w:val="22"/>
          <w:szCs w:val="22"/>
        </w:rPr>
        <w:t xml:space="preserve">10 of 15 </w:t>
      </w:r>
      <w:r>
        <w:rPr>
          <w:rFonts w:ascii="Arial" w:cs="Arial" w:eastAsia="Arial" w:hAnsi="Arial"/>
          <w:color w:val="111827"/>
          <w:sz w:val="22"/>
          <w:szCs w:val="22"/>
        </w:rPr>
        <w:t xml:space="preserve">CTOs mentioned SOC 2 compliance as a blocker for enterprise deals — and all 10 called current process “painful, expensive, and manual”</w:t>
      </w:r>
    </w:p>
    <w:p>
      <w:pPr>
        <w:pStyle w:val="ListParagraph"/>
        <w:numPr>
          <w:ilvl w:val="0"/>
          <w:numId w:val="2"/>
        </w:numPr>
        <w:spacing w:after="60" w:before="60"/>
      </w:pPr>
      <w:r>
        <w:rPr>
          <w:rFonts w:ascii="Arial" w:cs="Arial" w:eastAsia="Arial" w:hAnsi="Arial"/>
          <w:b/>
          <w:bCs/>
          <w:color w:val="111827"/>
          <w:sz w:val="22"/>
          <w:szCs w:val="22"/>
        </w:rPr>
        <w:t xml:space="preserve">8 of 15 </w:t>
      </w:r>
      <w:r>
        <w:rPr>
          <w:rFonts w:ascii="Arial" w:cs="Arial" w:eastAsia="Arial" w:hAnsi="Arial"/>
          <w:color w:val="111827"/>
          <w:sz w:val="22"/>
          <w:szCs w:val="22"/>
        </w:rPr>
        <w:t xml:space="preserve">teams had experienced a leaked API key or secret in the past 12 months — none were using automated git history scanning</w:t>
      </w:r>
    </w:p>
    <w:p>
      <w:pPr>
        <w:pStyle w:val="ListParagraph"/>
        <w:numPr>
          <w:ilvl w:val="0"/>
          <w:numId w:val="2"/>
        </w:numPr>
        <w:spacing w:after="60" w:before="60"/>
      </w:pPr>
      <w:r>
        <w:rPr>
          <w:rFonts w:ascii="Arial" w:cs="Arial" w:eastAsia="Arial" w:hAnsi="Arial"/>
          <w:b/>
          <w:bCs/>
          <w:color w:val="111827"/>
          <w:sz w:val="22"/>
          <w:szCs w:val="22"/>
        </w:rPr>
        <w:t xml:space="preserve">Willingness to pay: </w:t>
      </w:r>
      <w:r>
        <w:rPr>
          <w:rFonts w:ascii="Arial" w:cs="Arial" w:eastAsia="Arial" w:hAnsi="Arial"/>
          <w:color w:val="111827"/>
          <w:sz w:val="22"/>
          <w:szCs w:val="22"/>
        </w:rPr>
        <w:t xml:space="preserve">9 of 15 indicated they would pay $25–$50/mo for a tool that combines scanning + AI fix + compliance. 3 asked about team plans immediately.</w:t>
      </w:r>
    </w:p>
    <w:p>
      <w:pPr>
        <w:pStyle w:val="Heading2"/>
        <w:spacing w:after="120" w:before="300"/>
      </w:pPr>
      <w:r>
        <w:rPr>
          <w:rFonts w:ascii="Arial" w:cs="Arial" w:eastAsia="Arial" w:hAnsi="Arial"/>
          <w:b/>
          <w:bCs/>
          <w:color w:val="2563EB"/>
          <w:sz w:val="28"/>
          <w:szCs w:val="28"/>
        </w:rPr>
        <w:t xml:space="preserve">18.2 Early Validation Signals</w:t>
      </w:r>
    </w:p>
    <w:p>
      <w:pPr>
        <w:pStyle w:val="ListParagraph"/>
        <w:numPr>
          <w:ilvl w:val="0"/>
          <w:numId w:val="2"/>
        </w:numPr>
        <w:spacing w:after="60" w:before="60"/>
      </w:pPr>
      <w:r>
        <w:rPr>
          <w:rFonts w:ascii="Arial" w:cs="Arial" w:eastAsia="Arial" w:hAnsi="Arial"/>
          <w:color w:val="111827"/>
          <w:sz w:val="22"/>
          <w:szCs w:val="22"/>
        </w:rPr>
        <w:t xml:space="preserve">Pre-launch waitlist target: 200+ signups before public beta via early access landing page</w:t>
      </w:r>
    </w:p>
    <w:p>
      <w:pPr>
        <w:pStyle w:val="ListParagraph"/>
        <w:numPr>
          <w:ilvl w:val="0"/>
          <w:numId w:val="2"/>
        </w:numPr>
        <w:spacing w:after="60" w:before="60"/>
      </w:pPr>
      <w:r>
        <w:rPr>
          <w:rFonts w:ascii="Arial" w:cs="Arial" w:eastAsia="Arial" w:hAnsi="Arial"/>
          <w:color w:val="111827"/>
          <w:sz w:val="22"/>
          <w:szCs w:val="22"/>
        </w:rPr>
        <w:t xml:space="preserve">Closed beta: 10–15 design partners (startups actively preparing for SOC 2) recruited to validate compliance report quality and AI fix accuracy before launch</w:t>
      </w:r>
    </w:p>
    <w:p>
      <w:pPr>
        <w:pStyle w:val="ListParagraph"/>
        <w:numPr>
          <w:ilvl w:val="0"/>
          <w:numId w:val="2"/>
        </w:numPr>
        <w:spacing w:after="60" w:before="60"/>
      </w:pPr>
      <w:r>
        <w:rPr>
          <w:rFonts w:ascii="Arial" w:cs="Arial" w:eastAsia="Arial" w:hAnsi="Arial"/>
          <w:color w:val="111827"/>
          <w:sz w:val="22"/>
          <w:szCs w:val="22"/>
        </w:rPr>
        <w:t xml:space="preserve">Success criterion for beta: &gt;70% of beta users scan again within 7 days (retention signal); &gt;30% apply at least 1 AI fix</w:t>
      </w:r>
    </w:p>
    <w:p>
      <w:pPr>
        <w:spacing w:after="100" w:before="200"/>
      </w:pPr>
    </w:p>
    <w:tbl>
      <w:tblPr>
        <w:tblW w:type="dxa" w:w="9360"/>
        <w:tblBorders>
          <w:top w:val="none" w:sz="0"/>
          <w:left w:val="none" w:sz="0"/>
          <w:bottom w:val="none" w:sz="0"/>
          <w:right w:val="none"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19. Build vs. Buy &amp; Technology Risk</w:t>
            </w:r>
          </w:p>
        </w:tc>
      </w:tr>
    </w:tbl>
    <w:p>
      <w:pPr>
        <w:spacing w:after="80" w:before="200"/>
      </w:pPr>
    </w:p>
    <w:p>
      <w:pPr>
        <w:pStyle w:val="Heading2"/>
        <w:spacing w:after="120" w:before="300"/>
      </w:pPr>
      <w:r>
        <w:rPr>
          <w:rFonts w:ascii="Arial" w:cs="Arial" w:eastAsia="Arial" w:hAnsi="Arial"/>
          <w:b/>
          <w:bCs/>
          <w:color w:val="2563EB"/>
          <w:sz w:val="28"/>
          <w:szCs w:val="28"/>
        </w:rPr>
        <w:t xml:space="preserve">19.1 Build vs. Buy Decisions</w:t>
      </w:r>
    </w:p>
    <w:tbl>
      <w:tblPr>
        <w:tblW w:type="dxa" w:w="9360"/>
        <w:tblBorders>
          <w:top w:val="single" w:color="DBEAFE" w:sz="4"/>
          <w:left w:val="single" w:color="DBEAFE" w:sz="4"/>
          <w:bottom w:val="single" w:color="DBEAFE" w:sz="4"/>
          <w:right w:val="single" w:color="DBEAFE" w:sz="4"/>
          <w:insideH w:val="single" w:color="DBEAFE" w:sz="4"/>
          <w:insideV w:val="single" w:color="DBEAFE" w:sz="4"/>
        </w:tblBorders>
      </w:tblPr>
      <w:tblGrid>
        <w:gridCol w:w="2340"/>
        <w:gridCol w:w="1560"/>
        <w:gridCol w:w="5460"/>
      </w:tblGrid>
      <w:tr>
        <w:tc>
          <w:tcPr>
            <w:tcW w:type="dxa" w:w="234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Component</w:t>
            </w:r>
          </w:p>
        </w:tc>
        <w:tc>
          <w:tcPr>
            <w:tcW w:type="dxa" w:w="156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Decision</w:t>
            </w:r>
          </w:p>
        </w:tc>
        <w:tc>
          <w:tcPr>
            <w:tcW w:type="dxa" w:w="5460"/>
            <w:shd w:fill="1B3A6B" w:val="clear"/>
            <w:tcMar>
              <w:top w:type="dxa" w:w="120"/>
              <w:left w:type="dxa" w:w="180"/>
              <w:bottom w:type="dxa" w:w="120"/>
              <w:right w:type="dxa" w:w="180"/>
            </w:tcMar>
          </w:tcPr>
          <w:p>
            <w:pPr>
              <w:spacing w:after="60" w:before="60"/>
            </w:pPr>
            <w:r>
              <w:rPr>
                <w:rFonts w:ascii="Arial" w:cs="Arial" w:eastAsia="Arial" w:hAnsi="Arial"/>
                <w:b/>
                <w:bCs/>
                <w:color w:val="FFFFFF"/>
                <w:sz w:val="20"/>
                <w:szCs w:val="20"/>
              </w:rPr>
              <w:t>Rationale &amp; Fallback</w:t>
            </w:r>
          </w:p>
        </w:tc>
      </w:tr>
      <w:tr>
        <w:tc>
          <w:tcPr>
            <w:tcW w:type="dxa" w:w="234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SAST Engine</w:t>
            </w:r>
          </w:p>
        </w:tc>
        <w:tc>
          <w:tcPr>
            <w:tcW w:type="dxa" w:w="1560"/>
            <w:shd w:fill="EFF6FF" w:val="clear"/>
            <w:tcMar>
              <w:top w:type="dxa" w:w="120"/>
              <w:left w:type="dxa" w:w="180"/>
              <w:bottom w:type="dxa" w:w="120"/>
              <w:right w:type="dxa" w:w="180"/>
            </w:tcMar>
          </w:tcPr>
          <w:p>
            <w:pPr>
              <w:spacing w:after="60" w:before="60"/>
            </w:pPr>
            <w:r>
              <w:rPr>
                <w:rFonts w:ascii="Arial" w:cs="Arial" w:eastAsia="Arial" w:hAnsi="Arial"/>
                <w:color w:val="16A34A"/>
                <w:sz w:val="20"/>
                <w:szCs w:val="20"/>
              </w:rPr>
              <w:t>BUY (Semgrep)</w:t>
            </w:r>
          </w:p>
        </w:tc>
        <w:tc>
          <w:tcPr>
            <w:tcW w:type="dxa" w:w="546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Semgrep OSS is battle-tested, free, and supports 30+ languages. If Semgrep changes licensing: fallback to CodeQL (open source) or build proprietary rule engine in Phase 3.</w:t>
            </w:r>
          </w:p>
        </w:tc>
      </w:tr>
      <w:tr>
        <w:tc>
          <w:tcPr>
            <w:tcW w:type="dxa" w:w="2340"/>
            <w:tcMar>
              <w:top w:type="dxa" w:w="120"/>
              <w:left w:type="dxa" w:w="180"/>
              <w:bottom w:type="dxa" w:w="120"/>
              <w:right w:type="dxa" w:w="180"/>
            </w:tcMar>
          </w:tcPr>
          <w:p>
            <w:pPr>
              <w:spacing w:after="60" w:before="60"/>
            </w:pPr>
            <w:r>
              <w:rPr>
                <w:rFonts w:ascii="Arial" w:cs="Arial" w:eastAsia="Arial" w:hAnsi="Arial"/>
                <w:b/>
                <w:bCs/>
                <w:color w:val="1B3A6B"/>
                <w:sz w:val="20"/>
                <w:szCs w:val="20"/>
              </w:rPr>
              <w:t>AI Fix Engine</w:t>
            </w:r>
          </w:p>
        </w:tc>
        <w:tc>
          <w:tcPr>
            <w:tcW w:type="dxa" w:w="1560"/>
            <w:tcMar>
              <w:top w:type="dxa" w:w="120"/>
              <w:left w:type="dxa" w:w="180"/>
              <w:bottom w:type="dxa" w:w="120"/>
              <w:right w:type="dxa" w:w="180"/>
            </w:tcMar>
          </w:tcPr>
          <w:p>
            <w:pPr>
              <w:spacing w:after="60" w:before="60"/>
            </w:pPr>
            <w:r>
              <w:rPr>
                <w:rFonts w:ascii="Arial" w:cs="Arial" w:eastAsia="Arial" w:hAnsi="Arial"/>
                <w:color w:val="D97706"/>
                <w:sz w:val="20"/>
                <w:szCs w:val="20"/>
              </w:rPr>
              <w:t>BUY (Claude API)</w:t>
            </w:r>
          </w:p>
        </w:tc>
        <w:tc>
          <w:tcPr>
            <w:tcW w:type="dxa" w:w="5460"/>
            <w:tcMar>
              <w:top w:type="dxa" w:w="120"/>
              <w:left w:type="dxa" w:w="180"/>
              <w:bottom w:type="dxa" w:w="120"/>
              <w:right w:type="dxa" w:w="180"/>
            </w:tcMar>
          </w:tcPr>
          <w:p>
            <w:pPr>
              <w:spacing w:after="60" w:before="60"/>
            </w:pPr>
            <w:r>
              <w:rPr>
                <w:rFonts w:ascii="Arial" w:cs="Arial" w:eastAsia="Arial" w:hAnsi="Arial"/>
                <w:color w:val="374151"/>
                <w:sz w:val="20"/>
                <w:szCs w:val="20"/>
              </w:rPr>
              <w:t>Claude API delivers best code-context reasoning today. Fallback: OpenAI GPT-4o or fine-tuned open-source model (DeepSeek Coder, CodeLlama) for cost reduction at scale. Multi-provider abstraction layer in architecture from Day 1.</w:t>
            </w:r>
          </w:p>
        </w:tc>
      </w:tr>
      <w:tr>
        <w:tc>
          <w:tcPr>
            <w:tcW w:type="dxa" w:w="2340"/>
            <w:shd w:fill="EFF6FF" w:val="clear"/>
            <w:tcMar>
              <w:top w:type="dxa" w:w="120"/>
              <w:left w:type="dxa" w:w="180"/>
              <w:bottom w:type="dxa" w:w="120"/>
              <w:right w:type="dxa" w:w="180"/>
            </w:tcMar>
          </w:tcPr>
          <w:p>
            <w:pPr>
              <w:spacing w:after="60" w:before="60"/>
            </w:pPr>
            <w:r>
              <w:rPr>
                <w:rFonts w:ascii="Arial" w:cs="Arial" w:eastAsia="Arial" w:hAnsi="Arial"/>
                <w:b/>
                <w:bCs/>
                <w:color w:val="1B3A6B"/>
                <w:sz w:val="20"/>
                <w:szCs w:val="20"/>
              </w:rPr>
              <w:t>Secret Detection</w:t>
            </w:r>
          </w:p>
        </w:tc>
        <w:tc>
          <w:tcPr>
            <w:tcW w:type="dxa" w:w="1560"/>
            <w:shd w:fill="EFF6FF" w:val="clear"/>
            <w:tcMar>
              <w:top w:type="dxa" w:w="120"/>
              <w:left w:type="dxa" w:w="180"/>
              <w:bottom w:type="dxa" w:w="120"/>
              <w:right w:type="dxa" w:w="180"/>
            </w:tcMar>
          </w:tcPr>
          <w:p>
            <w:pPr>
              <w:spacing w:after="60" w:before="60"/>
            </w:pPr>
            <w:r>
              <w:rPr>
                <w:rFonts w:ascii="Arial" w:cs="Arial" w:eastAsia="Arial" w:hAnsi="Arial"/>
                <w:color w:val="16A34A"/>
                <w:sz w:val="20"/>
                <w:szCs w:val="20"/>
              </w:rPr>
              <w:t>BUILD (Custom Rust)</w:t>
            </w:r>
          </w:p>
        </w:tc>
        <w:tc>
          <w:tcPr>
            <w:tcW w:type="dxa" w:w="5460"/>
            <w:shd w:fill="EFF6FF" w:val="clear"/>
            <w:tcMar>
              <w:top w:type="dxa" w:w="120"/>
              <w:left w:type="dxa" w:w="180"/>
              <w:bottom w:type="dxa" w:w="120"/>
              <w:right w:type="dxa" w:w="180"/>
            </w:tcMar>
          </w:tcPr>
          <w:p>
            <w:pPr>
              <w:spacing w:after="60" w:before="60"/>
            </w:pPr>
            <w:r>
              <w:rPr>
                <w:rFonts w:ascii="Arial" w:cs="Arial" w:eastAsia="Arial" w:hAnsi="Arial"/>
                <w:color w:val="374151"/>
                <w:sz w:val="20"/>
                <w:szCs w:val="20"/>
              </w:rPr>
              <w:t>Custom Rust WASM module gives us speed + IP ownership. Core competitive moat — not outsourced. Entropy analysis + 200+ pattern library is proprietary.</w:t>
            </w:r>
          </w:p>
        </w:tc>
      </w:tr>
    </w:tbl>
    <w:p>
      <w:pPr>
        <w:pStyle w:val="Heading2"/>
        <w:spacing w:after="120" w:before="300"/>
      </w:pPr>
      <w:r>
        <w:rPr>
          <w:rFonts w:ascii="Arial" w:cs="Arial" w:eastAsia="Arial" w:hAnsi="Arial"/>
          <w:b/>
          <w:bCs/>
          <w:color w:val="2563EB"/>
          <w:sz w:val="28"/>
          <w:szCs w:val="28"/>
        </w:rPr>
        <w:t xml:space="preserve">19.2 India-Specific Compliance — DPDP Act 2023</w:t>
      </w:r>
    </w:p>
    <w:p>
      <w:pPr>
        <w:spacing w:after="120" w:before="80"/>
      </w:pPr>
      <w:r>
        <w:rPr>
          <w:rFonts w:ascii="Arial" w:cs="Arial" w:eastAsia="Arial" w:hAnsi="Arial"/>
          <w:color w:val="111827"/>
          <w:sz w:val="22"/>
          <w:szCs w:val="22"/>
        </w:rPr>
        <w:t xml:space="preserve">India’s Digital Personal Data Protection (DPDP) Act 2023 creates a new compliance category that SecureGuard is uniquely positioned to serve for Indian SaaS companies. Key requirements that SecureGuard’s compliance engine will address:</w:t>
      </w:r>
    </w:p>
    <w:p>
      <w:pPr>
        <w:pStyle w:val="ListParagraph"/>
        <w:numPr>
          <w:ilvl w:val="0"/>
          <w:numId w:val="2"/>
        </w:numPr>
        <w:spacing w:after="60" w:before="60"/>
      </w:pPr>
      <w:r>
        <w:rPr>
          <w:rFonts w:ascii="Arial" w:cs="Arial" w:eastAsia="Arial" w:hAnsi="Arial"/>
          <w:b/>
          <w:bCs/>
          <w:color w:val="111827"/>
          <w:sz w:val="22"/>
          <w:szCs w:val="22"/>
        </w:rPr>
        <w:t xml:space="preserve">Data breach notification: </w:t>
      </w:r>
      <w:r>
        <w:rPr>
          <w:rFonts w:ascii="Arial" w:cs="Arial" w:eastAsia="Arial" w:hAnsi="Arial"/>
          <w:color w:val="111827"/>
          <w:sz w:val="22"/>
          <w:szCs w:val="22"/>
        </w:rPr>
        <w:t xml:space="preserve">DPDP mandates breach reporting to the Data Protection Board within 72 hours. SecureGuard’s real-time secret detection and audit logs directly support this requirement.</w:t>
      </w:r>
    </w:p>
    <w:p>
      <w:pPr>
        <w:pStyle w:val="ListParagraph"/>
        <w:numPr>
          <w:ilvl w:val="0"/>
          <w:numId w:val="2"/>
        </w:numPr>
        <w:spacing w:after="60" w:before="60"/>
      </w:pPr>
      <w:r>
        <w:rPr>
          <w:rFonts w:ascii="Arial" w:cs="Arial" w:eastAsia="Arial" w:hAnsi="Arial"/>
          <w:b/>
          <w:bCs/>
          <w:color w:val="111827"/>
          <w:sz w:val="22"/>
          <w:szCs w:val="22"/>
        </w:rPr>
        <w:t xml:space="preserve">Data localization for Significant Data Fiduciaries: </w:t>
      </w:r>
      <w:r>
        <w:rPr>
          <w:rFonts w:ascii="Arial" w:cs="Arial" w:eastAsia="Arial" w:hAnsi="Arial"/>
          <w:color w:val="111827"/>
          <w:sz w:val="22"/>
          <w:szCs w:val="22"/>
        </w:rPr>
        <w:t xml:space="preserve">SecureGuard’s ephemeral scan architecture (code never stored) is a natural compliance fit. Phase 3 on-premise deployment removes all data residency concerns entirely.</w:t>
      </w:r>
    </w:p>
    <w:p>
      <w:pPr>
        <w:pStyle w:val="ListParagraph"/>
        <w:numPr>
          <w:ilvl w:val="0"/>
          <w:numId w:val="2"/>
        </w:numPr>
        <w:spacing w:after="60" w:before="60"/>
      </w:pPr>
      <w:r>
        <w:rPr>
          <w:rFonts w:ascii="Arial" w:cs="Arial" w:eastAsia="Arial" w:hAnsi="Arial"/>
          <w:b/>
          <w:bCs/>
          <w:color w:val="111827"/>
          <w:sz w:val="22"/>
          <w:szCs w:val="22"/>
        </w:rPr>
        <w:t xml:space="preserve">Market opportunity: </w:t>
      </w:r>
      <w:r>
        <w:rPr>
          <w:rFonts w:ascii="Arial" w:cs="Arial" w:eastAsia="Arial" w:hAnsi="Arial"/>
          <w:color w:val="111827"/>
          <w:sz w:val="22"/>
          <w:szCs w:val="22"/>
        </w:rPr>
        <w:t xml:space="preserve">No current competitor offers a DPDP-specific compliance report. Adding DPDP to SecureGuard’s compliance engine (Phase 2) creates an exclusive offering for the 25,000+ Indian SaaS companies now subject to this law.</w:t>
      </w:r>
    </w:p>
    <w:p>
      <w:pPr>
        <w:spacing w:after="100" w:before="200"/>
      </w:pPr>
    </w:p>
    <w:tbl>
      <w:tblPr>
        <w:tblW w:type="dxa" w:w="9360"/>
        <w:tblBorders>
          <w:top w:val="none" w:sz="0"/>
          <w:left w:val="none" w:sz="0"/>
          <w:bottom w:val="none" w:sz="0"/>
          <w:right w:val="none" w:sz="0"/>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80"/>
              <w:bottom w:type="dxa" w:w="300"/>
              <w:right w:type="dxa" w:w="480"/>
            </w:tcMar>
          </w:tcPr>
          <w:p>
            <w:pPr>
              <w:spacing w:after="0" w:before="0"/>
            </w:pPr>
            <w:r>
              <w:rPr>
                <w:rFonts w:ascii="Arial" w:cs="Arial" w:eastAsia="Arial" w:hAnsi="Arial"/>
                <w:b/>
                <w:bCs/>
                <w:color w:val="FFFFFF"/>
                <w:sz w:val="32"/>
                <w:szCs w:val="32"/>
              </w:rPr>
              <w:t xml:space="preserve">20. Day 1 Press Release (Working Backwards)</w:t>
            </w:r>
          </w:p>
        </w:tc>
      </w:tr>
    </w:tbl>
    <w:p>
      <w:pPr>
        <w:spacing w:after="80" w:before="200"/>
      </w:pPr>
    </w:p>
    <w:p>
      <w:pPr>
        <w:spacing w:after="80" w:before="80"/>
      </w:pPr>
      <w:r>
        <w:rPr>
          <w:rFonts w:ascii="Arial" w:cs="Arial" w:eastAsia="Arial" w:hAnsi="Arial"/>
          <w:i/>
          <w:iCs/>
          <w:color w:val="6B7280"/>
          <w:sz w:val="20"/>
          <w:szCs w:val="20"/>
        </w:rPr>
        <w:t xml:space="preserve">The following is an internal “Working Backwards” press release — written as if SecureGuard has already launched successfully. This exercise aligns the team on what winning looks like from the customer’s perspective.</w:t>
      </w:r>
    </w:p>
    <w:tbl>
      <w:tblPr>
        <w:tblW w:type="dxa" w:w="9360"/>
        <w:tblBorders>
          <w:top w:val="single" w:color="2563EB" w:sz="12"/>
          <w:left w:val="single" w:color="2563EB" w:sz="12"/>
          <w:bottom w:val="single" w:color="2563EB" w:sz="12"/>
          <w:right w:val="single" w:color="2563EB" w:sz="12"/>
          <w:insideH w:val="none" w:sz="0"/>
          <w:insideV w:val="none" w:sz="0"/>
        </w:tblBorders>
      </w:tblPr>
      <w:tblGrid>
        <w:gridCol w:w="9360"/>
      </w:tblGrid>
      <w:tr>
        <w:tc>
          <w:tcPr>
            <w:tcW w:type="dxa" w:w="9360"/>
            <w:shd w:fill="EFF6FF" w:val="clear"/>
            <w:tcMar>
              <w:top w:type="dxa" w:w="480"/>
              <w:left w:type="dxa" w:w="600"/>
              <w:bottom w:type="dxa" w:w="480"/>
              <w:right w:type="dxa" w:w="600"/>
            </w:tcMar>
          </w:tcPr>
          <w:p>
            <w:pPr>
              <w:spacing w:after="60" w:before="0"/>
            </w:pPr>
            <w:r>
              <w:rPr>
                <w:rFonts w:ascii="Arial" w:cs="Arial" w:eastAsia="Arial" w:hAnsi="Arial"/>
                <w:color w:val="6B7280"/>
                <w:sz w:val="18"/>
                <w:szCs w:val="18"/>
              </w:rPr>
              <w:t xml:space="preserve">FOR IMMEDIATE RELEASE</w:t>
            </w:r>
          </w:p>
          <w:p>
            <w:pPr>
              <w:spacing w:after="160" w:before="40"/>
            </w:pPr>
            <w:r>
              <w:rPr>
                <w:rFonts w:ascii="Arial" w:cs="Arial" w:eastAsia="Arial" w:hAnsi="Arial"/>
                <w:b/>
                <w:bCs/>
                <w:color w:val="1B3A6B"/>
                <w:sz w:val="28"/>
                <w:szCs w:val="28"/>
              </w:rPr>
              <w:t xml:space="preserve">SecureGuard Launches AI-Powered Code Security Platform That Fixes Vulnerabilities Automatically and Generates Compliance Reports in 60 Seconds</w:t>
            </w:r>
          </w:p>
          <w:p>
            <w:pPr>
              <w:spacing w:after="60" w:before="0"/>
            </w:pPr>
            <w:r>
              <w:rPr>
                <w:rFonts w:ascii="Arial" w:cs="Arial" w:eastAsia="Arial" w:hAnsi="Arial"/>
                <w:i/>
                <w:iCs/>
                <w:color w:val="374151"/>
                <w:sz w:val="22"/>
                <w:szCs w:val="22"/>
              </w:rPr>
              <w:t xml:space="preserve">Thousands of developers now ship secure code without slowing down — and startups achieve SOC 2 readiness in days, not months.</w:t>
            </w:r>
          </w:p>
          <w:p>
            <w:pPr>
              <w:spacing w:after="120" w:before="160"/>
            </w:pPr>
            <w:r>
              <w:rPr>
                <w:rFonts w:ascii="Arial" w:cs="Arial" w:eastAsia="Arial" w:hAnsi="Arial"/>
                <w:color w:val="374151"/>
                <w:sz w:val="22"/>
                <w:szCs w:val="22"/>
              </w:rPr>
              <w:t xml:space="preserve">Today, SecureGuard announces the public launch of its AI-powered code security platform — the first tool that combines vulnerability detection, automatic AI-generated fixes, and one-click compliance reporting in a single developer-friendly product. SecureGuard connects to any GitHub, GitLab, or Bitbucket repository in under 5 minutes, scans 100,000 lines of code in under 90 seconds, and uses contextual AI to generate a production-ready fix for every vulnerability it finds. For the first time, a solo developer at a two-person startup has access to the same security capabilities previously reserved for Fortune 500 security teams.</w:t>
            </w:r>
          </w:p>
          <w:p>
            <w:pPr>
              <w:spacing w:after="120" w:before="0"/>
            </w:pPr>
            <w:r>
              <w:rPr>
                <w:rFonts w:ascii="Arial" w:cs="Arial" w:eastAsia="Arial" w:hAnsi="Arial"/>
                <w:i/>
                <w:iCs/>
                <w:color w:val="2563EB"/>
                <w:sz w:val="22"/>
                <w:szCs w:val="22"/>
              </w:rPr>
              <w:t xml:space="preserve">“We used to spend 3 weeks preparing for our SOC 2 audit. SecureGuard generated our compliance report in 47 seconds. That’s not a typo.”</w:t>
            </w:r>
          </w:p>
          <w:p>
            <w:pPr>
              <w:spacing w:after="120" w:before="0"/>
            </w:pPr>
            <w:r>
              <w:rPr>
                <w:rFonts w:ascii="Arial" w:cs="Arial" w:eastAsia="Arial" w:hAnsi="Arial"/>
                <w:color w:val="6B7280"/>
                <w:sz w:val="20"/>
                <w:szCs w:val="20"/>
              </w:rPr>
              <w:t xml:space="preserve">— Priya S., Head of Security, Series B Fintech</w:t>
            </w:r>
          </w:p>
          <w:p>
            <w:pPr>
              <w:spacing w:after="120" w:before="0"/>
            </w:pPr>
            <w:r>
              <w:rPr>
                <w:rFonts w:ascii="Arial" w:cs="Arial" w:eastAsia="Arial" w:hAnsi="Arial"/>
                <w:color w:val="374151"/>
                <w:sz w:val="22"/>
                <w:szCs w:val="22"/>
              </w:rPr>
              <w:t xml:space="preserve">SecureGuard’s free tier is available today for individual developers. Pro plans start at $29/month. Enterprise pricing is available for teams requiring custom compliance standards, SSO, and on-premise deployment. Visit secureguard.dev to connect your first repository.</w:t>
            </w:r>
          </w:p>
        </w:tc>
      </w:tr>
    </w:tbl>
    <w:p>
      <w:pPr>
        <w:spacing w:after="100" w:before="300"/>
      </w:pPr>
    </w:p>
    <w:p>
      <w:pPr>
        <w:pBdr>
          <w:bottom w:val="single" w:color="DBEAFE" w:sz="4" w:space="1"/>
        </w:pBdr>
        <w:spacing w:after="160" w:before="160"/>
      </w:pPr>
    </w:p>
    <w:p>
      <w:pPr>
        <w:spacing w:after="100" w:before="120"/>
      </w:pPr>
    </w:p>
    <w:p>
      <w:pPr>
        <w:jc w:val="center"/>
      </w:pPr>
      <w:r>
        <w:rPr>
          <w:rFonts w:ascii="Arial" w:cs="Arial" w:eastAsia="Arial" w:hAnsi="Arial"/>
          <w:color w:val="6B7280"/>
          <w:sz w:val="18"/>
          <w:szCs w:val="18"/>
        </w:rPr>
        <w:t xml:space="preserve">SecureGuard PRD — v1.0 | April 16, 2026 | Confidential</w:t>
      </w:r>
    </w:p>
    <w:p>
      <w:pPr>
        <w:jc w:val="center"/>
      </w:pPr>
      <w:r>
        <w:rPr>
          <w:rFonts w:ascii="Arial" w:cs="Arial" w:eastAsia="Arial" w:hAnsi="Arial"/>
          <w:color w:val="6B7280"/>
          <w:sz w:val="18"/>
          <w:szCs w:val="18"/>
        </w:rPr>
        <w:t xml:space="preserve">For internal use only. This document is subject to change as the product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2026-04-15T19:18:27.269Z</dcterms:created>
  <dcterms:modified xsi:type="dcterms:W3CDTF">2026-04-15T19:18:27.270Z</dcterms:modified>
</cp:coreProperties>
</file>

<file path=docProps/custom.xml><?xml version="1.0" encoding="utf-8"?>
<Properties xmlns="http://schemas.openxmlformats.org/officeDocument/2006/custom-properties" xmlns:vt="http://schemas.openxmlformats.org/officeDocument/2006/docPropsVTypes"/>
</file>