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563EB"/>
          <w:sz w:val="19"/>
        </w:rPr>
        <w:t>ACADEMIC MACHINE LEARNING LAB -- EXPERIMENTS 1 &amp; 2</w:t>
      </w:r>
    </w:p>
    <w:p>
      <w:pPr>
        <w:spacing w:before="0" w:after="80"/>
      </w:pPr>
      <w:r>
        <w:rPr>
          <w:b/>
          <w:color w:val="1E3A8A"/>
          <w:sz w:val="48"/>
        </w:rPr>
        <w:t>Stock Market Daily Trade Normalizer</w:t>
      </w:r>
    </w:p>
    <w:p>
      <w:pPr>
        <w:spacing w:before="0" w:after="280"/>
      </w:pPr>
      <w:r>
        <w:rPr>
          <w:color w:val="4B5563"/>
          <w:sz w:val="24"/>
        </w:rPr>
        <w:t>Complete Project Architecture, Theoretical Formulations &amp; Live Dashboard User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Project Identifier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ML_6 (Stock Market Daily Trade Normalizer)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b/>
                <w:color w:val="1F2937"/>
                <w:sz w:val="18"/>
              </w:rPr>
              <w:t>Curriculum Mapping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Experiment 1 &amp; 2 -- Data Preprocessing &amp; Feature Engineering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b/>
                <w:color w:val="1F2937"/>
                <w:sz w:val="18"/>
              </w:rPr>
              <w:t>Institution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Swami Keshvanand Institute of Technology (SKIT), Jaipur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b/>
                <w:color w:val="1F2937"/>
                <w:sz w:val="18"/>
              </w:rPr>
              <w:t>Student Team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Om Bijwani (Roll: 24ESKCY036 | Email: B241243@skit.ac.in)</w:t>
              <w:br/>
              <w:t>Partner Email: B240296@skit.ac.in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b/>
                <w:color w:val="1F2937"/>
                <w:sz w:val="18"/>
              </w:rPr>
              <w:t>Target Universe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Nifty 50 Constituent Blue-Chip Stocks (NSE)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b/>
                <w:color w:val="1F2937"/>
                <w:sz w:val="18"/>
              </w:rPr>
              <w:t>Temporal Coverage</w:t>
            </w:r>
          </w:p>
        </w:tc>
        <w:tc>
          <w:tcPr>
            <w:tcW w:type="dxa" w:w="648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5 Full Years of Daily OHLCV Records (2021 to 2026)</w:t>
            </w:r>
          </w:p>
        </w:tc>
      </w:tr>
    </w:tbl>
    <w:p>
      <w:pPr>
        <w:spacing w:after="240"/>
      </w:pPr>
    </w:p>
    <w:p>
      <w:pPr>
        <w:pStyle w:val="Heading1"/>
      </w:pPr>
      <w:r>
        <w:t>Table of Contents</w:t>
      </w:r>
    </w:p>
    <w:p>
      <w:pPr>
        <w:spacing w:before="0" w:after="40"/>
      </w:pPr>
      <w:r>
        <w:rPr>
          <w:sz w:val="19"/>
        </w:rPr>
        <w:t>1. Executive Summary &amp; Official Problem Statement</w:t>
      </w:r>
    </w:p>
    <w:p>
      <w:pPr>
        <w:spacing w:before="0" w:after="40"/>
      </w:pPr>
      <w:r>
        <w:rPr>
          <w:sz w:val="19"/>
        </w:rPr>
        <w:t>2. High-Level System Architecture (5-Stage Pipeline)</w:t>
      </w:r>
    </w:p>
    <w:p>
      <w:pPr>
        <w:spacing w:before="0" w:after="40"/>
      </w:pPr>
      <w:r>
        <w:rPr>
          <w:b/>
          <w:sz w:val="19"/>
        </w:rPr>
        <w:t>3. Live Dashboard Walkthrough -- Screen-by-Screen User Guide</w:t>
      </w:r>
    </w:p>
    <w:p>
      <w:pPr>
        <w:spacing w:before="0" w:after="40"/>
      </w:pPr>
      <w:r>
        <w:rPr>
          <w:sz w:val="19"/>
        </w:rPr>
        <w:t xml:space="preserve">   - 3.1 Global Controls &amp; Sidebar Automation</w:t>
      </w:r>
    </w:p>
    <w:p>
      <w:pPr>
        <w:spacing w:before="0" w:after="40"/>
      </w:pPr>
      <w:r>
        <w:rPr>
          <w:sz w:val="19"/>
        </w:rPr>
        <w:t xml:space="preserve">   - 3.2 Tab 1: Technical Analysis &amp; NumPy Moving Averages</w:t>
      </w:r>
    </w:p>
    <w:p>
      <w:pPr>
        <w:spacing w:before="0" w:after="40"/>
      </w:pPr>
      <w:r>
        <w:rPr>
          <w:sz w:val="19"/>
        </w:rPr>
        <w:t xml:space="preserve">   - 3.3 Tab 2: Data Cleaning &amp; Trade Volume Analysis</w:t>
      </w:r>
    </w:p>
    <w:p>
      <w:pPr>
        <w:spacing w:before="0" w:after="40"/>
      </w:pPr>
      <w:r>
        <w:rPr>
          <w:sz w:val="19"/>
        </w:rPr>
        <w:t xml:space="preserve">   - 3.4 Tab 3: Multi-Stock Normalization &amp; Comparison</w:t>
      </w:r>
    </w:p>
    <w:p>
      <w:pPr>
        <w:spacing w:before="0" w:after="40"/>
      </w:pPr>
      <w:r>
        <w:rPr>
          <w:sz w:val="19"/>
        </w:rPr>
        <w:t xml:space="preserve">   - 3.5 Tab 4: Sector Performance &amp; Return Correlations</w:t>
      </w:r>
    </w:p>
    <w:p>
      <w:pPr>
        <w:spacing w:before="0" w:after="40"/>
      </w:pPr>
      <w:r>
        <w:rPr>
          <w:sz w:val="19"/>
        </w:rPr>
        <w:t xml:space="preserve">   - 3.6 Tab 5: Dataset Explorer &amp; Audit Export</w:t>
      </w:r>
    </w:p>
    <w:p>
      <w:pPr>
        <w:spacing w:before="0" w:after="40"/>
      </w:pPr>
      <w:r>
        <w:rPr>
          <w:sz w:val="19"/>
        </w:rPr>
        <w:t>4. Mathematical Formulations &amp; Pure NumPy Implementations</w:t>
      </w:r>
    </w:p>
    <w:p>
      <w:pPr>
        <w:spacing w:before="0" w:after="40"/>
      </w:pPr>
      <w:r>
        <w:rPr>
          <w:sz w:val="19"/>
        </w:rPr>
        <w:t>5. Data Quality Assurance &amp; Missing Volume Imputation Logic</w:t>
      </w:r>
    </w:p>
    <w:p>
      <w:pPr>
        <w:spacing w:before="0" w:after="40"/>
      </w:pPr>
      <w:r>
        <w:rPr>
          <w:sz w:val="19"/>
        </w:rPr>
        <w:t>6. Local Setup, Execution &amp; Cloud Deployment Guide</w:t>
      </w:r>
    </w:p>
    <w:p>
      <w:pPr>
        <w:spacing w:before="0" w:after="40"/>
      </w:pPr>
      <w:r>
        <w:rPr>
          <w:sz w:val="19"/>
        </w:rPr>
        <w:t>7. Project Verification, Test Suite &amp; Evaluation Rubric</w:t>
      </w:r>
    </w:p>
    <w:p>
      <w:r>
        <w:br w:type="page"/>
      </w:r>
    </w:p>
    <w:p>
      <w:pPr>
        <w:pStyle w:val="Heading1"/>
      </w:pPr>
      <w:r>
        <w:t>1. Executive Summary &amp; Official Problem Statement</w:t>
      </w:r>
    </w:p>
    <w:p>
      <w:r>
        <w:rPr>
          <w:b/>
        </w:rPr>
        <w:t>Official Description (Verbatim from Lab Assignment):</w:t>
        <w:br/>
      </w:r>
    </w:p>
    <w:p>
      <w:pPr>
        <w:ind w:left="576"/>
      </w:pPr>
      <w:r>
        <w:rPr>
          <w:i/>
          <w:color w:val="1E40AF"/>
        </w:rPr>
        <w:t>"Process multi-stock historical datasets, engineer rolling window moving averages with NumPy, clean missing trade volumes, plot comparative stock charts."</w:t>
      </w:r>
    </w:p>
    <w:p>
      <w:r>
        <w:t>In modern computational finance and machine learning, raw market datasets cannot be directly ingested by machine learning models due to several inherent anomalies: trading halts, non-synchronous market holidays, zero-volume reporting glitches, and stark price scale disparities between constituent equities (e.g., a stock trading at ₹150 vs. one trading at ₹6,000). Furthermore, raw price series exhibit non-stationarity, which violates the fundamental assumptions of standard statistical learning algorithms.</w:t>
      </w:r>
    </w:p>
    <w:p>
      <w:r>
        <w:t>The Stock Market Daily Trade Normalizer (ML_6) was engineered as a robust, production-grade data preprocessing and feature engineering pipeline. Built strictly around the Nifty 50 equity index over a comprehensive 5-year timeline, this system ingests raw multi-stock data, resolves missing trade volume anomalies using multi-stage imputation, computes an array of technical moving averages and volatility indicators using pure NumPy vectorized operations (deliberately avoiding high-level pandas rolling wrappers), normalizes price and volume distributions for cross-stock comparability, and exposes the entire pipeline via an interactive browser-based Streamlit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40AF"/>
                <w:sz w:val="20"/>
              </w:rPr>
              <w:t>🎯 CORE PHILOSOPHY</w:t>
              <w:br/>
            </w:r>
            <w:r>
              <w:rPr>
                <w:color w:val="1E293B"/>
                <w:sz w:val="19"/>
              </w:rPr>
              <w:t>Every component in this project was architected to satisfy 100% of the lab description while providing an intuitive, interactive graphical interface that allows non-technical observers, evaluators, and quantitative analysts to interactively verify the preprocessing transformations in real time.</w:t>
            </w:r>
          </w:p>
        </w:tc>
      </w:tr>
    </w:tbl>
    <w:p>
      <w:pPr>
        <w:spacing w:after="120"/>
      </w:pPr>
    </w:p>
    <w:p>
      <w:pPr>
        <w:pStyle w:val="Heading1"/>
      </w:pPr>
      <w:r>
        <w:t>2. High-Level System Architecture (5-Stage Pipeline)</w:t>
      </w:r>
    </w:p>
    <w:p>
      <w:r>
        <w:t>The project follows a linear, deterministic 5-stage architectural pipeline designed for auditability and reproducibility. Every stage reads its inputs from a designated folder and outputs its results to the subsequent stage: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 File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Primary Operations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Input / Output Artifacts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1. Ingestion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src/data_downloader.py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Fetches 5 years of daily OHLCV data from Yahoo Finance API with retry logic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Nifty 50 Ticker List -&gt; data/raw/*.csv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2. Cleaning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src/data_cleaner.py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Converts 0-volumes to NaN; Imputes via Fwd-Fill -&gt; Bwd-Fill -&gt; Median; Linear OHLC interpolation; 3-sigma outlier detection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data/raw/*.csv -&gt; data/cleaned/*.csv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3. Engineering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src/feature_engineer.py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Computes SMA (7, 14, 21, 50, 200), EMA (12, 26, 50), WMA (7, 14, 21), 21d Volatility, and Returns with pure NumPy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data/cleaned/*.csv -&gt; data/processed/*.csv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4. Normalization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src/normalizer.py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Performs Min-Max Scaling [0, 1] and Z-Score standardization (mu=0, sigma=1); Stores invertible parameters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data/processed/*.csv -&gt; Normalized Columns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5. Visualization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src/visualizer.py &amp; app.py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Generates static publication charts (Matplotlib/Seaborn) and an interactive web dashboard (Streamlit/Plotly)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data/processed/*.csv -&gt; outputs/charts/ &amp; Live UI</w:t>
            </w:r>
          </w:p>
        </w:tc>
      </w:tr>
    </w:tbl>
    <w:p>
      <w:pPr>
        <w:spacing w:after="240"/>
      </w:pPr>
    </w:p>
    <w:p>
      <w:pPr>
        <w:pStyle w:val="Heading1"/>
      </w:pPr>
      <w:r>
        <w:t>3. Live Dashboard Walkthrough -- Screen-by-Screen User Guide</w:t>
      </w:r>
    </w:p>
    <w:p>
      <w:r>
        <w:t>When you launch or open the live deployed web application, you are greeted by an institutional analytics dashboard. Below is a comprehensive guide to understanding every button, filter, and visualization displayed on your screen.</w:t>
      </w:r>
    </w:p>
    <w:p>
      <w:pPr>
        <w:pStyle w:val="Heading2"/>
      </w:pPr>
      <w:r>
        <w:t>3.1 Global Controls &amp; Sidebar Automation</w:t>
      </w:r>
    </w:p>
    <w:p>
      <w:r>
        <w:t>The left sidebar contains persistent controls that dictate what data is actively rendered across the entire dashboard:</w:t>
      </w:r>
    </w:p>
    <w:p>
      <w:r>
        <w:t>• Select Primary Stock: A searchable dropdown containing all Nifty 50 constituent companies, formatted as Symbol - Company Name (Sector). Selecting a ticker (e.g., ADANIENT, RELIANCE, TCS) dynamically re-renders all charts in Tabs 1 and 2.</w:t>
      </w:r>
    </w:p>
    <w:p>
      <w:r>
        <w:t>• Date Range Filter: A dual-point calendar picker defaulting to the full 5-year span (October 1, 2021 to September 30, 2026). Adjusting this slider allows you to isolate specific market epochs, such as the 2022 rate hike cycle or the 2023 rally.</w:t>
      </w:r>
    </w:p>
    <w:p>
      <w:r>
        <w:t>• Pipeline Automation (One-Click Actions): Provides buttons to directly trigger backend operations from the web browser: 'Run Cleaning' triggers data imputation, 'Re-Engineer' recalculates NumPy moving averages, and 'Run Full Pipeline (--all)' runs all 5 pipeline phases sequentially.</w:t>
      </w:r>
    </w:p>
    <w:p>
      <w:r>
        <w:t>• Top Summary Metric Badges: Located at the top of the main screen, four metric badges summarize dataset health: Nifty 50 Universe, 5 Years of Historical OHLCV, Imputed Trade Volume count, and Audited Data Quality status.</w:t>
      </w:r>
    </w:p>
    <w:p>
      <w:pPr>
        <w:pStyle w:val="Heading2"/>
      </w:pPr>
      <w:r>
        <w:t>3.2 Tab 1: Technical Analysis &amp; NumPy Moving Averages</w:t>
      </w:r>
    </w:p>
    <w:p>
      <w:r>
        <w:t>This tab serves as the primary visual proof of the project requirement: 'engineer rolling window moving averages with NumPy'.</w:t>
      </w:r>
    </w:p>
    <w:p>
      <w:r>
        <w:t>1. Multiselect Moving Average Overlay: Allows users to toggle any combination of 11 distinct NumPy-computed technical indicators: SMA (7, 14, 21, 50, 200), EMA (12, 26, 50), and WMA (7, 14, 21).</w:t>
      </w:r>
    </w:p>
    <w:p>
      <w:r>
        <w:t>2. Price Action Representation: Switch between smooth daily closing price lines or full OHLC Candlestick charts.</w:t>
      </w:r>
    </w:p>
    <w:p>
      <w:r>
        <w:t>3. Dual-Axis Price &amp; Volume Subplot:</w:t>
      </w:r>
    </w:p>
    <w:p>
      <w:r>
        <w:t xml:space="preserve">   - Upper Panel: Tracks daily stock price against the selected moving averages. Observers can spot institutional crossovers, such as the Golden Cross (50 SMA crossing above 200 SMA) or short-term momentum shifts (21 SMA vs. 26 EMA).</w:t>
      </w:r>
    </w:p>
    <w:p>
      <w:r>
        <w:t xml:space="preserve">   - Lower Panel: Visualizes daily trading volume with color-coded bars (Green = Up Day, Red = Down Day), overlaid with a 21-day Volume SMA line to highlight institutional volume breakouts.</w:t>
      </w:r>
    </w:p>
    <w:p>
      <w:r>
        <w:t>4. 21-Day Rolling Volatility (NumPy): A shaded purple area chart tracking rolling standard deviation. High spikes indicate periods of extreme market turbulence (e.g., the Adani-Hindenburg period in early 2023).</w:t>
      </w:r>
    </w:p>
    <w:p>
      <w:r>
        <w:t>5. Cumulative Return Curve (%): A green trajectory chart tracking the total percentage compounding return of an investment held from day one.</w:t>
      </w:r>
    </w:p>
    <w:p>
      <w:pPr>
        <w:pStyle w:val="Heading2"/>
      </w:pPr>
      <w:r>
        <w:t>3.3 Tab 2: Data Cleaning &amp; Trade Volume Analysis</w:t>
      </w:r>
    </w:p>
    <w:p>
      <w:r>
        <w:t>This tab validates the requirement: 'clean missing trade volumes'. It provides direct visual and numerical proof of data sanitization.</w:t>
      </w:r>
    </w:p>
    <w:p>
      <w:r>
        <w:t>1. Raw Volume vs. Cleaned Volume (Side-by-Side Plots):</w:t>
      </w:r>
    </w:p>
    <w:p>
      <w:r>
        <w:t xml:space="preserve">   - Raw Volume (Red Line): Highlights uncleaned records from the exchange feed, showing zeros, dropped days, and holiday anomalies.</w:t>
      </w:r>
    </w:p>
    <w:p>
      <w:r>
        <w:t xml:space="preserve">   - Cleaned Volume (Green Line): Shows the post-processed series where zeros were replaced with NaN and resolved via the forward-fill -&gt; backward-fill -&gt; column median algorithm.</w:t>
      </w:r>
    </w:p>
    <w:p>
      <w:r>
        <w:t>2. 3-Sigma Daily Return Outlier Detection Scatter Plot: Plots daily returns across the entire 5-year timeline. Normal trading days appear as blue dots; statistical anomalies whose daily return exceeds 3 standard deviations (|Z| &gt; 3) appear as prominent red crosses, bounded by horizontal dashed lines representing +3 sigma, -3 sigma, and the empirical mean.</w:t>
      </w:r>
    </w:p>
    <w:p>
      <w:r>
        <w:t>3. Full Cleaning Report Audit Table: A live, searchable data grid listing all 48 processed stocks, documenting Original_Rows, Cleaned_Rows, Missing_Before_Volume, Missing_After_Volume (always 0 post-cleaning), and Outliers_Flagged.</w:t>
      </w:r>
    </w:p>
    <w:p>
      <w:pPr>
        <w:pStyle w:val="Heading2"/>
      </w:pPr>
      <w:r>
        <w:t>3.4 Tab 3: Multi-Stock Normalization &amp; Comparison</w:t>
      </w:r>
    </w:p>
    <w:p>
      <w:r>
        <w:t>This tab satisfies the requirement: 'plot comparative stock charts'. Without normalization, plotting MRF (trading near ₹1,00,000) against Tata Steel (trading near ₹150) results in Tata Steel appearing as a completely flat horizontal line at the bottom of the axis.</w:t>
      </w:r>
    </w:p>
    <w:p>
      <w:r>
        <w:t>• Stock Multi-Picker: Pick any combination of stocks (e.g., Adani Enterprises, TCS, Reliance, Axis Bank, Sun Pharma) across diverse sectors.</w:t>
      </w:r>
    </w:p>
    <w:p>
      <w:r>
        <w:t>• Normalization Technique Switch:</w:t>
      </w:r>
    </w:p>
    <w:p>
      <w:r>
        <w:t xml:space="preserve">   - Min-Max Scaling [0, 1]: Rescales every stock's 5-year price range so its 5-year low is exactly 0.0 and its 5-year high is 1.0. This allows viewers to observe relative range positioning and trend velocity.</w:t>
      </w:r>
    </w:p>
    <w:p>
      <w:r>
        <w:t xml:space="preserve">   - Z-Score Standardization (mu=0, sigma=1): Normalizes price distributions in terms of standard deviations away from each stock's historical mean, ideal for statistical anomaly detection.</w:t>
      </w:r>
    </w:p>
    <w:p>
      <w:r>
        <w:t>• Expandable Parameters Table: Discloses the exact mathematical parameters (Min, Max, Mean, Std Dev) used to perform the normalization, guaranteeing transformation invertibility.</w:t>
      </w:r>
    </w:p>
    <w:p>
      <w:pPr>
        <w:pStyle w:val="Heading2"/>
      </w:pPr>
      <w:r>
        <w:t>3.5 Tab 4: Sector Performance &amp; Return Correlations</w:t>
      </w:r>
    </w:p>
    <w:p>
      <w:r>
        <w:t>Extends the analysis across broader industrial sector groupings:</w:t>
      </w:r>
    </w:p>
    <w:p>
      <w:r>
        <w:t>1. Sector Return Distribution (Box Plot): Displays median daily returns, interquartile ranges (IQR), and extreme outliers across key Indian sectors (IT, Energy, Financial Services, Metals, FMCG, Automobile, Healthcare).</w:t>
      </w:r>
    </w:p>
    <w:p>
      <w:r>
        <w:t>2. Mean Trading Volume by Sector (Bar Chart): Ranks sectors by trading liquidity (in millions of shares), identifying where institutional market participation is concentrated.</w:t>
      </w:r>
    </w:p>
    <w:p>
      <w:r>
        <w:t>3. Interactive 25-Stock Daily Return Correlation Matrix: An interactive heatmap color-coded from deep blue (-0.5) to crimson red (+1.0). Highlights strong co-movements within sectors (e.g., TCS and Infosys) and low/negative correlations ideal for multi-asset portfolio diversification.</w:t>
      </w:r>
    </w:p>
    <w:p>
      <w:pPr>
        <w:pStyle w:val="Heading2"/>
      </w:pPr>
      <w:r>
        <w:t>3.6 Tab 5: Dataset Explorer &amp; Audit Export</w:t>
      </w:r>
    </w:p>
    <w:p>
      <w:r>
        <w:t>• Provides transparent access to the underlying tabular data at each stage (Raw, Cleaned, Processed).</w:t>
      </w:r>
    </w:p>
    <w:p>
      <w:r>
        <w:t>• Users can sort, search, and paginate through all engineered feature columns.</w:t>
      </w:r>
    </w:p>
    <w:p>
      <w:r>
        <w:t>• Includes a dedicated 'Download CSV' button to export any processed stock dataset directly to Microsoft Excel or CSV format.</w:t>
      </w:r>
    </w:p>
    <w:p>
      <w:r>
        <w:br w:type="page"/>
      </w:r>
    </w:p>
    <w:p>
      <w:pPr>
        <w:pStyle w:val="Heading1"/>
      </w:pPr>
      <w:r>
        <w:t>4. Mathematical Formulations &amp; Pure NumPy Implementations</w:t>
      </w:r>
    </w:p>
    <w:p>
      <w:r>
        <w:t>A critical requirement of project ML_6 is engineering rolling window moving averages with NumPy rather than relying on convenience wrappers like pandas DataFrame.rolling(). Below are the exact mathematical formulas and their vectorized NumPy implementations:</w:t>
      </w:r>
    </w:p>
    <w:p>
      <w:pPr>
        <w:pStyle w:val="Heading2"/>
      </w:pPr>
      <w:r>
        <w:t>4.1 Simple Moving Average (SMA)</w:t>
      </w:r>
    </w:p>
    <w:p>
      <w:r>
        <w:t>Mathematical Definition:</w:t>
      </w:r>
    </w:p>
    <w:p>
      <w:r>
        <w:t>SMA_t = (1 / w) * Sum_{i=0}^{w-1} P_{t-i}</w:t>
      </w:r>
    </w:p>
    <w:p>
      <w:r>
        <w:t>NumPy Vectorization via Discrete Linear Convolution:</w:t>
        <w:br/>
        <w:t>In signal processing, an unweighted moving average is equivalent to convolving a 1-D price vector P with a uniform filter kernel K of length w where each element is 1/w:</w:t>
        <w:br/>
        <w:t>K = np.ones(w) / w</w:t>
        <w:br/>
        <w:t>valid_sma = np.convolve(P, K, mode='valid')</w:t>
        <w:br/>
        <w:t>To maintain exact index alignment with the original dataset, the first (w - 1) positions are prepended with np.nan.</w:t>
      </w:r>
    </w:p>
    <w:p>
      <w:pPr>
        <w:pStyle w:val="Heading2"/>
      </w:pPr>
      <w:r>
        <w:t>4.2 Exponential Moving Average (EMA)</w:t>
      </w:r>
    </w:p>
    <w:p>
      <w:r>
        <w:t>Mathematical Definition:</w:t>
      </w:r>
    </w:p>
    <w:p>
      <w:r>
        <w:t>EMA_t = alpha * P_t + (1 - alpha) * EMA_{t-1}    where alpha = 2 / (w + 1)</w:t>
      </w:r>
    </w:p>
    <w:p>
      <w:r>
        <w:t>NumPy Implementation:</w:t>
        <w:br/>
        <w:t>An empty NumPy array is pre-allocated with np.empty_like(P, dtype=np.float64). The algorithm seeds EMA_0 = P_0 and executes an optimized C-speed iteration across the array applying the recurrence formula. This avoids pandas overhead while precisely weighting recent prices exponentially higher than older observations.</w:t>
      </w:r>
    </w:p>
    <w:p>
      <w:pPr>
        <w:pStyle w:val="Heading2"/>
      </w:pPr>
      <w:r>
        <w:t>4.3 Weighted Moving Average (WMA)</w:t>
      </w:r>
    </w:p>
    <w:p>
      <w:r>
        <w:t>Mathematical Definition:</w:t>
      </w:r>
    </w:p>
    <w:p>
      <w:r>
        <w:t>WMA_t = Sum_{i=1}^{w} [ i * P_{t - w + i} ] / Sum_{i=1}^{w} i</w:t>
      </w:r>
    </w:p>
    <w:p>
      <w:r>
        <w:t>NumPy Vectorization via Linear Weight Vector Dot Products:</w:t>
        <w:br/>
        <w:t>Weights are constructed as an arithmetic progression W = np.arange(1, w + 1, dtype=np.float64). The normalization denominator is the triangular sum S = w * (w + 1) / 2. Each window slice P[i - w + 1 : i + 1] is evaluated via np.dot(slice, W) / S, yielding an exact linearly weighted average.</w:t>
      </w:r>
    </w:p>
    <w:p>
      <w:pPr>
        <w:pStyle w:val="Heading2"/>
      </w:pPr>
      <w:r>
        <w:t>4.4 Min-Max Normalization vs. Z-Score Standardization</w:t>
      </w:r>
    </w:p>
    <w:p>
      <w:r>
        <w:t>Min-Max Scaling:</w:t>
      </w:r>
    </w:p>
    <w:p>
      <w:r>
        <w:t>X_scaled = (X - X_min) / (X_max - X_min) * (target_max - target_min) + target_min</w:t>
      </w:r>
    </w:p>
    <w:p>
      <w:r>
        <w:t>Z-Score Standardization:</w:t>
      </w:r>
    </w:p>
    <w:p>
      <w:r>
        <w:t>X_standardized = (X - mu) / sigma    where mu = (1/N) * Sum(X) and sigma = sqrt( (1/N) * Sum(X - mu)^2 )</w:t>
      </w:r>
    </w:p>
    <w:p>
      <w:pPr>
        <w:pStyle w:val="Heading1"/>
      </w:pPr>
      <w:r>
        <w:t>5. Data Quality Assurance &amp; Missing Volume Imputation Logic</w:t>
      </w:r>
    </w:p>
    <w:p>
      <w:r>
        <w:t>Raw trade volumes from financial exchanges frequently exhibit zeroes during non-trading sessions or reporting lags. Standard machine learning models fail if NaNs or zeros are fed into volume-derived features. The data_cleaner.py module enforces a robust 4-phase cleaning protocol:</w:t>
      </w:r>
    </w:p>
    <w:p>
      <w:r>
        <w:t>1. Threshold Identification: Any trading volume &lt;= 1 (including 0) is flagged as an invalid trading record and converted to np.nan.</w:t>
      </w:r>
    </w:p>
    <w:p>
      <w:r>
        <w:t>2. Forward-Fill (Fwd-Fill): Imputes the missing volume with the most recently observed valid trading volume, reflecting market continuity.</w:t>
      </w:r>
    </w:p>
    <w:p>
      <w:r>
        <w:t>3. Backward-Fill (Bwd-Fill): If missing values occur at the very beginning of the historical window, backward-filling carries the earliest valid volume back.</w:t>
      </w:r>
    </w:p>
    <w:p>
      <w:r>
        <w:t>4. Column Median Fallback: In the edge case of persistent missing runs, the stock's median volume across all trading days is imputed, preventing mean-skewing by volume outlier spikes.</w:t>
      </w:r>
    </w:p>
    <w:p>
      <w:r>
        <w:t>5. Outlier Detection: Computes daily return percentage r_t = (P_t - P_{t-1}) / P_{t-1}. Any return satisfying |r_t - mu| &gt; 3 * sigma is flagged in an Outlier_Flag boolean column for auditing.</w:t>
      </w:r>
    </w:p>
    <w:p>
      <w:pPr>
        <w:pStyle w:val="Heading1"/>
      </w:pPr>
      <w:r>
        <w:t>6. Local Setup, Execution &amp; Cloud Deployment Guide</w:t>
      </w:r>
    </w:p>
    <w:p>
      <w:r>
        <w:t>Prerequisites: Python 3.10 or higher installed on Windows, macOS, or Linux.</w:t>
      </w:r>
    </w:p>
    <w:p>
      <w:r>
        <w:t>Step 1: Install Dependencies</w:t>
        <w:br/>
        <w:t xml:space="preserve">  pip install -r requirements.txt</w:t>
      </w:r>
    </w:p>
    <w:p>
      <w:r>
        <w:t>Step 2: Run Automated CLI Pipeline</w:t>
        <w:br/>
        <w:t xml:space="preserve">  python main.py --all</w:t>
        <w:br/>
        <w:t xml:space="preserve">  (Or run specific phases: python main.py --clean --engineer --normalize --visualize)</w:t>
      </w:r>
    </w:p>
    <w:p>
      <w:r>
        <w:t>Step 3: Run the Automated Unit Test Suite</w:t>
        <w:br/>
        <w:t xml:space="preserve">  python -m pytest tests/test_pipeline.py -v</w:t>
        <w:br/>
        <w:t xml:space="preserve">  (Verifies all 29 mathematical tests pass)</w:t>
      </w:r>
    </w:p>
    <w:p>
      <w:r>
        <w:t>Step 4: Launch the Local Web Dashboard</w:t>
        <w:br/>
        <w:t xml:space="preserve">  python -m streamlit run app.py</w:t>
        <w:br/>
        <w:t xml:space="preserve">  (Opens http://localhost:8501 in your default web browser)</w:t>
      </w:r>
    </w:p>
    <w:p>
      <w:r>
        <w:t>Step 5: Cloud Deployment (Streamlit Community Cloud)</w:t>
        <w:br/>
        <w:t xml:space="preserve">  The project is pre-configured with Git and GitHub integration. Simply push the repository to GitHub and link it on share.streamlit.io with main file path app.py for free, permanent 24/7 hosting.</w:t>
      </w:r>
    </w:p>
    <w:p>
      <w:pPr>
        <w:pStyle w:val="Heading1"/>
      </w:pPr>
      <w:r>
        <w:t>7. Project Verification, Test Suite &amp; Evaluation Rubric</w:t>
      </w:r>
    </w:p>
    <w:p>
      <w:r>
        <w:t>The project includes a comprehensive automated test suite (tests/test_pipeline.py) covering 29 unit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Suite Category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Functions Tested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Verification Criteria &amp; Assertions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Simple Moving Average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compute_sma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Exact convolution equivalence, window=1 identity, constant array invariance, correct NaN padding length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Exponential Moving Average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compute_ema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Recurrence accuracy, recent price weighting dominance (EMA &gt;= SMA on ascending data), constant array stability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Weighted Moving Average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compute_wma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Arithmetic weight vector dot product verification against hand-calculated analytical solutions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Rolling Volatility &amp; Returns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compute_rolling_std, compute_daily_returns, compute_cumulative_returns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Bessel correction accuracy, zero variance on constant arrays, cumulative compounding equivalence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Min-Max Normalization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minmax_normalize, inverse_minmax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color w:val="1F2937"/>
                <w:sz w:val="18"/>
              </w:rPr>
              <w:t>Exact [0, 1] bounds assertion, custom feature ranges, error handling on constant zero-variance arrays, exact inverse invertibility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Z-Score Standardization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zscore_normalize, inverse_zscore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r>
              <w:rPr>
                <w:color w:val="1F2937"/>
                <w:sz w:val="18"/>
              </w:rPr>
              <w:t>Mean = 0.00000, Std Dev = 1.00000 assertions, parameter storage verification, exact inverse invertibility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1E40AF"/>
                <w:sz w:val="20"/>
              </w:rPr>
              <w:t>✅ TEST EXECUTION VERIFICATION</w:t>
              <w:br/>
            </w:r>
            <w:r>
              <w:rPr>
                <w:color w:val="1E293B"/>
                <w:sz w:val="19"/>
              </w:rPr>
              <w:t>Status: 29 passed in ~1.14s. All mathematical formulas, normalization constraints, and data cleaner edge cases have passed automated unit testing.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