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u3es3blwwdx" w:id="0"/>
      <w:bookmarkEnd w:id="0"/>
      <w:r w:rsidDel="00000000" w:rsidR="00000000" w:rsidRPr="00000000">
        <w:rPr>
          <w:rtl w:val="0"/>
        </w:rPr>
        <w:t xml:space="preserve">Lab - 4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025"/>
        <w:gridCol w:w="7335"/>
        <w:tblGridChange w:id="0">
          <w:tblGrid>
            <w:gridCol w:w="2025"/>
            <w:gridCol w:w="733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  <w:sz w:val="18"/>
                <w:szCs w:val="18"/>
                <w:highlight w:val="white"/>
                <w:u w:val="single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1155cc"/>
                <w:sz w:val="18"/>
                <w:szCs w:val="18"/>
                <w:highlight w:val="white"/>
                <w:u w:val="single"/>
                <w:rtl w:val="0"/>
              </w:rPr>
              <w:t xml:space="preserve">github.com/susanli2016/Machine-Learning-with-Python/blob/master/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1117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18"/>
                <w:szCs w:val="18"/>
                <w:highlight w:val="white"/>
                <w:u w:val="single"/>
                <w:rtl w:val="0"/>
              </w:rPr>
              <w:t xml:space="preserve">CLV_Non_Contractual.ipynb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color w:val="0d1117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0d1117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18"/>
                <w:szCs w:val="18"/>
                <w:highlight w:val="white"/>
                <w:u w:val="single"/>
                <w:rtl w:val="0"/>
              </w:rPr>
              <w:t xml:space="preserve">https://databricks.com/notebooks/CLV_Part_1_Customer_Lifetimes.html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0d1117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0d1117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18"/>
                <w:szCs w:val="18"/>
                <w:highlight w:val="white"/>
                <w:u w:val="single"/>
                <w:rtl w:val="0"/>
              </w:rPr>
              <w:t xml:space="preserve">https://databricks.com/notebooks/clv_part2_estimating_future_spend.html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0d11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  <w:sz w:val="18"/>
                <w:szCs w:val="18"/>
                <w:highlight w:val="white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18"/>
                <w:szCs w:val="18"/>
                <w:highlight w:val="white"/>
                <w:u w:val="single"/>
                <w:rtl w:val="0"/>
              </w:rPr>
              <w:t xml:space="preserve">https://databricks.com/notebooks/Customer%20Lifetime%20Value%20Virtual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1117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18"/>
                <w:szCs w:val="18"/>
                <w:highlight w:val="white"/>
                <w:u w:val="single"/>
                <w:rtl w:val="0"/>
              </w:rPr>
              <w:t xml:space="preserve">%20Workshop/00%20RFM%20Segmentation.html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color w:val="0d11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color w:val="0d11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Databricks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80" w:line="240" w:lineRule="auto"/>
        <w:rPr/>
      </w:pPr>
      <w:hyperlink w:anchor="_ic4b1gn369yx">
        <w:r w:rsidDel="00000000" w:rsidR="00000000" w:rsidRPr="00000000">
          <w:rPr>
            <w:color w:val="1155cc"/>
            <w:u w:val="single"/>
            <w:rtl w:val="0"/>
          </w:rPr>
          <w:t xml:space="preserve">Calculating Customer Lifetime value</w:t>
        </w:r>
      </w:hyperlink>
      <w:hyperlink w:anchor="_ic4b1gn369yx">
        <w:r w:rsidDel="00000000" w:rsidR="00000000" w:rsidRPr="00000000">
          <w:rPr>
            <w:color w:val="1155cc"/>
            <w:u w:val="single"/>
            <w:rtl w:val="0"/>
          </w:rPr>
          <w:t xml:space="preserve"> Colab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color w:val="1155cc"/>
          <w:u w:val="single"/>
        </w:rPr>
      </w:pPr>
      <w:hyperlink w:anchor="_qt428kt9zxll">
        <w:r w:rsidDel="00000000" w:rsidR="00000000" w:rsidRPr="00000000">
          <w:rPr>
            <w:color w:val="1155cc"/>
            <w:u w:val="single"/>
            <w:rtl w:val="0"/>
          </w:rPr>
          <w:t xml:space="preserve">Customer Lifetime Value Part 1: Estimating Customer Lifetimes databricks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color w:val="1155cc"/>
          <w:u w:val="single"/>
        </w:rPr>
      </w:pPr>
      <w:hyperlink w:anchor="_4kpuxm64t49g">
        <w:r w:rsidDel="00000000" w:rsidR="00000000" w:rsidRPr="00000000">
          <w:rPr>
            <w:color w:val="1155cc"/>
            <w:u w:val="single"/>
            <w:rtl w:val="0"/>
          </w:rPr>
          <w:t xml:space="preserve">Customer Lifetime Value Part 2: Estimating Future Spend databricks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80" w:line="240" w:lineRule="auto"/>
        <w:rPr>
          <w:color w:val="1155cc"/>
          <w:sz w:val="25"/>
          <w:szCs w:val="25"/>
          <w:u w:val="single"/>
        </w:rPr>
      </w:pPr>
      <w:hyperlink w:anchor="_8mtgrbx8j8pk">
        <w:r w:rsidDel="00000000" w:rsidR="00000000" w:rsidRPr="00000000">
          <w:rPr>
            <w:color w:val="1155cc"/>
            <w:u w:val="single"/>
            <w:rtl w:val="0"/>
          </w:rPr>
          <w:t xml:space="preserve">RFM Segmentation databricks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80" w:line="240" w:lineRule="auto"/>
        <w:rPr>
          <w:color w:val="1155cc"/>
          <w:u w:val="single"/>
        </w:rPr>
      </w:pPr>
      <w:hyperlink w:anchor="_if420h7rk7it">
        <w:r w:rsidDel="00000000" w:rsidR="00000000" w:rsidRPr="00000000">
          <w:rPr>
            <w:color w:val="1155cc"/>
            <w:u w:val="single"/>
            <w:rtl w:val="0"/>
          </w:rPr>
          <w:t xml:space="preserve">3 Lesson Learned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80" w:lin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ic4b1gn369yx" w:id="1"/>
      <w:bookmarkEnd w:id="1"/>
      <w:r w:rsidDel="00000000" w:rsidR="00000000" w:rsidRPr="00000000">
        <w:rPr>
          <w:rtl w:val="0"/>
        </w:rPr>
        <w:t xml:space="preserve">Calculating Customer Lifetime value</w:t>
      </w:r>
      <w:hyperlink w:anchor="_ic4b1gn369yx">
        <w:r w:rsidDel="00000000" w:rsidR="00000000" w:rsidRPr="00000000">
          <w:rPr>
            <w:rtl w:val="0"/>
          </w:rPr>
          <w:t xml:space="preserve"> Colab Link</w:t>
        </w:r>
      </w:hyperlink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https://colab.research.google.com/github/susanli2016/Machine-Learning-with-Python/blob/master/CLV_Non_Contractual.ipynb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80" w:line="240" w:lineRule="auto"/>
        <w:rPr/>
      </w:pPr>
      <w:bookmarkStart w:colFirst="0" w:colLast="0" w:name="_qt428kt9zxll" w:id="2"/>
      <w:bookmarkEnd w:id="2"/>
      <w:r w:rsidDel="00000000" w:rsidR="00000000" w:rsidRPr="00000000">
        <w:rPr>
          <w:rtl w:val="0"/>
        </w:rPr>
        <w:t xml:space="preserve">Customer Lifetime Value Part 1: Estimating Customer Lifetimes databricks Link:</w:t>
      </w:r>
    </w:p>
    <w:p w:rsidR="00000000" w:rsidDel="00000000" w:rsidP="00000000" w:rsidRDefault="00000000" w:rsidRPr="00000000" w14:paraId="00000020">
      <w:pPr>
        <w:spacing w:before="80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80" w:line="240" w:lineRule="auto"/>
        <w:rPr>
          <w:sz w:val="40"/>
          <w:szCs w:val="40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https://databricks-prod-cloudfront.cloud.databricks.com/public/4027ec902e239c93eaaa8714f173bcfc/5447729582507078/3152353120377174/4656801840974206/latest.html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80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80" w:line="240" w:lineRule="auto"/>
        <w:rPr/>
      </w:pPr>
      <w:bookmarkStart w:colFirst="0" w:colLast="0" w:name="_9nqqz8he1z1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before="80" w:line="240" w:lineRule="auto"/>
        <w:rPr/>
      </w:pPr>
      <w:bookmarkStart w:colFirst="0" w:colLast="0" w:name="_4kpuxm64t49g" w:id="4"/>
      <w:bookmarkEnd w:id="4"/>
      <w:r w:rsidDel="00000000" w:rsidR="00000000" w:rsidRPr="00000000">
        <w:rPr>
          <w:rtl w:val="0"/>
        </w:rPr>
        <w:t xml:space="preserve">Customer Lifetime Value Part 2: Estimating Future Spend databricks Link: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https://databricks-prod-cloudfront.cloud.databricks.com/public/4027ec902e239c93eaaa8714f173bcfc/5447729582507078/3110853910496028/4656801840974206/latest.html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80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before="80" w:line="240" w:lineRule="auto"/>
        <w:rPr/>
      </w:pPr>
      <w:bookmarkStart w:colFirst="0" w:colLast="0" w:name="_8mtgrbx8j8pk" w:id="5"/>
      <w:bookmarkEnd w:id="5"/>
      <w:r w:rsidDel="00000000" w:rsidR="00000000" w:rsidRPr="00000000">
        <w:rPr>
          <w:rtl w:val="0"/>
        </w:rPr>
        <w:t xml:space="preserve">RFM Segmentation databricks Link:</w:t>
      </w:r>
    </w:p>
    <w:p w:rsidR="00000000" w:rsidDel="00000000" w:rsidP="00000000" w:rsidRDefault="00000000" w:rsidRPr="00000000" w14:paraId="00000029">
      <w:pPr>
        <w:rPr/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https://databricks-prod-cloudfront.cloud.databricks.com/public/4027ec902e239c93eaaa8714f173bcfc/5447729582507078/3152353120377267/4656801840974206/latest.html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rFonts w:ascii="Roboto" w:cs="Roboto" w:eastAsia="Roboto" w:hAnsi="Roboto"/>
        </w:rPr>
      </w:pPr>
      <w:bookmarkStart w:colFirst="0" w:colLast="0" w:name="_if420h7rk7it" w:id="6"/>
      <w:bookmarkEnd w:id="6"/>
      <w:r w:rsidDel="00000000" w:rsidR="00000000" w:rsidRPr="00000000">
        <w:rPr>
          <w:rtl w:val="0"/>
        </w:rPr>
        <w:t xml:space="preserve">3 Lessons Learned: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Learned how to calculate Customer LTV using the lifetimes python package and how to model the data using lifetimes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Ease of implementation of the lifetimes library makes the adoption of customer lifetime prediction very easy for the developers.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Databricks makes it easy for the developers to design such applications in a very highly scalable environment at less cost.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RFM Segmentation helps us know the loyal customers, which helps us in remarketing them to improve the revenue. </w:t>
      </w:r>
    </w:p>
    <w:p w:rsidR="00000000" w:rsidDel="00000000" w:rsidP="00000000" w:rsidRDefault="00000000" w:rsidRPr="00000000" w14:paraId="00000030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atabricks-prod-cloudfront.cloud.databricks.com/public/4027ec902e239c93eaaa8714f173bcfc/5447729582507078/3152353120377267/4656801840974206/latest.html" TargetMode="External"/><Relationship Id="rId9" Type="http://schemas.openxmlformats.org/officeDocument/2006/relationships/hyperlink" Target="https://databricks-prod-cloudfront.cloud.databricks.com/public/4027ec902e239c93eaaa8714f173bcfc/5447729582507078/3110853910496028/4656801840974206/late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nneves/amazon_webscraper" TargetMode="External"/><Relationship Id="rId7" Type="http://schemas.openxmlformats.org/officeDocument/2006/relationships/hyperlink" Target="https://colab.research.google.com/github/susanli2016/Machine-Learning-with-Python/blob/master/CLV_Non_Contractual.ipynb" TargetMode="External"/><Relationship Id="rId8" Type="http://schemas.openxmlformats.org/officeDocument/2006/relationships/hyperlink" Target="https://databricks-prod-cloudfront.cloud.databricks.com/public/4027ec902e239c93eaaa8714f173bcfc/5447729582507078/3152353120377174/4656801840974206/lates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