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A5370" w14:textId="7784AC9D" w:rsidR="00215459" w:rsidRPr="00215459" w:rsidRDefault="00215459" w:rsidP="00215459">
      <w:pPr>
        <w:jc w:val="center"/>
        <w:rPr>
          <w:rFonts w:ascii="Times New Roman" w:hAnsi="Times New Roman" w:cs="Times New Roman"/>
          <w:b/>
          <w:bCs/>
          <w:sz w:val="40"/>
          <w:szCs w:val="40"/>
          <w:u w:val="single"/>
        </w:rPr>
      </w:pPr>
      <w:r w:rsidRPr="00215459">
        <w:rPr>
          <w:rFonts w:ascii="Times New Roman" w:hAnsi="Times New Roman" w:cs="Times New Roman"/>
          <w:b/>
          <w:bCs/>
          <w:sz w:val="40"/>
          <w:szCs w:val="40"/>
          <w:u w:val="single"/>
        </w:rPr>
        <w:t xml:space="preserve">Task 2: </w:t>
      </w:r>
      <w:r w:rsidR="00BF1B33">
        <w:rPr>
          <w:rFonts w:ascii="Times New Roman" w:hAnsi="Times New Roman" w:cs="Times New Roman"/>
          <w:b/>
          <w:bCs/>
          <w:sz w:val="40"/>
          <w:szCs w:val="40"/>
          <w:u w:val="single"/>
        </w:rPr>
        <w:t xml:space="preserve">EV </w:t>
      </w:r>
      <w:r w:rsidRPr="00215459">
        <w:rPr>
          <w:rFonts w:ascii="Times New Roman" w:hAnsi="Times New Roman" w:cs="Times New Roman"/>
          <w:b/>
          <w:bCs/>
          <w:sz w:val="40"/>
          <w:szCs w:val="40"/>
          <w:u w:val="single"/>
        </w:rPr>
        <w:t>Market Segmentation</w:t>
      </w:r>
    </w:p>
    <w:p w14:paraId="242B0CDD" w14:textId="7FE8F5C4" w:rsidR="00215459" w:rsidRDefault="00215459" w:rsidP="00215459">
      <w:pPr>
        <w:jc w:val="center"/>
        <w:rPr>
          <w:rFonts w:ascii="Times New Roman" w:hAnsi="Times New Roman" w:cs="Times New Roman"/>
          <w:sz w:val="28"/>
          <w:szCs w:val="28"/>
        </w:rPr>
      </w:pPr>
      <w:r>
        <w:rPr>
          <w:rFonts w:ascii="Times New Roman" w:hAnsi="Times New Roman" w:cs="Times New Roman"/>
          <w:sz w:val="28"/>
          <w:szCs w:val="28"/>
        </w:rPr>
        <w:t xml:space="preserve">-By </w:t>
      </w:r>
      <w:r w:rsidRPr="00215459">
        <w:rPr>
          <w:rFonts w:ascii="Times New Roman" w:hAnsi="Times New Roman" w:cs="Times New Roman"/>
          <w:sz w:val="28"/>
          <w:szCs w:val="28"/>
        </w:rPr>
        <w:t>Rishabh Hanselia</w:t>
      </w:r>
    </w:p>
    <w:p w14:paraId="3BD1B2D7" w14:textId="1A80A6C6" w:rsidR="002A021B" w:rsidRPr="00215459" w:rsidRDefault="002A021B" w:rsidP="00215459">
      <w:pPr>
        <w:jc w:val="center"/>
        <w:rPr>
          <w:rFonts w:ascii="Times New Roman" w:hAnsi="Times New Roman" w:cs="Times New Roman"/>
          <w:sz w:val="28"/>
          <w:szCs w:val="28"/>
        </w:rPr>
      </w:pPr>
    </w:p>
    <w:p w14:paraId="071F85B5" w14:textId="77777777" w:rsidR="00215459" w:rsidRDefault="00215459" w:rsidP="004D765F">
      <w:pPr>
        <w:rPr>
          <w:rFonts w:ascii="Times New Roman" w:hAnsi="Times New Roman" w:cs="Times New Roman"/>
          <w:b/>
          <w:bCs/>
          <w:sz w:val="32"/>
          <w:szCs w:val="32"/>
          <w:u w:val="single"/>
        </w:rPr>
      </w:pPr>
    </w:p>
    <w:p w14:paraId="2C87A09E" w14:textId="6908E58E" w:rsidR="004D765F" w:rsidRDefault="00BF1B33" w:rsidP="004D765F">
      <w:pPr>
        <w:rPr>
          <w:rFonts w:ascii="Times New Roman" w:hAnsi="Times New Roman" w:cs="Times New Roman"/>
          <w:b/>
          <w:bCs/>
          <w:sz w:val="32"/>
          <w:szCs w:val="32"/>
          <w:u w:val="single"/>
        </w:rPr>
      </w:pPr>
      <w:r>
        <w:rPr>
          <w:rFonts w:ascii="Times New Roman" w:hAnsi="Times New Roman" w:cs="Times New Roman"/>
          <w:b/>
          <w:bCs/>
          <w:sz w:val="32"/>
          <w:szCs w:val="32"/>
          <w:u w:val="single"/>
        </w:rPr>
        <w:t>Customer Sentiment</w:t>
      </w:r>
      <w:r w:rsidR="00BB4A46">
        <w:rPr>
          <w:rFonts w:ascii="Times New Roman" w:hAnsi="Times New Roman" w:cs="Times New Roman"/>
          <w:b/>
          <w:bCs/>
          <w:sz w:val="32"/>
          <w:szCs w:val="32"/>
          <w:u w:val="single"/>
        </w:rPr>
        <w:t xml:space="preserve"> for </w:t>
      </w:r>
      <w:r w:rsidR="0076416C">
        <w:rPr>
          <w:rFonts w:ascii="Times New Roman" w:hAnsi="Times New Roman" w:cs="Times New Roman"/>
          <w:b/>
          <w:bCs/>
          <w:sz w:val="32"/>
          <w:szCs w:val="32"/>
          <w:u w:val="single"/>
        </w:rPr>
        <w:t>2-Wheeler EVs</w:t>
      </w:r>
    </w:p>
    <w:p w14:paraId="2384EE01" w14:textId="6D3B30F9" w:rsidR="00BF1B33" w:rsidRDefault="00BF1B33" w:rsidP="004D765F">
      <w:pPr>
        <w:rPr>
          <w:rFonts w:ascii="Times New Roman" w:hAnsi="Times New Roman" w:cs="Times New Roman"/>
          <w:b/>
          <w:bCs/>
          <w:sz w:val="32"/>
          <w:szCs w:val="32"/>
          <w:u w:val="single"/>
        </w:rPr>
      </w:pPr>
      <w:r w:rsidRPr="00BF1B33">
        <w:rPr>
          <w:rFonts w:ascii="Times New Roman" w:hAnsi="Times New Roman" w:cs="Times New Roman"/>
          <w:b/>
          <w:bCs/>
          <w:sz w:val="32"/>
          <w:szCs w:val="32"/>
          <w:u w:val="single"/>
        </w:rPr>
        <w:drawing>
          <wp:anchor distT="0" distB="0" distL="114300" distR="114300" simplePos="0" relativeHeight="251658240" behindDoc="0" locked="0" layoutInCell="1" allowOverlap="1" wp14:anchorId="12D2AE74" wp14:editId="32DA99F4">
            <wp:simplePos x="0" y="0"/>
            <wp:positionH relativeFrom="column">
              <wp:posOffset>0</wp:posOffset>
            </wp:positionH>
            <wp:positionV relativeFrom="paragraph">
              <wp:posOffset>3175</wp:posOffset>
            </wp:positionV>
            <wp:extent cx="5731510" cy="3634740"/>
            <wp:effectExtent l="0" t="0" r="2540" b="3810"/>
            <wp:wrapSquare wrapText="bothSides"/>
            <wp:docPr id="149127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78392"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anchor>
        </w:drawing>
      </w:r>
    </w:p>
    <w:p w14:paraId="0F1B11E5" w14:textId="77777777" w:rsidR="004D765F" w:rsidRPr="004D765F" w:rsidRDefault="004D765F" w:rsidP="004D765F">
      <w:pPr>
        <w:rPr>
          <w:rFonts w:ascii="Times New Roman" w:hAnsi="Times New Roman" w:cs="Times New Roman"/>
          <w:b/>
          <w:bCs/>
          <w:sz w:val="32"/>
          <w:szCs w:val="32"/>
          <w:u w:val="single"/>
        </w:rPr>
      </w:pPr>
    </w:p>
    <w:p w14:paraId="7BF8C4A0" w14:textId="77777777" w:rsidR="00BB4A46" w:rsidRDefault="00BB4A46" w:rsidP="00BB4A46">
      <w:pPr>
        <w:pStyle w:val="ListParagraph"/>
        <w:numPr>
          <w:ilvl w:val="0"/>
          <w:numId w:val="6"/>
        </w:numPr>
        <w:rPr>
          <w:rFonts w:ascii="Times New Roman" w:hAnsi="Times New Roman" w:cs="Times New Roman"/>
          <w:sz w:val="24"/>
          <w:szCs w:val="24"/>
        </w:rPr>
      </w:pPr>
      <w:r w:rsidRPr="00BB4A46">
        <w:rPr>
          <w:rFonts w:ascii="Times New Roman" w:hAnsi="Times New Roman" w:cs="Times New Roman"/>
          <w:sz w:val="24"/>
          <w:szCs w:val="24"/>
        </w:rPr>
        <w:t xml:space="preserve">Positive Correlations: Reliability, service experience, rating, and visual appeal are all positively correlated. Cars scoring high in these areas tend to have higher overall sentiment scores.  </w:t>
      </w:r>
    </w:p>
    <w:p w14:paraId="3EC2EEF7" w14:textId="77CFDA5B" w:rsidR="00BB4A46" w:rsidRPr="00BB4A46" w:rsidRDefault="00BB4A46" w:rsidP="00BB4A46">
      <w:pPr>
        <w:pStyle w:val="ListParagraph"/>
        <w:numPr>
          <w:ilvl w:val="0"/>
          <w:numId w:val="6"/>
        </w:numPr>
        <w:rPr>
          <w:rFonts w:ascii="Times New Roman" w:hAnsi="Times New Roman" w:cs="Times New Roman"/>
          <w:sz w:val="24"/>
          <w:szCs w:val="24"/>
        </w:rPr>
      </w:pPr>
      <w:r w:rsidRPr="00BB4A46">
        <w:rPr>
          <w:rFonts w:ascii="Times New Roman" w:hAnsi="Times New Roman" w:cs="Times New Roman"/>
          <w:sz w:val="24"/>
          <w:szCs w:val="24"/>
        </w:rPr>
        <w:t xml:space="preserve">Performance and extra features are positively correlated with maintenance cost. Cars with high performance and features are expected to have higher maintenance costs. </w:t>
      </w:r>
    </w:p>
    <w:p w14:paraId="593E5523" w14:textId="271B6068" w:rsidR="004D765F" w:rsidRPr="00BB4A46" w:rsidRDefault="00BB4A46" w:rsidP="00BB4A46">
      <w:pPr>
        <w:pStyle w:val="ListParagraph"/>
        <w:numPr>
          <w:ilvl w:val="0"/>
          <w:numId w:val="6"/>
        </w:numPr>
        <w:rPr>
          <w:rFonts w:ascii="Times New Roman" w:hAnsi="Times New Roman" w:cs="Times New Roman"/>
          <w:sz w:val="24"/>
          <w:szCs w:val="24"/>
        </w:rPr>
      </w:pPr>
      <w:r w:rsidRPr="00BB4A46">
        <w:rPr>
          <w:rFonts w:ascii="Times New Roman" w:hAnsi="Times New Roman" w:cs="Times New Roman"/>
          <w:sz w:val="24"/>
          <w:szCs w:val="24"/>
        </w:rPr>
        <w:t>Comfort and value for money are positively correlated. People who find a car comfortable are more likely to believe it offers good value for money.</w:t>
      </w:r>
    </w:p>
    <w:p w14:paraId="140310A4" w14:textId="77777777" w:rsidR="00BB4A46" w:rsidRPr="00BB4A46" w:rsidRDefault="00BB4A46" w:rsidP="004D765F">
      <w:pPr>
        <w:pStyle w:val="ListParagraph"/>
        <w:numPr>
          <w:ilvl w:val="0"/>
          <w:numId w:val="6"/>
        </w:numPr>
        <w:rPr>
          <w:rFonts w:ascii="Times New Roman" w:hAnsi="Times New Roman" w:cs="Times New Roman"/>
          <w:sz w:val="24"/>
          <w:szCs w:val="24"/>
        </w:rPr>
      </w:pPr>
      <w:r>
        <w:rPr>
          <w:rStyle w:val="Strong"/>
        </w:rPr>
        <w:t>Value for Money:</w:t>
      </w:r>
      <w:r>
        <w:t xml:space="preserve"> This factor seems to be negatively correlated with performance, reliability, and comfort. This suggests that customers who find a 2-wheeler EV to be good value for money may be willing to sacrifice some performance, reliability, or comfort.</w:t>
      </w:r>
    </w:p>
    <w:p w14:paraId="7A49E12B" w14:textId="77777777" w:rsidR="00215459" w:rsidRDefault="00215459" w:rsidP="004D765F">
      <w:pPr>
        <w:rPr>
          <w:rFonts w:ascii="Times New Roman" w:hAnsi="Times New Roman" w:cs="Times New Roman"/>
          <w:sz w:val="24"/>
          <w:szCs w:val="24"/>
        </w:rPr>
      </w:pPr>
    </w:p>
    <w:p w14:paraId="3F60E629" w14:textId="77777777" w:rsidR="00215459" w:rsidRPr="004D765F" w:rsidRDefault="00215459" w:rsidP="004D765F">
      <w:pPr>
        <w:rPr>
          <w:rFonts w:ascii="Times New Roman" w:hAnsi="Times New Roman" w:cs="Times New Roman"/>
          <w:sz w:val="24"/>
          <w:szCs w:val="24"/>
        </w:rPr>
      </w:pPr>
    </w:p>
    <w:p w14:paraId="5257FA1C" w14:textId="6E35E36F" w:rsidR="00BB4A46" w:rsidRDefault="00BB4A46" w:rsidP="00BB4A46">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Customer Sentiment for </w:t>
      </w:r>
      <w:r w:rsidR="0076416C">
        <w:rPr>
          <w:rFonts w:ascii="Times New Roman" w:hAnsi="Times New Roman" w:cs="Times New Roman"/>
          <w:b/>
          <w:bCs/>
          <w:sz w:val="32"/>
          <w:szCs w:val="32"/>
          <w:u w:val="single"/>
        </w:rPr>
        <w:t>4-Wheeler EVs</w:t>
      </w:r>
    </w:p>
    <w:p w14:paraId="7453CED2" w14:textId="77777777" w:rsidR="004D765F" w:rsidRPr="004D765F" w:rsidRDefault="004D765F" w:rsidP="004D765F">
      <w:pPr>
        <w:rPr>
          <w:rFonts w:ascii="Times New Roman" w:hAnsi="Times New Roman" w:cs="Times New Roman"/>
          <w:sz w:val="24"/>
          <w:szCs w:val="24"/>
        </w:rPr>
      </w:pPr>
    </w:p>
    <w:p w14:paraId="7B3537AA" w14:textId="2F15CD21" w:rsidR="004D765F" w:rsidRDefault="00BB4A46" w:rsidP="004D765F">
      <w:pPr>
        <w:rPr>
          <w:rFonts w:ascii="Times New Roman" w:hAnsi="Times New Roman" w:cs="Times New Roman"/>
          <w:sz w:val="24"/>
          <w:szCs w:val="24"/>
        </w:rPr>
      </w:pPr>
      <w:r w:rsidRPr="00BB4A46">
        <w:rPr>
          <w:rFonts w:ascii="Times New Roman" w:hAnsi="Times New Roman" w:cs="Times New Roman"/>
          <w:sz w:val="24"/>
          <w:szCs w:val="24"/>
        </w:rPr>
        <w:drawing>
          <wp:inline distT="0" distB="0" distL="0" distR="0" wp14:anchorId="726B4713" wp14:editId="5DF208D8">
            <wp:extent cx="5731510" cy="4056380"/>
            <wp:effectExtent l="0" t="0" r="2540" b="1270"/>
            <wp:docPr id="144959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98272" name=""/>
                    <pic:cNvPicPr/>
                  </pic:nvPicPr>
                  <pic:blipFill>
                    <a:blip r:embed="rId6"/>
                    <a:stretch>
                      <a:fillRect/>
                    </a:stretch>
                  </pic:blipFill>
                  <pic:spPr>
                    <a:xfrm>
                      <a:off x="0" y="0"/>
                      <a:ext cx="5731510" cy="4056380"/>
                    </a:xfrm>
                    <a:prstGeom prst="rect">
                      <a:avLst/>
                    </a:prstGeom>
                  </pic:spPr>
                </pic:pic>
              </a:graphicData>
            </a:graphic>
          </wp:inline>
        </w:drawing>
      </w:r>
    </w:p>
    <w:p w14:paraId="44332A6E" w14:textId="33DBD071" w:rsidR="00BB4A46" w:rsidRPr="00BB4A46" w:rsidRDefault="00BB4A46" w:rsidP="00BB4A46">
      <w:pPr>
        <w:pStyle w:val="ListParagraph"/>
        <w:numPr>
          <w:ilvl w:val="0"/>
          <w:numId w:val="6"/>
        </w:numPr>
        <w:rPr>
          <w:rFonts w:ascii="Times New Roman" w:hAnsi="Times New Roman" w:cs="Times New Roman"/>
          <w:sz w:val="24"/>
          <w:szCs w:val="24"/>
        </w:rPr>
      </w:pPr>
      <w:r w:rsidRPr="00BB4A46">
        <w:rPr>
          <w:rFonts w:ascii="Times New Roman" w:hAnsi="Times New Roman" w:cs="Times New Roman"/>
          <w:sz w:val="24"/>
          <w:szCs w:val="24"/>
        </w:rPr>
        <w:t>Positive Correlation:</w:t>
      </w:r>
    </w:p>
    <w:p w14:paraId="79EFA1D6" w14:textId="77777777" w:rsidR="00BB4A46" w:rsidRPr="00BB4A46" w:rsidRDefault="00BB4A46" w:rsidP="00BB4A46">
      <w:pPr>
        <w:pStyle w:val="ListParagraph"/>
        <w:numPr>
          <w:ilvl w:val="1"/>
          <w:numId w:val="6"/>
        </w:numPr>
        <w:rPr>
          <w:rFonts w:ascii="Times New Roman" w:hAnsi="Times New Roman" w:cs="Times New Roman"/>
          <w:sz w:val="24"/>
          <w:szCs w:val="24"/>
        </w:rPr>
      </w:pPr>
      <w:r w:rsidRPr="00BB4A46">
        <w:rPr>
          <w:rFonts w:ascii="Times New Roman" w:hAnsi="Times New Roman" w:cs="Times New Roman"/>
          <w:sz w:val="24"/>
          <w:szCs w:val="24"/>
        </w:rPr>
        <w:t>Exterior: This appears to be positively correlated with Comfort. Customers who find the exterior of a four-wheeler EV appealing tend to also rate it as comfortable.</w:t>
      </w:r>
    </w:p>
    <w:p w14:paraId="792093D0" w14:textId="38DCEE31" w:rsidR="00BB4A46" w:rsidRPr="00BB4A46" w:rsidRDefault="00BB4A46" w:rsidP="00BB4A46">
      <w:pPr>
        <w:pStyle w:val="ListParagraph"/>
        <w:numPr>
          <w:ilvl w:val="0"/>
          <w:numId w:val="6"/>
        </w:numPr>
        <w:rPr>
          <w:rFonts w:ascii="Times New Roman" w:hAnsi="Times New Roman" w:cs="Times New Roman"/>
          <w:sz w:val="24"/>
          <w:szCs w:val="24"/>
        </w:rPr>
      </w:pPr>
      <w:r w:rsidRPr="00BB4A46">
        <w:rPr>
          <w:rFonts w:ascii="Times New Roman" w:hAnsi="Times New Roman" w:cs="Times New Roman"/>
          <w:sz w:val="24"/>
          <w:szCs w:val="24"/>
        </w:rPr>
        <w:t>Negative Correlation:</w:t>
      </w:r>
    </w:p>
    <w:p w14:paraId="71D3832D" w14:textId="77777777" w:rsidR="00BB4A46" w:rsidRPr="00BB4A46" w:rsidRDefault="00BB4A46" w:rsidP="00BB4A46">
      <w:pPr>
        <w:pStyle w:val="ListParagraph"/>
        <w:numPr>
          <w:ilvl w:val="1"/>
          <w:numId w:val="6"/>
        </w:numPr>
        <w:rPr>
          <w:rFonts w:ascii="Times New Roman" w:hAnsi="Times New Roman" w:cs="Times New Roman"/>
          <w:sz w:val="24"/>
          <w:szCs w:val="24"/>
        </w:rPr>
      </w:pPr>
      <w:r w:rsidRPr="00BB4A46">
        <w:rPr>
          <w:rFonts w:ascii="Times New Roman" w:hAnsi="Times New Roman" w:cs="Times New Roman"/>
          <w:sz w:val="24"/>
          <w:szCs w:val="24"/>
        </w:rPr>
        <w:t>Performance: This appears to be negatively correlated with Fuel Economy and Value for Money. This suggests that customers who prioritize performance in a four-wheeler EV may be willing to sacrifice fuel efficiency and affordability.</w:t>
      </w:r>
    </w:p>
    <w:p w14:paraId="5A5C55D9" w14:textId="77777777" w:rsidR="00BB4A46" w:rsidRPr="00BB4A46" w:rsidRDefault="00BB4A46" w:rsidP="00BB4A46">
      <w:pPr>
        <w:pStyle w:val="ListParagraph"/>
        <w:numPr>
          <w:ilvl w:val="1"/>
          <w:numId w:val="6"/>
        </w:numPr>
        <w:rPr>
          <w:rFonts w:ascii="Times New Roman" w:hAnsi="Times New Roman" w:cs="Times New Roman"/>
          <w:sz w:val="24"/>
          <w:szCs w:val="24"/>
        </w:rPr>
      </w:pPr>
      <w:r w:rsidRPr="00BB4A46">
        <w:rPr>
          <w:rFonts w:ascii="Times New Roman" w:hAnsi="Times New Roman" w:cs="Times New Roman"/>
          <w:sz w:val="24"/>
          <w:szCs w:val="24"/>
        </w:rPr>
        <w:t>Comfort: This appears to be negatively correlated with Value for Money. Customers who find a four-wheeler EV to be comfortable may be willing to pay a higher price for it.</w:t>
      </w:r>
    </w:p>
    <w:p w14:paraId="27C2EFB2" w14:textId="77777777" w:rsidR="00215459" w:rsidRDefault="00215459" w:rsidP="004D765F">
      <w:pPr>
        <w:rPr>
          <w:rFonts w:ascii="Times New Roman" w:hAnsi="Times New Roman" w:cs="Times New Roman"/>
          <w:sz w:val="24"/>
          <w:szCs w:val="24"/>
        </w:rPr>
      </w:pPr>
    </w:p>
    <w:p w14:paraId="4A143935" w14:textId="77777777" w:rsidR="00215459" w:rsidRDefault="00215459" w:rsidP="004D765F">
      <w:pPr>
        <w:rPr>
          <w:rFonts w:ascii="Times New Roman" w:hAnsi="Times New Roman" w:cs="Times New Roman"/>
          <w:sz w:val="24"/>
          <w:szCs w:val="24"/>
        </w:rPr>
      </w:pPr>
    </w:p>
    <w:p w14:paraId="270666C5" w14:textId="77777777" w:rsidR="00215459" w:rsidRPr="004D765F" w:rsidRDefault="00215459" w:rsidP="004D765F">
      <w:pPr>
        <w:rPr>
          <w:rFonts w:ascii="Times New Roman" w:hAnsi="Times New Roman" w:cs="Times New Roman"/>
          <w:sz w:val="24"/>
          <w:szCs w:val="24"/>
        </w:rPr>
      </w:pPr>
    </w:p>
    <w:p w14:paraId="29DA20D3" w14:textId="77777777" w:rsidR="00BB4A46" w:rsidRDefault="00BB4A46" w:rsidP="004D765F">
      <w:pPr>
        <w:rPr>
          <w:rFonts w:ascii="Times New Roman" w:hAnsi="Times New Roman" w:cs="Times New Roman"/>
          <w:b/>
          <w:bCs/>
          <w:sz w:val="32"/>
          <w:szCs w:val="32"/>
          <w:u w:val="single"/>
        </w:rPr>
      </w:pPr>
    </w:p>
    <w:p w14:paraId="5776886A" w14:textId="77777777" w:rsidR="00BB4A46" w:rsidRDefault="00BB4A46" w:rsidP="004D765F">
      <w:pPr>
        <w:rPr>
          <w:rFonts w:ascii="Times New Roman" w:hAnsi="Times New Roman" w:cs="Times New Roman"/>
          <w:b/>
          <w:bCs/>
          <w:sz w:val="32"/>
          <w:szCs w:val="32"/>
          <w:u w:val="single"/>
        </w:rPr>
      </w:pPr>
    </w:p>
    <w:p w14:paraId="5F35F8A4" w14:textId="77777777" w:rsidR="00BB4A46" w:rsidRDefault="00BB4A46" w:rsidP="004D765F">
      <w:pPr>
        <w:rPr>
          <w:rFonts w:ascii="Times New Roman" w:hAnsi="Times New Roman" w:cs="Times New Roman"/>
          <w:b/>
          <w:bCs/>
          <w:sz w:val="32"/>
          <w:szCs w:val="32"/>
          <w:u w:val="single"/>
        </w:rPr>
      </w:pPr>
    </w:p>
    <w:p w14:paraId="43A56048" w14:textId="1BB450BC" w:rsidR="004D765F" w:rsidRDefault="00BB4A46" w:rsidP="004D765F">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EV Units by States</w:t>
      </w:r>
    </w:p>
    <w:p w14:paraId="18F9F987" w14:textId="63A98879" w:rsidR="00BB4A46" w:rsidRPr="004D765F" w:rsidRDefault="00BB4A46" w:rsidP="004D765F">
      <w:pPr>
        <w:rPr>
          <w:rFonts w:ascii="Times New Roman" w:hAnsi="Times New Roman" w:cs="Times New Roman"/>
          <w:b/>
          <w:bCs/>
          <w:sz w:val="32"/>
          <w:szCs w:val="32"/>
          <w:u w:val="single"/>
        </w:rPr>
      </w:pPr>
      <w:r w:rsidRPr="00BB4A46">
        <w:rPr>
          <w:rFonts w:ascii="Times New Roman" w:hAnsi="Times New Roman" w:cs="Times New Roman"/>
          <w:b/>
          <w:bCs/>
          <w:sz w:val="32"/>
          <w:szCs w:val="32"/>
          <w:u w:val="single"/>
        </w:rPr>
        <w:drawing>
          <wp:inline distT="0" distB="0" distL="0" distR="0" wp14:anchorId="79E57D6B" wp14:editId="4A247450">
            <wp:extent cx="5731510" cy="3169285"/>
            <wp:effectExtent l="0" t="0" r="2540" b="0"/>
            <wp:docPr id="193217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79207" name=""/>
                    <pic:cNvPicPr/>
                  </pic:nvPicPr>
                  <pic:blipFill>
                    <a:blip r:embed="rId7"/>
                    <a:stretch>
                      <a:fillRect/>
                    </a:stretch>
                  </pic:blipFill>
                  <pic:spPr>
                    <a:xfrm>
                      <a:off x="0" y="0"/>
                      <a:ext cx="5731510" cy="3169285"/>
                    </a:xfrm>
                    <a:prstGeom prst="rect">
                      <a:avLst/>
                    </a:prstGeom>
                  </pic:spPr>
                </pic:pic>
              </a:graphicData>
            </a:graphic>
          </wp:inline>
        </w:drawing>
      </w:r>
    </w:p>
    <w:p w14:paraId="4F421DF9" w14:textId="77777777" w:rsidR="004C0D5E" w:rsidRPr="004C0D5E" w:rsidRDefault="004C0D5E" w:rsidP="004C0D5E">
      <w:pPr>
        <w:rPr>
          <w:rFonts w:ascii="Times New Roman" w:hAnsi="Times New Roman" w:cs="Times New Roman"/>
          <w:sz w:val="24"/>
          <w:szCs w:val="24"/>
        </w:rPr>
      </w:pPr>
    </w:p>
    <w:p w14:paraId="1F9F5117" w14:textId="72B9CFDD"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State Level Segmentation:</w:t>
      </w:r>
    </w:p>
    <w:p w14:paraId="3DF69707" w14:textId="2298CDC9"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Top States: Uttar Pradesh, Karnataka, Maharashtra, and Tamil Nadu appear to have the highest numbers of EV units across categories (</w:t>
      </w:r>
      <w:proofErr w:type="gramStart"/>
      <w:r w:rsidRPr="004C0D5E">
        <w:rPr>
          <w:rFonts w:ascii="Times New Roman" w:hAnsi="Times New Roman" w:cs="Times New Roman"/>
          <w:sz w:val="24"/>
          <w:szCs w:val="24"/>
        </w:rPr>
        <w:t>Two Wheeler</w:t>
      </w:r>
      <w:proofErr w:type="gramEnd"/>
      <w:r w:rsidRPr="004C0D5E">
        <w:rPr>
          <w:rFonts w:ascii="Times New Roman" w:hAnsi="Times New Roman" w:cs="Times New Roman"/>
          <w:sz w:val="24"/>
          <w:szCs w:val="24"/>
        </w:rPr>
        <w:t>, Three Wheeler, Four Wheeler). These states could be prioritized for EV market development and infrastructure investment.</w:t>
      </w:r>
    </w:p>
    <w:p w14:paraId="380CBFCF" w14:textId="2D26EED8"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Other Potential States:  States like Gujarat, Andhra Pradesh, and Haryana are also showing promise with a decent number of EV units.  These states could be potential targets for future expansion.</w:t>
      </w:r>
    </w:p>
    <w:p w14:paraId="5C2740FD" w14:textId="6CA676AF"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Lower Penetration States: States with a significantly lower number of EV units across categories might require targeted incentives or marketing campaigns to promote EV adoption.</w:t>
      </w:r>
    </w:p>
    <w:p w14:paraId="68F50D1D" w14:textId="77777777" w:rsidR="004C0D5E" w:rsidRPr="004C0D5E" w:rsidRDefault="004C0D5E" w:rsidP="004C0D5E">
      <w:pPr>
        <w:rPr>
          <w:rFonts w:ascii="Times New Roman" w:hAnsi="Times New Roman" w:cs="Times New Roman"/>
          <w:sz w:val="24"/>
          <w:szCs w:val="24"/>
        </w:rPr>
      </w:pPr>
    </w:p>
    <w:p w14:paraId="069AF2F6" w14:textId="5D6851B6"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Vehicle Type Segmentation:</w:t>
      </w:r>
    </w:p>
    <w:p w14:paraId="016777B3" w14:textId="3EB0C571"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 xml:space="preserve">Two-Wheeler Dominance: Two-wheeler EVs appear to have the highest numbers compared to </w:t>
      </w:r>
      <w:proofErr w:type="gramStart"/>
      <w:r w:rsidRPr="004C0D5E">
        <w:rPr>
          <w:rFonts w:ascii="Times New Roman" w:hAnsi="Times New Roman" w:cs="Times New Roman"/>
          <w:sz w:val="24"/>
          <w:szCs w:val="24"/>
        </w:rPr>
        <w:t>Three Wheeler</w:t>
      </w:r>
      <w:proofErr w:type="gramEnd"/>
      <w:r w:rsidRPr="004C0D5E">
        <w:rPr>
          <w:rFonts w:ascii="Times New Roman" w:hAnsi="Times New Roman" w:cs="Times New Roman"/>
          <w:sz w:val="24"/>
          <w:szCs w:val="24"/>
        </w:rPr>
        <w:t xml:space="preserve"> and Four Wheeler EVs across most states. This suggests a strong preference for two-wheeler EVs in the Indian market. Manufacturers and policymakers could focus on strategies to cater to this segment.</w:t>
      </w:r>
    </w:p>
    <w:p w14:paraId="1D601910" w14:textId="061399D9" w:rsidR="004C0D5E" w:rsidRPr="004C0D5E" w:rsidRDefault="004C0D5E" w:rsidP="004C0D5E">
      <w:pPr>
        <w:rPr>
          <w:rFonts w:ascii="Times New Roman" w:hAnsi="Times New Roman" w:cs="Times New Roman"/>
          <w:sz w:val="24"/>
          <w:szCs w:val="24"/>
        </w:rPr>
      </w:pPr>
      <w:proofErr w:type="gramStart"/>
      <w:r w:rsidRPr="004C0D5E">
        <w:rPr>
          <w:rFonts w:ascii="Times New Roman" w:hAnsi="Times New Roman" w:cs="Times New Roman"/>
          <w:sz w:val="24"/>
          <w:szCs w:val="24"/>
        </w:rPr>
        <w:t>Three Wheeler</w:t>
      </w:r>
      <w:proofErr w:type="gramEnd"/>
      <w:r w:rsidRPr="004C0D5E">
        <w:rPr>
          <w:rFonts w:ascii="Times New Roman" w:hAnsi="Times New Roman" w:cs="Times New Roman"/>
          <w:sz w:val="24"/>
          <w:szCs w:val="24"/>
        </w:rPr>
        <w:t xml:space="preserve"> and Four Wheeler Potential: Three-wheeler and Four-wheeler segments, though seemingly smaller,  could hold potential for growth.  Investigating the reasons behind the lower numbers in these segments could help identify barriers to adoption and inform targeted initiatives.</w:t>
      </w:r>
    </w:p>
    <w:p w14:paraId="15593F6F" w14:textId="77777777" w:rsidR="004C0D5E" w:rsidRDefault="004C0D5E" w:rsidP="004C0D5E">
      <w:pPr>
        <w:rPr>
          <w:rFonts w:ascii="Times New Roman" w:hAnsi="Times New Roman" w:cs="Times New Roman"/>
          <w:sz w:val="24"/>
          <w:szCs w:val="24"/>
        </w:rPr>
      </w:pPr>
    </w:p>
    <w:p w14:paraId="7931A92E" w14:textId="77777777" w:rsidR="004C0D5E" w:rsidRDefault="004C0D5E" w:rsidP="004C0D5E">
      <w:pPr>
        <w:rPr>
          <w:rFonts w:ascii="Times New Roman" w:hAnsi="Times New Roman" w:cs="Times New Roman"/>
          <w:sz w:val="24"/>
          <w:szCs w:val="24"/>
        </w:rPr>
      </w:pPr>
    </w:p>
    <w:p w14:paraId="5A96B77F" w14:textId="1BE34743"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lastRenderedPageBreak/>
        <w:t>Public Service and Goods Vehicles:</w:t>
      </w:r>
    </w:p>
    <w:p w14:paraId="630A71F4" w14:textId="78E13F94"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The data shows a presence of Public Service and Goods Vehicles in the EV market. While the numbers appear relatively low, segmenting the market to understand the specific needs of these sectors could be beneficial for targeted infrastructure development and policy interventions.</w:t>
      </w:r>
    </w:p>
    <w:p w14:paraId="67F5680E" w14:textId="743292DA"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Further Analysis:</w:t>
      </w:r>
    </w:p>
    <w:p w14:paraId="111458D4" w14:textId="402C8C0B"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Combining this data with additional information like population density, fuel prices, and public transportation infrastructure in each state could provide deeper insights into market segmentation.</w:t>
      </w:r>
    </w:p>
    <w:p w14:paraId="29FFC3D6" w14:textId="1C6BE841" w:rsidR="004C0D5E" w:rsidRPr="004C0D5E" w:rsidRDefault="004C0D5E" w:rsidP="004C0D5E">
      <w:pPr>
        <w:rPr>
          <w:rFonts w:ascii="Times New Roman" w:hAnsi="Times New Roman" w:cs="Times New Roman"/>
          <w:sz w:val="24"/>
          <w:szCs w:val="24"/>
        </w:rPr>
      </w:pPr>
      <w:proofErr w:type="spellStart"/>
      <w:r w:rsidRPr="004C0D5E">
        <w:rPr>
          <w:rFonts w:ascii="Times New Roman" w:hAnsi="Times New Roman" w:cs="Times New Roman"/>
          <w:sz w:val="24"/>
          <w:szCs w:val="24"/>
        </w:rPr>
        <w:t>Analyzing</w:t>
      </w:r>
      <w:proofErr w:type="spellEnd"/>
      <w:r w:rsidRPr="004C0D5E">
        <w:rPr>
          <w:rFonts w:ascii="Times New Roman" w:hAnsi="Times New Roman" w:cs="Times New Roman"/>
          <w:sz w:val="24"/>
          <w:szCs w:val="24"/>
        </w:rPr>
        <w:t xml:space="preserve"> the reasons behind the low numbers in some states, especially for </w:t>
      </w:r>
      <w:proofErr w:type="gramStart"/>
      <w:r w:rsidRPr="004C0D5E">
        <w:rPr>
          <w:rFonts w:ascii="Times New Roman" w:hAnsi="Times New Roman" w:cs="Times New Roman"/>
          <w:sz w:val="24"/>
          <w:szCs w:val="24"/>
        </w:rPr>
        <w:t>Three Wheeler</w:t>
      </w:r>
      <w:proofErr w:type="gramEnd"/>
      <w:r w:rsidRPr="004C0D5E">
        <w:rPr>
          <w:rFonts w:ascii="Times New Roman" w:hAnsi="Times New Roman" w:cs="Times New Roman"/>
          <w:sz w:val="24"/>
          <w:szCs w:val="24"/>
        </w:rPr>
        <w:t xml:space="preserve"> and Four Wheeler segments, could help identify barriers to adoption and inform targeted initiatives. </w:t>
      </w:r>
    </w:p>
    <w:p w14:paraId="04713693" w14:textId="5408A821" w:rsidR="004D765F"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By understanding these segmentation factors, policymakers and businesses can develop targeted strategies to promote EV adoption across different states and vehicle categories in India.</w:t>
      </w:r>
    </w:p>
    <w:p w14:paraId="3AD241BF" w14:textId="77777777" w:rsidR="00215459" w:rsidRPr="004D765F" w:rsidRDefault="00215459" w:rsidP="004D765F">
      <w:pPr>
        <w:rPr>
          <w:rFonts w:ascii="Times New Roman" w:hAnsi="Times New Roman" w:cs="Times New Roman"/>
          <w:sz w:val="24"/>
          <w:szCs w:val="24"/>
        </w:rPr>
      </w:pPr>
    </w:p>
    <w:p w14:paraId="0647597B" w14:textId="650442E7" w:rsidR="004D765F" w:rsidRDefault="0076416C" w:rsidP="004D765F">
      <w:pPr>
        <w:rPr>
          <w:rFonts w:ascii="Times New Roman" w:hAnsi="Times New Roman" w:cs="Times New Roman"/>
          <w:b/>
          <w:bCs/>
          <w:sz w:val="32"/>
          <w:szCs w:val="32"/>
          <w:u w:val="single"/>
        </w:rPr>
      </w:pPr>
      <w:r>
        <w:rPr>
          <w:rFonts w:ascii="Times New Roman" w:hAnsi="Times New Roman" w:cs="Times New Roman"/>
          <w:b/>
          <w:bCs/>
          <w:sz w:val="32"/>
          <w:szCs w:val="32"/>
          <w:u w:val="single"/>
        </w:rPr>
        <w:t>EV Charging Stations across India</w:t>
      </w:r>
    </w:p>
    <w:p w14:paraId="47D9D02F" w14:textId="4DE42C5C" w:rsidR="0076416C" w:rsidRPr="004D765F" w:rsidRDefault="0076416C" w:rsidP="004D765F">
      <w:pPr>
        <w:rPr>
          <w:rFonts w:ascii="Times New Roman" w:hAnsi="Times New Roman" w:cs="Times New Roman"/>
          <w:b/>
          <w:bCs/>
          <w:sz w:val="32"/>
          <w:szCs w:val="32"/>
          <w:u w:val="single"/>
        </w:rPr>
      </w:pPr>
      <w:r w:rsidRPr="0076416C">
        <w:rPr>
          <w:rFonts w:ascii="Times New Roman" w:hAnsi="Times New Roman" w:cs="Times New Roman"/>
          <w:b/>
          <w:bCs/>
          <w:sz w:val="32"/>
          <w:szCs w:val="32"/>
          <w:u w:val="single"/>
        </w:rPr>
        <w:drawing>
          <wp:inline distT="0" distB="0" distL="0" distR="0" wp14:anchorId="4586A22F" wp14:editId="61B118C9">
            <wp:extent cx="5731510" cy="3219450"/>
            <wp:effectExtent l="0" t="0" r="2540" b="0"/>
            <wp:docPr id="176436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4755" name=""/>
                    <pic:cNvPicPr/>
                  </pic:nvPicPr>
                  <pic:blipFill>
                    <a:blip r:embed="rId8"/>
                    <a:stretch>
                      <a:fillRect/>
                    </a:stretch>
                  </pic:blipFill>
                  <pic:spPr>
                    <a:xfrm>
                      <a:off x="0" y="0"/>
                      <a:ext cx="5731510" cy="3219450"/>
                    </a:xfrm>
                    <a:prstGeom prst="rect">
                      <a:avLst/>
                    </a:prstGeom>
                  </pic:spPr>
                </pic:pic>
              </a:graphicData>
            </a:graphic>
          </wp:inline>
        </w:drawing>
      </w:r>
    </w:p>
    <w:p w14:paraId="7A40805F" w14:textId="77777777" w:rsidR="004D765F" w:rsidRPr="004D765F" w:rsidRDefault="004D765F" w:rsidP="004D765F">
      <w:pPr>
        <w:rPr>
          <w:rFonts w:ascii="Times New Roman" w:hAnsi="Times New Roman" w:cs="Times New Roman"/>
          <w:sz w:val="24"/>
          <w:szCs w:val="24"/>
        </w:rPr>
      </w:pPr>
    </w:p>
    <w:p w14:paraId="0EB04FBF" w14:textId="1B2D5871" w:rsidR="0076416C" w:rsidRPr="0076416C" w:rsidRDefault="0076416C" w:rsidP="0076416C">
      <w:pPr>
        <w:rPr>
          <w:rFonts w:ascii="Times New Roman" w:hAnsi="Times New Roman" w:cs="Times New Roman"/>
          <w:sz w:val="24"/>
          <w:szCs w:val="24"/>
        </w:rPr>
      </w:pPr>
      <w:r w:rsidRPr="0076416C">
        <w:rPr>
          <w:rFonts w:ascii="Times New Roman" w:hAnsi="Times New Roman" w:cs="Times New Roman"/>
          <w:sz w:val="24"/>
          <w:szCs w:val="24"/>
        </w:rPr>
        <w:t>Geographic Segmentation:</w:t>
      </w:r>
    </w:p>
    <w:p w14:paraId="1CF00E8E" w14:textId="77777777" w:rsidR="0076416C" w:rsidRPr="0076416C" w:rsidRDefault="0076416C" w:rsidP="0076416C">
      <w:pPr>
        <w:pStyle w:val="ListParagraph"/>
        <w:numPr>
          <w:ilvl w:val="0"/>
          <w:numId w:val="13"/>
        </w:numPr>
        <w:rPr>
          <w:rFonts w:ascii="Times New Roman" w:hAnsi="Times New Roman" w:cs="Times New Roman"/>
          <w:sz w:val="24"/>
          <w:szCs w:val="24"/>
        </w:rPr>
      </w:pPr>
      <w:r w:rsidRPr="0076416C">
        <w:rPr>
          <w:rFonts w:ascii="Times New Roman" w:hAnsi="Times New Roman" w:cs="Times New Roman"/>
          <w:sz w:val="24"/>
          <w:szCs w:val="24"/>
        </w:rPr>
        <w:t>Focus Cities: Cities with a high number of charging stations, like New Delhi (1743), Delhi (704), Nagpur (98), Chennai (48), Kolkata (25) could be prioritized for EV market development due to the existing infrastructure. These cities likely have a higher concentration of early adopters and a more receptive market for EVs.</w:t>
      </w:r>
    </w:p>
    <w:p w14:paraId="406B31F5" w14:textId="77777777" w:rsidR="0076416C" w:rsidRPr="0076416C" w:rsidRDefault="0076416C" w:rsidP="0076416C">
      <w:pPr>
        <w:pStyle w:val="ListParagraph"/>
        <w:numPr>
          <w:ilvl w:val="0"/>
          <w:numId w:val="13"/>
        </w:numPr>
        <w:rPr>
          <w:rFonts w:ascii="Times New Roman" w:hAnsi="Times New Roman" w:cs="Times New Roman"/>
          <w:sz w:val="24"/>
          <w:szCs w:val="24"/>
        </w:rPr>
      </w:pPr>
      <w:r w:rsidRPr="0076416C">
        <w:rPr>
          <w:rFonts w:ascii="Times New Roman" w:hAnsi="Times New Roman" w:cs="Times New Roman"/>
          <w:sz w:val="24"/>
          <w:szCs w:val="24"/>
        </w:rPr>
        <w:lastRenderedPageBreak/>
        <w:t>Emerging Cities: Cities with a moderate number of charging stations (10-20) like Ahmedabad (12), Raipur (8), Thiruvananthapuram (8) could be potential targets for future expansion. These cities might be showing initial interest in EVs, and focusing on them could accelerate market growth.</w:t>
      </w:r>
    </w:p>
    <w:p w14:paraId="2F90BF35" w14:textId="6B684BB5" w:rsidR="004D765F" w:rsidRPr="0076416C" w:rsidRDefault="0076416C" w:rsidP="0076416C">
      <w:pPr>
        <w:pStyle w:val="ListParagraph"/>
        <w:numPr>
          <w:ilvl w:val="0"/>
          <w:numId w:val="13"/>
        </w:numPr>
        <w:rPr>
          <w:rFonts w:ascii="Times New Roman" w:hAnsi="Times New Roman" w:cs="Times New Roman"/>
          <w:sz w:val="24"/>
          <w:szCs w:val="24"/>
        </w:rPr>
      </w:pPr>
      <w:r w:rsidRPr="0076416C">
        <w:rPr>
          <w:rFonts w:ascii="Times New Roman" w:hAnsi="Times New Roman" w:cs="Times New Roman"/>
          <w:sz w:val="24"/>
          <w:szCs w:val="24"/>
        </w:rPr>
        <w:t>Lagging Cities: Cities with a low number of charging stations (less than 5) like Panaji (6), Kottayam (6), Kochi (4) might require significant infrastructure investment to encourage EV adoption. These cities may have lower initial interests in EVs, and targeted policies or incentives could be needed.</w:t>
      </w:r>
    </w:p>
    <w:p w14:paraId="098A7C9B" w14:textId="77777777" w:rsidR="00215459" w:rsidRDefault="00215459" w:rsidP="004D765F">
      <w:pPr>
        <w:rPr>
          <w:rFonts w:ascii="Times New Roman" w:hAnsi="Times New Roman" w:cs="Times New Roman"/>
          <w:sz w:val="24"/>
          <w:szCs w:val="24"/>
        </w:rPr>
      </w:pPr>
    </w:p>
    <w:p w14:paraId="0ED8013A" w14:textId="77777777" w:rsidR="00215459" w:rsidRDefault="00215459" w:rsidP="004D765F">
      <w:pPr>
        <w:rPr>
          <w:rFonts w:ascii="Times New Roman" w:hAnsi="Times New Roman" w:cs="Times New Roman"/>
          <w:sz w:val="24"/>
          <w:szCs w:val="24"/>
        </w:rPr>
      </w:pPr>
    </w:p>
    <w:p w14:paraId="7C547DB4" w14:textId="77777777" w:rsidR="00215459" w:rsidRDefault="00215459" w:rsidP="004D765F">
      <w:pPr>
        <w:rPr>
          <w:rFonts w:ascii="Times New Roman" w:hAnsi="Times New Roman" w:cs="Times New Roman"/>
          <w:sz w:val="24"/>
          <w:szCs w:val="24"/>
        </w:rPr>
      </w:pPr>
    </w:p>
    <w:p w14:paraId="27C883C8" w14:textId="77777777" w:rsidR="00215459" w:rsidRPr="004D765F" w:rsidRDefault="00215459" w:rsidP="004D765F">
      <w:pPr>
        <w:rPr>
          <w:rFonts w:ascii="Times New Roman" w:hAnsi="Times New Roman" w:cs="Times New Roman"/>
          <w:sz w:val="24"/>
          <w:szCs w:val="24"/>
        </w:rPr>
      </w:pPr>
    </w:p>
    <w:p w14:paraId="5F0425C6" w14:textId="76BE8112" w:rsidR="004D765F" w:rsidRPr="004D765F" w:rsidRDefault="00202AC6" w:rsidP="004D765F">
      <w:pPr>
        <w:rPr>
          <w:rFonts w:ascii="Times New Roman" w:hAnsi="Times New Roman" w:cs="Times New Roman"/>
          <w:b/>
          <w:bCs/>
          <w:sz w:val="32"/>
          <w:szCs w:val="32"/>
          <w:u w:val="single"/>
        </w:rPr>
      </w:pPr>
      <w:r>
        <w:rPr>
          <w:rFonts w:ascii="Times New Roman" w:hAnsi="Times New Roman" w:cs="Times New Roman"/>
          <w:b/>
          <w:bCs/>
          <w:sz w:val="32"/>
          <w:szCs w:val="32"/>
          <w:u w:val="single"/>
        </w:rPr>
        <w:t>EV Sales</w:t>
      </w:r>
    </w:p>
    <w:p w14:paraId="3D2A0EBF" w14:textId="1970560A" w:rsidR="004D765F" w:rsidRPr="004D765F" w:rsidRDefault="00202AC6" w:rsidP="004D765F">
      <w:pPr>
        <w:rPr>
          <w:rFonts w:ascii="Times New Roman" w:hAnsi="Times New Roman" w:cs="Times New Roman"/>
          <w:sz w:val="24"/>
          <w:szCs w:val="24"/>
        </w:rPr>
      </w:pPr>
      <w:r w:rsidRPr="00202AC6">
        <w:rPr>
          <w:rFonts w:ascii="Times New Roman" w:hAnsi="Times New Roman" w:cs="Times New Roman"/>
          <w:sz w:val="24"/>
          <w:szCs w:val="24"/>
        </w:rPr>
        <w:drawing>
          <wp:inline distT="0" distB="0" distL="0" distR="0" wp14:anchorId="05A179E1" wp14:editId="06A658BC">
            <wp:extent cx="5731510" cy="3219450"/>
            <wp:effectExtent l="0" t="0" r="2540" b="0"/>
            <wp:docPr id="70046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68901" name=""/>
                    <pic:cNvPicPr/>
                  </pic:nvPicPr>
                  <pic:blipFill>
                    <a:blip r:embed="rId9"/>
                    <a:stretch>
                      <a:fillRect/>
                    </a:stretch>
                  </pic:blipFill>
                  <pic:spPr>
                    <a:xfrm>
                      <a:off x="0" y="0"/>
                      <a:ext cx="5731510" cy="3219450"/>
                    </a:xfrm>
                    <a:prstGeom prst="rect">
                      <a:avLst/>
                    </a:prstGeom>
                  </pic:spPr>
                </pic:pic>
              </a:graphicData>
            </a:graphic>
          </wp:inline>
        </w:drawing>
      </w:r>
    </w:p>
    <w:p w14:paraId="12FB960A" w14:textId="77777777" w:rsidR="00202AC6" w:rsidRPr="00202AC6" w:rsidRDefault="00202AC6" w:rsidP="00202AC6">
      <w:pPr>
        <w:pStyle w:val="ListParagraph"/>
        <w:rPr>
          <w:rFonts w:ascii="Times New Roman" w:hAnsi="Times New Roman" w:cs="Times New Roman"/>
          <w:sz w:val="24"/>
          <w:szCs w:val="24"/>
        </w:rPr>
      </w:pPr>
    </w:p>
    <w:p w14:paraId="58B7C02B" w14:textId="0E24DB13"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Time-Based Segmentation:</w:t>
      </w:r>
    </w:p>
    <w:p w14:paraId="1C5416DA" w14:textId="77777777" w:rsidR="00202AC6" w:rsidRPr="00202AC6" w:rsidRDefault="00202AC6" w:rsidP="00202AC6">
      <w:pPr>
        <w:pStyle w:val="ListParagraph"/>
        <w:rPr>
          <w:rFonts w:ascii="Times New Roman" w:hAnsi="Times New Roman" w:cs="Times New Roman"/>
          <w:sz w:val="24"/>
          <w:szCs w:val="24"/>
        </w:rPr>
      </w:pPr>
    </w:p>
    <w:p w14:paraId="60FD6BE1" w14:textId="602C7186"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Growth Trend: There appears to be a general upward trend in EV sales across all categories (</w:t>
      </w:r>
      <w:proofErr w:type="gramStart"/>
      <w:r w:rsidRPr="00202AC6">
        <w:rPr>
          <w:rFonts w:ascii="Times New Roman" w:hAnsi="Times New Roman" w:cs="Times New Roman"/>
          <w:sz w:val="24"/>
          <w:szCs w:val="24"/>
        </w:rPr>
        <w:t>2 Wheeler</w:t>
      </w:r>
      <w:proofErr w:type="gramEnd"/>
      <w:r w:rsidRPr="00202AC6">
        <w:rPr>
          <w:rFonts w:ascii="Times New Roman" w:hAnsi="Times New Roman" w:cs="Times New Roman"/>
          <w:sz w:val="24"/>
          <w:szCs w:val="24"/>
        </w:rPr>
        <w:t>, 3 Wheeler, 4 Wheeler, Bus) over the years, indicating a growing EV market in India. This suggests increasing awareness, adoption, and potentially government support for EVs.</w:t>
      </w:r>
    </w:p>
    <w:p w14:paraId="752089E6" w14:textId="77777777" w:rsidR="00202AC6" w:rsidRPr="00202AC6" w:rsidRDefault="00202AC6" w:rsidP="00202AC6">
      <w:pPr>
        <w:pStyle w:val="ListParagraph"/>
        <w:rPr>
          <w:rFonts w:ascii="Times New Roman" w:hAnsi="Times New Roman" w:cs="Times New Roman"/>
          <w:sz w:val="24"/>
          <w:szCs w:val="24"/>
        </w:rPr>
      </w:pPr>
    </w:p>
    <w:p w14:paraId="7C5743B9" w14:textId="4E6AC7D8"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Segment-wise Growth:</w:t>
      </w:r>
    </w:p>
    <w:p w14:paraId="3ACE041F" w14:textId="43E873F0"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 xml:space="preserve"> 2-Wheelers: This segment appears to have the most consistent and significant growth throughout the period. This suggests a strong preference for electric two-wheelers in </w:t>
      </w:r>
      <w:r w:rsidRPr="00202AC6">
        <w:rPr>
          <w:rFonts w:ascii="Times New Roman" w:hAnsi="Times New Roman" w:cs="Times New Roman"/>
          <w:sz w:val="24"/>
          <w:szCs w:val="24"/>
        </w:rPr>
        <w:lastRenderedPageBreak/>
        <w:t xml:space="preserve">the Indian market, possibly due to factors like affordability, fuel efficiency, and </w:t>
      </w:r>
      <w:proofErr w:type="spellStart"/>
      <w:r w:rsidRPr="00202AC6">
        <w:rPr>
          <w:rFonts w:ascii="Times New Roman" w:hAnsi="Times New Roman" w:cs="Times New Roman"/>
          <w:sz w:val="24"/>
          <w:szCs w:val="24"/>
        </w:rPr>
        <w:t>maneuverability</w:t>
      </w:r>
      <w:proofErr w:type="spellEnd"/>
      <w:r w:rsidRPr="00202AC6">
        <w:rPr>
          <w:rFonts w:ascii="Times New Roman" w:hAnsi="Times New Roman" w:cs="Times New Roman"/>
          <w:sz w:val="24"/>
          <w:szCs w:val="24"/>
        </w:rPr>
        <w:t xml:space="preserve"> in traffic.</w:t>
      </w:r>
    </w:p>
    <w:p w14:paraId="0C80F31B" w14:textId="514A43A6"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 xml:space="preserve">3-Wheelers: Three-wheeler sales show a growth trend but with some fluctuations. This segment could be promising, but further analysis might be needed to understand the reasons for the variations. </w:t>
      </w:r>
    </w:p>
    <w:p w14:paraId="49FAFE1E" w14:textId="505D8742"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4-Wheelers: Four-wheeler sales show a gradual increase but appear to be at a lower volume compared to Two-wheelers and Three-wheelers. This suggests a slower adoption rate for electric four-wheelers, possibly due to higher price points or range limitations.</w:t>
      </w:r>
    </w:p>
    <w:p w14:paraId="3CF39E4A" w14:textId="779D5FD4"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Buses: Bus sales are the least frequent but show an increasing trend. This segment has the potential for long-term environmental benefits, and government policies or subsidies could accelerate its growth.</w:t>
      </w:r>
    </w:p>
    <w:p w14:paraId="690C4B1B" w14:textId="77777777" w:rsidR="00202AC6" w:rsidRPr="00202AC6" w:rsidRDefault="00202AC6" w:rsidP="00202AC6">
      <w:pPr>
        <w:pStyle w:val="ListParagraph"/>
        <w:rPr>
          <w:rFonts w:ascii="Times New Roman" w:hAnsi="Times New Roman" w:cs="Times New Roman"/>
          <w:sz w:val="24"/>
          <w:szCs w:val="24"/>
        </w:rPr>
      </w:pPr>
    </w:p>
    <w:p w14:paraId="424E77A6" w14:textId="77777777" w:rsidR="00202AC6" w:rsidRPr="00202AC6" w:rsidRDefault="00202AC6" w:rsidP="00202AC6">
      <w:pPr>
        <w:pStyle w:val="ListParagraph"/>
        <w:rPr>
          <w:rFonts w:ascii="Times New Roman" w:hAnsi="Times New Roman" w:cs="Times New Roman"/>
          <w:sz w:val="24"/>
          <w:szCs w:val="24"/>
        </w:rPr>
      </w:pPr>
    </w:p>
    <w:p w14:paraId="24DA53EC" w14:textId="1E892BF3"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Further Analysis:</w:t>
      </w:r>
    </w:p>
    <w:p w14:paraId="66D237D5" w14:textId="77777777"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By understanding these segmentation factors over time, policymakers and businesses can develop strategies to:</w:t>
      </w:r>
    </w:p>
    <w:p w14:paraId="29B4E1F0" w14:textId="77777777" w:rsidR="00202AC6" w:rsidRPr="00202AC6" w:rsidRDefault="00202AC6" w:rsidP="00202AC6">
      <w:pPr>
        <w:pStyle w:val="ListParagraph"/>
        <w:rPr>
          <w:rFonts w:ascii="Times New Roman" w:hAnsi="Times New Roman" w:cs="Times New Roman"/>
          <w:sz w:val="24"/>
          <w:szCs w:val="24"/>
        </w:rPr>
      </w:pPr>
    </w:p>
    <w:p w14:paraId="1B4C7BD2" w14:textId="7ABD9115"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 xml:space="preserve"> Promote EV adoption: Implement targeted incentives or marketing campaigns for different vehicle segments at the right time.</w:t>
      </w:r>
    </w:p>
    <w:p w14:paraId="6036F3A4" w14:textId="5573C32C"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 xml:space="preserve"> Expand charging infrastructure: Focus on areas experiencing significant EV growth to ensure adequate charging facilities.</w:t>
      </w:r>
    </w:p>
    <w:p w14:paraId="372DB7F1" w14:textId="5513423B" w:rsidR="00202AC6" w:rsidRPr="00202AC6"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 xml:space="preserve"> Develop new EV models: Tailor features and pricing of new EV models to cater to the specific needs of each segment.</w:t>
      </w:r>
    </w:p>
    <w:p w14:paraId="6FF65876" w14:textId="77777777" w:rsidR="00202AC6" w:rsidRPr="00202AC6" w:rsidRDefault="00202AC6" w:rsidP="00202AC6">
      <w:pPr>
        <w:pStyle w:val="ListParagraph"/>
        <w:rPr>
          <w:rFonts w:ascii="Times New Roman" w:hAnsi="Times New Roman" w:cs="Times New Roman"/>
          <w:sz w:val="24"/>
          <w:szCs w:val="24"/>
        </w:rPr>
      </w:pPr>
    </w:p>
    <w:p w14:paraId="3D13657C" w14:textId="58ACA4BF" w:rsidR="00E06D62" w:rsidRPr="004D765F" w:rsidRDefault="00202AC6" w:rsidP="00202AC6">
      <w:pPr>
        <w:pStyle w:val="ListParagraph"/>
        <w:rPr>
          <w:rFonts w:ascii="Times New Roman" w:hAnsi="Times New Roman" w:cs="Times New Roman"/>
          <w:sz w:val="24"/>
          <w:szCs w:val="24"/>
        </w:rPr>
      </w:pPr>
      <w:r w:rsidRPr="00202AC6">
        <w:rPr>
          <w:rFonts w:ascii="Times New Roman" w:hAnsi="Times New Roman" w:cs="Times New Roman"/>
          <w:sz w:val="24"/>
          <w:szCs w:val="24"/>
        </w:rPr>
        <w:t>These insights can help India's EV market grow in a segmented and sustainable manner.</w:t>
      </w:r>
    </w:p>
    <w:sectPr w:rsidR="00E06D62" w:rsidRPr="004D7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5C0"/>
    <w:multiLevelType w:val="hybridMultilevel"/>
    <w:tmpl w:val="7A20A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B735E7"/>
    <w:multiLevelType w:val="hybridMultilevel"/>
    <w:tmpl w:val="2BB6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56760"/>
    <w:multiLevelType w:val="hybridMultilevel"/>
    <w:tmpl w:val="1E368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464B6"/>
    <w:multiLevelType w:val="hybridMultilevel"/>
    <w:tmpl w:val="B8D08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FD514E"/>
    <w:multiLevelType w:val="hybridMultilevel"/>
    <w:tmpl w:val="A95EE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40415"/>
    <w:multiLevelType w:val="hybridMultilevel"/>
    <w:tmpl w:val="7C04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C4A52"/>
    <w:multiLevelType w:val="hybridMultilevel"/>
    <w:tmpl w:val="CD3C1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8610A2"/>
    <w:multiLevelType w:val="hybridMultilevel"/>
    <w:tmpl w:val="B8926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96CA8"/>
    <w:multiLevelType w:val="hybridMultilevel"/>
    <w:tmpl w:val="61880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B56A3"/>
    <w:multiLevelType w:val="hybridMultilevel"/>
    <w:tmpl w:val="C992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8A4073"/>
    <w:multiLevelType w:val="hybridMultilevel"/>
    <w:tmpl w:val="8326AE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165D76"/>
    <w:multiLevelType w:val="multilevel"/>
    <w:tmpl w:val="7FB6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D72C1"/>
    <w:multiLevelType w:val="multilevel"/>
    <w:tmpl w:val="3DDC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816780">
    <w:abstractNumId w:val="7"/>
  </w:num>
  <w:num w:numId="2" w16cid:durableId="823547105">
    <w:abstractNumId w:val="0"/>
  </w:num>
  <w:num w:numId="3" w16cid:durableId="1159270124">
    <w:abstractNumId w:val="5"/>
  </w:num>
  <w:num w:numId="4" w16cid:durableId="546258392">
    <w:abstractNumId w:val="8"/>
  </w:num>
  <w:num w:numId="5" w16cid:durableId="192807387">
    <w:abstractNumId w:val="9"/>
  </w:num>
  <w:num w:numId="6" w16cid:durableId="1588878097">
    <w:abstractNumId w:val="10"/>
  </w:num>
  <w:num w:numId="7" w16cid:durableId="1517960173">
    <w:abstractNumId w:val="4"/>
  </w:num>
  <w:num w:numId="8" w16cid:durableId="780606827">
    <w:abstractNumId w:val="6"/>
  </w:num>
  <w:num w:numId="9" w16cid:durableId="1120417555">
    <w:abstractNumId w:val="2"/>
  </w:num>
  <w:num w:numId="10" w16cid:durableId="1560558402">
    <w:abstractNumId w:val="3"/>
  </w:num>
  <w:num w:numId="11" w16cid:durableId="1472863389">
    <w:abstractNumId w:val="11"/>
  </w:num>
  <w:num w:numId="12" w16cid:durableId="632516801">
    <w:abstractNumId w:val="12"/>
  </w:num>
  <w:num w:numId="13" w16cid:durableId="77857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B1"/>
    <w:rsid w:val="00202AC6"/>
    <w:rsid w:val="00215459"/>
    <w:rsid w:val="002717B1"/>
    <w:rsid w:val="002A021B"/>
    <w:rsid w:val="003054AD"/>
    <w:rsid w:val="00457524"/>
    <w:rsid w:val="004C0D5E"/>
    <w:rsid w:val="004D765F"/>
    <w:rsid w:val="0076416C"/>
    <w:rsid w:val="00934053"/>
    <w:rsid w:val="00BB4A46"/>
    <w:rsid w:val="00BF1B33"/>
    <w:rsid w:val="00C5490D"/>
    <w:rsid w:val="00DA1146"/>
    <w:rsid w:val="00E06D62"/>
    <w:rsid w:val="00F2622F"/>
    <w:rsid w:val="00FA0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2055"/>
  <w15:chartTrackingRefBased/>
  <w15:docId w15:val="{F10B84A1-2184-4447-B4FD-97C04736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B1"/>
    <w:pPr>
      <w:ind w:left="720"/>
      <w:contextualSpacing/>
    </w:pPr>
  </w:style>
  <w:style w:type="character" w:styleId="Strong">
    <w:name w:val="Strong"/>
    <w:basedOn w:val="DefaultParagraphFont"/>
    <w:uiPriority w:val="22"/>
    <w:qFormat/>
    <w:rsid w:val="00BB4A46"/>
    <w:rPr>
      <w:b/>
      <w:bCs/>
    </w:rPr>
  </w:style>
  <w:style w:type="paragraph" w:styleId="NormalWeb">
    <w:name w:val="Normal (Web)"/>
    <w:basedOn w:val="Normal"/>
    <w:uiPriority w:val="99"/>
    <w:semiHidden/>
    <w:unhideWhenUsed/>
    <w:rsid w:val="00BB4A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95843">
      <w:bodyDiv w:val="1"/>
      <w:marLeft w:val="0"/>
      <w:marRight w:val="0"/>
      <w:marTop w:val="0"/>
      <w:marBottom w:val="0"/>
      <w:divBdr>
        <w:top w:val="none" w:sz="0" w:space="0" w:color="auto"/>
        <w:left w:val="none" w:sz="0" w:space="0" w:color="auto"/>
        <w:bottom w:val="none" w:sz="0" w:space="0" w:color="auto"/>
        <w:right w:val="none" w:sz="0" w:space="0" w:color="auto"/>
      </w:divBdr>
    </w:div>
    <w:div w:id="525098282">
      <w:bodyDiv w:val="1"/>
      <w:marLeft w:val="0"/>
      <w:marRight w:val="0"/>
      <w:marTop w:val="0"/>
      <w:marBottom w:val="0"/>
      <w:divBdr>
        <w:top w:val="none" w:sz="0" w:space="0" w:color="auto"/>
        <w:left w:val="none" w:sz="0" w:space="0" w:color="auto"/>
        <w:bottom w:val="none" w:sz="0" w:space="0" w:color="auto"/>
        <w:right w:val="none" w:sz="0" w:space="0" w:color="auto"/>
      </w:divBdr>
    </w:div>
    <w:div w:id="16428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hanselia</dc:creator>
  <cp:keywords/>
  <dc:description/>
  <cp:lastModifiedBy>rishabh hanselia</cp:lastModifiedBy>
  <cp:revision>2</cp:revision>
  <dcterms:created xsi:type="dcterms:W3CDTF">2024-06-19T02:16:00Z</dcterms:created>
  <dcterms:modified xsi:type="dcterms:W3CDTF">2024-06-19T02:16:00Z</dcterms:modified>
</cp:coreProperties>
</file>