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FE81" w14:textId="03560FF6" w:rsidR="00010151" w:rsidRPr="00657715" w:rsidRDefault="00010151" w:rsidP="00657715">
      <w:pPr>
        <w:pStyle w:val="Subtitle"/>
      </w:pPr>
      <w:r w:rsidRPr="00657715">
        <w:t>Revision History</w:t>
      </w:r>
      <w:r w:rsidR="00A91148">
        <w:t xml:space="preserve"> For 100635704</w:t>
      </w:r>
    </w:p>
    <w:tbl>
      <w:tblPr>
        <w:tblStyle w:val="TableGrid"/>
        <w:tblW w:w="0" w:type="auto"/>
        <w:tblInd w:w="108" w:type="dxa"/>
        <w:tblLook w:val="04A0" w:firstRow="1" w:lastRow="0" w:firstColumn="1" w:lastColumn="0" w:noHBand="0" w:noVBand="1"/>
      </w:tblPr>
      <w:tblGrid>
        <w:gridCol w:w="1502"/>
        <w:gridCol w:w="7740"/>
      </w:tblGrid>
      <w:tr w:rsidR="00010151" w14:paraId="444439CB" w14:textId="77777777" w:rsidTr="00657715">
        <w:tc>
          <w:tcPr>
            <w:tcW w:w="1502" w:type="dxa"/>
            <w:shd w:val="clear" w:color="auto" w:fill="BFBFBF" w:themeFill="background1" w:themeFillShade="BF"/>
          </w:tcPr>
          <w:p w14:paraId="2C0F6CC3" w14:textId="77777777" w:rsidR="00010151" w:rsidRPr="00C93709" w:rsidRDefault="00010151" w:rsidP="00111DA6">
            <w:pPr>
              <w:pStyle w:val="TableHeader11-Center"/>
            </w:pPr>
            <w:r w:rsidRPr="00C93709">
              <w:t>Revision</w:t>
            </w:r>
            <w:r>
              <w:t xml:space="preserve"> Number</w:t>
            </w:r>
          </w:p>
        </w:tc>
        <w:tc>
          <w:tcPr>
            <w:tcW w:w="7740" w:type="dxa"/>
            <w:shd w:val="clear" w:color="auto" w:fill="BFBFBF" w:themeFill="background1" w:themeFillShade="BF"/>
            <w:vAlign w:val="center"/>
          </w:tcPr>
          <w:p w14:paraId="66CC3CC5" w14:textId="77777777" w:rsidR="00010151" w:rsidRPr="00C93709" w:rsidRDefault="00010151" w:rsidP="00111DA6">
            <w:pPr>
              <w:pStyle w:val="TableHeader11-Center"/>
            </w:pPr>
            <w:r>
              <w:t>Summary of Change</w:t>
            </w:r>
          </w:p>
        </w:tc>
      </w:tr>
      <w:tr w:rsidR="008E6875" w14:paraId="6EC50022" w14:textId="77777777" w:rsidTr="00657715">
        <w:tc>
          <w:tcPr>
            <w:tcW w:w="1502" w:type="dxa"/>
          </w:tcPr>
          <w:p w14:paraId="38526CC6" w14:textId="595F12DC" w:rsidR="008E6875" w:rsidRDefault="008E6875" w:rsidP="00111DA6">
            <w:pPr>
              <w:pStyle w:val="TableCell11-Centered"/>
            </w:pPr>
            <w:r>
              <w:t>7</w:t>
            </w:r>
          </w:p>
        </w:tc>
        <w:tc>
          <w:tcPr>
            <w:tcW w:w="7740" w:type="dxa"/>
          </w:tcPr>
          <w:p w14:paraId="6DAFE42C" w14:textId="77777777" w:rsidR="008E6875" w:rsidRDefault="008E6875" w:rsidP="002A1190">
            <w:pPr>
              <w:pStyle w:val="TableCell10-BulletFlush"/>
            </w:pPr>
            <w:bookmarkStart w:id="0" w:name="_Hlk113470281"/>
            <w:r>
              <w:t>Updated template and execution guidelines</w:t>
            </w:r>
          </w:p>
          <w:p w14:paraId="4D23BAE0" w14:textId="2F2A73FB" w:rsidR="008E6875" w:rsidRDefault="008E6875" w:rsidP="002A1190">
            <w:pPr>
              <w:pStyle w:val="TableCell10-BulletFlush"/>
            </w:pPr>
            <w:r>
              <w:t xml:space="preserve">Fixed typo to change TDR to CER in blue box guidance and updated canned statement for standards (Section </w:t>
            </w:r>
            <w:r>
              <w:fldChar w:fldCharType="begin"/>
            </w:r>
            <w:r>
              <w:instrText xml:space="preserve"> REF _Ref113470050 \r \h </w:instrText>
            </w:r>
            <w:r>
              <w:fldChar w:fldCharType="separate"/>
            </w:r>
            <w:r w:rsidR="002A1190">
              <w:t>8</w:t>
            </w:r>
            <w:r>
              <w:fldChar w:fldCharType="end"/>
            </w:r>
            <w:r>
              <w:t>)</w:t>
            </w:r>
            <w:bookmarkEnd w:id="0"/>
          </w:p>
        </w:tc>
      </w:tr>
      <w:tr w:rsidR="00536967" w14:paraId="18146089" w14:textId="77777777" w:rsidTr="00657715">
        <w:tc>
          <w:tcPr>
            <w:tcW w:w="1502" w:type="dxa"/>
          </w:tcPr>
          <w:p w14:paraId="662E073A" w14:textId="5BE290AF" w:rsidR="00536967" w:rsidRDefault="00536967" w:rsidP="00111DA6">
            <w:pPr>
              <w:pStyle w:val="TableCell11-Centered"/>
            </w:pPr>
            <w:r>
              <w:t>6</w:t>
            </w:r>
          </w:p>
        </w:tc>
        <w:tc>
          <w:tcPr>
            <w:tcW w:w="7740" w:type="dxa"/>
          </w:tcPr>
          <w:p w14:paraId="62C3EC1A" w14:textId="4054A40E" w:rsidR="00536967" w:rsidRPr="00626477" w:rsidRDefault="00FD6880" w:rsidP="002A1190">
            <w:pPr>
              <w:pStyle w:val="TableCell10-BulletFlush"/>
              <w:rPr>
                <w:sz w:val="22"/>
                <w:szCs w:val="22"/>
              </w:rPr>
            </w:pPr>
            <w:r>
              <w:t>Updated instruction/guidance sections for the following sections</w:t>
            </w:r>
            <w:r w:rsidR="00540C7A">
              <w:t>: template &amp; execution, SSCP finalization, A-</w:t>
            </w:r>
            <w:r w:rsidR="006476F8">
              <w:t>1, 2, 3.1, 3.2, 4.1, 4.2, 5, 5.1, 5.2, 5.3, 5.4, 6, 9.2, 10</w:t>
            </w:r>
            <w:r w:rsidR="00540C7A">
              <w:t xml:space="preserve"> and </w:t>
            </w:r>
            <w:r w:rsidR="006476F8">
              <w:t xml:space="preserve">all sections in part </w:t>
            </w:r>
            <w:r w:rsidR="00540C7A">
              <w:t>B</w:t>
            </w:r>
          </w:p>
          <w:p w14:paraId="0ED83921" w14:textId="4E894E32" w:rsidR="00540C7A" w:rsidRPr="00C07D47" w:rsidRDefault="00540C7A" w:rsidP="002A1190">
            <w:pPr>
              <w:pStyle w:val="TableCell10-BulletFlush"/>
              <w:rPr>
                <w:sz w:val="22"/>
                <w:szCs w:val="22"/>
              </w:rPr>
            </w:pPr>
            <w:r>
              <w:t>Modified section content/headings for the following sections: A-1.4, 1.5, 4.1, 5.3.1, 5.3.2, 5.5.1, 8 and B-2, 4</w:t>
            </w:r>
          </w:p>
        </w:tc>
      </w:tr>
      <w:tr w:rsidR="00646E5B" w14:paraId="4F7F3053" w14:textId="77777777" w:rsidTr="00657715">
        <w:tc>
          <w:tcPr>
            <w:tcW w:w="1502" w:type="dxa"/>
          </w:tcPr>
          <w:p w14:paraId="4FD84AD9" w14:textId="374EC077" w:rsidR="00646E5B" w:rsidRDefault="00646E5B" w:rsidP="00646E5B">
            <w:pPr>
              <w:pStyle w:val="TableCell11-Centered"/>
            </w:pPr>
            <w:r>
              <w:t>5</w:t>
            </w:r>
          </w:p>
        </w:tc>
        <w:tc>
          <w:tcPr>
            <w:tcW w:w="7740" w:type="dxa"/>
          </w:tcPr>
          <w:p w14:paraId="633A6D0B" w14:textId="77777777" w:rsidR="00646E5B" w:rsidRPr="00C07D47" w:rsidRDefault="00646E5B" w:rsidP="002A1190">
            <w:pPr>
              <w:pStyle w:val="TableCell10-BulletFlush"/>
            </w:pPr>
            <w:r w:rsidRPr="00C07D47">
              <w:t>Updated to align section references and content with CER template (100503977, Rev. 8).</w:t>
            </w:r>
          </w:p>
          <w:p w14:paraId="53763AB4" w14:textId="77777777" w:rsidR="00646E5B" w:rsidRPr="00C07D47" w:rsidRDefault="00646E5B" w:rsidP="002A1190">
            <w:pPr>
              <w:pStyle w:val="TableCell10-BulletFlush"/>
            </w:pPr>
            <w:r w:rsidRPr="00C07D47">
              <w:t xml:space="preserve">Changed procedural reference to new SSCP Procedure (100887946) and updated content to align with rev. 2 of procedure. </w:t>
            </w:r>
          </w:p>
          <w:p w14:paraId="79B6E0F5" w14:textId="27F15FB9" w:rsidR="00646E5B" w:rsidRPr="00C07D47" w:rsidRDefault="00646E5B" w:rsidP="002A1190">
            <w:pPr>
              <w:pStyle w:val="TableCell10-BulletFlush"/>
            </w:pPr>
            <w:r w:rsidRPr="00C07D47">
              <w:t>Added instructions about submitting draft SSCP prior to validation and added section reference for revision history</w:t>
            </w:r>
            <w:r w:rsidR="00CC328E">
              <w:t xml:space="preserve">. </w:t>
            </w:r>
          </w:p>
          <w:p w14:paraId="77E10179" w14:textId="77777777" w:rsidR="00646E5B" w:rsidRPr="00C07D47" w:rsidRDefault="00646E5B" w:rsidP="002A1190">
            <w:pPr>
              <w:pStyle w:val="TableCell10-BulletFlush"/>
            </w:pPr>
            <w:r w:rsidRPr="00C07D47">
              <w:t>Clarified instructions for deleting Part B.</w:t>
            </w:r>
          </w:p>
          <w:p w14:paraId="0E028382" w14:textId="77777777" w:rsidR="00646E5B" w:rsidRPr="00C07D47" w:rsidRDefault="00646E5B" w:rsidP="002A1190">
            <w:pPr>
              <w:pStyle w:val="TableCell10-BulletFlush"/>
            </w:pPr>
            <w:r w:rsidRPr="00C07D47">
              <w:t>Clarified instructions for document title.</w:t>
            </w:r>
          </w:p>
          <w:p w14:paraId="117BD225" w14:textId="77777777" w:rsidR="00646E5B" w:rsidRPr="00C07D47" w:rsidRDefault="00646E5B" w:rsidP="002A1190">
            <w:pPr>
              <w:pStyle w:val="TableCell10-BulletFlush"/>
            </w:pPr>
            <w:r w:rsidRPr="00C07D47">
              <w:t>Spelled out acronyms (for FSN, FSCA, and CS) and added acronym (IFU).</w:t>
            </w:r>
          </w:p>
          <w:p w14:paraId="56398698" w14:textId="77777777" w:rsidR="00646E5B" w:rsidRPr="00C07D47" w:rsidRDefault="00646E5B" w:rsidP="002A1190">
            <w:pPr>
              <w:pStyle w:val="TableCell10-BulletFlush"/>
            </w:pPr>
            <w:r w:rsidRPr="00C07D47">
              <w:t>Updated guidance for Sections 5.2 – 5.4 to align top findings with clinical data used to support the conformity assessment.</w:t>
            </w:r>
          </w:p>
          <w:p w14:paraId="77ED550D" w14:textId="77777777" w:rsidR="00646E5B" w:rsidRPr="00C07D47" w:rsidRDefault="00646E5B" w:rsidP="002A1190">
            <w:pPr>
              <w:pStyle w:val="TableCell10-BulletFlush"/>
            </w:pPr>
            <w:r w:rsidRPr="00C07D47">
              <w:t>Clarified guidance for applied standards</w:t>
            </w:r>
          </w:p>
          <w:p w14:paraId="66E4B9C6" w14:textId="77777777" w:rsidR="00646E5B" w:rsidRPr="00C07D47" w:rsidRDefault="00646E5B" w:rsidP="002A1190">
            <w:pPr>
              <w:pStyle w:val="TableCell10-BulletFlush"/>
            </w:pPr>
            <w:r w:rsidRPr="00C07D47">
              <w:t>Added section for bibliography for SOA.</w:t>
            </w:r>
          </w:p>
          <w:p w14:paraId="6FB7CA0D" w14:textId="77777777" w:rsidR="00646E5B" w:rsidRPr="00C07D47" w:rsidRDefault="00646E5B" w:rsidP="002A1190">
            <w:pPr>
              <w:pStyle w:val="TableCell10-BulletFlush"/>
            </w:pPr>
            <w:r w:rsidRPr="00C07D47">
              <w:t>Updated part B-2 – B-7 guidance around readability transformation.</w:t>
            </w:r>
          </w:p>
          <w:p w14:paraId="78CF4EDA" w14:textId="77777777" w:rsidR="00646E5B" w:rsidRPr="00C07D47" w:rsidRDefault="00646E5B" w:rsidP="002A1190">
            <w:pPr>
              <w:pStyle w:val="TableCell10-BulletFlush"/>
            </w:pPr>
            <w:r w:rsidRPr="00C07D47">
              <w:t>Updated “Description of relevant accessories” header in B-3 to “Description of relevant accessories or devices” per MDCG 2019-9 prose.</w:t>
            </w:r>
          </w:p>
          <w:p w14:paraId="44110465" w14:textId="77777777" w:rsidR="00646E5B" w:rsidRPr="00C07D47" w:rsidRDefault="00646E5B" w:rsidP="002A1190">
            <w:pPr>
              <w:pStyle w:val="TableCell10-BulletFlush"/>
            </w:pPr>
            <w:r w:rsidRPr="00C07D47">
              <w:t>Updated canned language for B-4.</w:t>
            </w:r>
          </w:p>
          <w:p w14:paraId="37BC57C0" w14:textId="5BE272A1" w:rsidR="00646E5B" w:rsidRDefault="00646E5B" w:rsidP="002A1190">
            <w:pPr>
              <w:pStyle w:val="TableCell10-BulletFlush"/>
            </w:pPr>
            <w:r w:rsidRPr="00C07D47">
              <w:t>Updated “Safety” section header for B-5 to “Safety/Performance” per MDCG 2019-9 prose.</w:t>
            </w:r>
          </w:p>
        </w:tc>
      </w:tr>
      <w:tr w:rsidR="00646E5B" w14:paraId="5014489D" w14:textId="77777777" w:rsidTr="00657715">
        <w:tc>
          <w:tcPr>
            <w:tcW w:w="1502" w:type="dxa"/>
          </w:tcPr>
          <w:p w14:paraId="640D6CC5" w14:textId="672E2A31" w:rsidR="00646E5B" w:rsidRDefault="00646E5B" w:rsidP="00646E5B">
            <w:pPr>
              <w:pStyle w:val="TableCell11-Centered"/>
            </w:pPr>
            <w:r>
              <w:t>4</w:t>
            </w:r>
          </w:p>
        </w:tc>
        <w:tc>
          <w:tcPr>
            <w:tcW w:w="7740" w:type="dxa"/>
          </w:tcPr>
          <w:p w14:paraId="7212A36C" w14:textId="71158638" w:rsidR="00646E5B" w:rsidRDefault="00646E5B" w:rsidP="002A1190">
            <w:pPr>
              <w:pStyle w:val="TableCell10-BulletFlush"/>
            </w:pPr>
            <w:r>
              <w:t>Updated format to all guidance sections and modified content for sections 1, 3.1, and 3.4 relative to Basic UDI-DIs and section B. Canned language in section B was also modified to increase readability.</w:t>
            </w:r>
          </w:p>
        </w:tc>
      </w:tr>
      <w:tr w:rsidR="00646E5B" w14:paraId="0340BD2C" w14:textId="77777777" w:rsidTr="00657715">
        <w:tc>
          <w:tcPr>
            <w:tcW w:w="1502" w:type="dxa"/>
          </w:tcPr>
          <w:p w14:paraId="528C74FA" w14:textId="6390B4BC" w:rsidR="00646E5B" w:rsidRDefault="00646E5B" w:rsidP="00646E5B">
            <w:pPr>
              <w:pStyle w:val="TableCell11-Centered"/>
            </w:pPr>
            <w:r>
              <w:t>3</w:t>
            </w:r>
          </w:p>
        </w:tc>
        <w:tc>
          <w:tcPr>
            <w:tcW w:w="7740" w:type="dxa"/>
          </w:tcPr>
          <w:p w14:paraId="71707B8D" w14:textId="41727A3F" w:rsidR="00646E5B" w:rsidRDefault="00646E5B" w:rsidP="002A1190">
            <w:pPr>
              <w:pStyle w:val="TableCell10-BulletFlush"/>
            </w:pPr>
            <w:r>
              <w:t>Updated guidance sections for template, section 5.5, and SSCP revision history; clarified section 3.2 previous variants; updated formatting styles.</w:t>
            </w:r>
          </w:p>
        </w:tc>
      </w:tr>
      <w:tr w:rsidR="00646E5B" w14:paraId="6D8C7634" w14:textId="77777777" w:rsidTr="00657715">
        <w:tc>
          <w:tcPr>
            <w:tcW w:w="1502" w:type="dxa"/>
          </w:tcPr>
          <w:p w14:paraId="7C0DDC66" w14:textId="0730742C" w:rsidR="00646E5B" w:rsidRDefault="00646E5B" w:rsidP="00646E5B">
            <w:pPr>
              <w:pStyle w:val="TableCell11-Centered"/>
            </w:pPr>
            <w:r w:rsidRPr="00E64C7E">
              <w:t>2</w:t>
            </w:r>
          </w:p>
        </w:tc>
        <w:tc>
          <w:tcPr>
            <w:tcW w:w="7740" w:type="dxa"/>
          </w:tcPr>
          <w:p w14:paraId="3ACD358F" w14:textId="68E56F15" w:rsidR="00646E5B" w:rsidRDefault="00646E5B" w:rsidP="002A1190">
            <w:pPr>
              <w:pStyle w:val="TableCell10-BulletFlush"/>
            </w:pPr>
            <w:r w:rsidRPr="00B82567">
              <w:t>Overhauled SSCP form to align with MDCG guidance and Shared Clinical Evaluation Report Template (</w:t>
            </w:r>
            <w:r w:rsidRPr="00CC5435">
              <w:t>100503977)</w:t>
            </w:r>
          </w:p>
        </w:tc>
      </w:tr>
      <w:tr w:rsidR="00646E5B" w14:paraId="23BEBF9F" w14:textId="77777777" w:rsidTr="00657715">
        <w:tc>
          <w:tcPr>
            <w:tcW w:w="1502" w:type="dxa"/>
          </w:tcPr>
          <w:p w14:paraId="495FC500" w14:textId="252BEFDA" w:rsidR="00646E5B" w:rsidRDefault="00646E5B" w:rsidP="00646E5B">
            <w:pPr>
              <w:pStyle w:val="TableCell11-Centered"/>
            </w:pPr>
            <w:r>
              <w:t>1</w:t>
            </w:r>
          </w:p>
        </w:tc>
        <w:tc>
          <w:tcPr>
            <w:tcW w:w="7740" w:type="dxa"/>
          </w:tcPr>
          <w:p w14:paraId="7A1571E1" w14:textId="219D36EB" w:rsidR="00646E5B" w:rsidRDefault="00646E5B" w:rsidP="002A1190">
            <w:pPr>
              <w:pStyle w:val="TableCell10-BulletFlush"/>
            </w:pPr>
            <w:r>
              <w:t>New Summary of Safety and Clinical Performance</w:t>
            </w:r>
          </w:p>
        </w:tc>
      </w:tr>
    </w:tbl>
    <w:p w14:paraId="6E544E5F" w14:textId="5897F5B0" w:rsidR="00010151" w:rsidRDefault="00010151">
      <w:pPr>
        <w:rPr>
          <w:rFonts w:eastAsia="Times New Roman"/>
          <w:sz w:val="24"/>
          <w:szCs w:val="28"/>
          <w:lang w:eastAsia="x-none"/>
        </w:rPr>
      </w:pPr>
      <w:r w:rsidRPr="000C6D4C">
        <w:t xml:space="preserve">This </w:t>
      </w:r>
      <w:r w:rsidRPr="00657715">
        <w:t>form</w:t>
      </w:r>
      <w:r w:rsidRPr="000C6D4C">
        <w:t xml:space="preserve"> supports </w:t>
      </w:r>
      <w:bookmarkStart w:id="1" w:name="_Hlk79765380"/>
      <w:r w:rsidR="004A2021">
        <w:t>100887946</w:t>
      </w:r>
      <w:r w:rsidRPr="000C6D4C">
        <w:t xml:space="preserve">, </w:t>
      </w:r>
      <w:r w:rsidR="005F147F">
        <w:t xml:space="preserve">Franchise Procedure for </w:t>
      </w:r>
      <w:r w:rsidR="004A2021">
        <w:t>Summary of Safety and Clinical Performance</w:t>
      </w:r>
      <w:r w:rsidR="005F147F">
        <w:t xml:space="preserve"> </w:t>
      </w:r>
      <w:bookmarkEnd w:id="1"/>
      <w:r w:rsidR="005F147F">
        <w:t>(Shared).</w:t>
      </w:r>
      <w:r>
        <w:br w:type="page"/>
      </w:r>
    </w:p>
    <w:p w14:paraId="26A8A11B" w14:textId="77777777" w:rsidR="004777CB" w:rsidRPr="004777CB" w:rsidRDefault="004777CB" w:rsidP="004777CB">
      <w:pPr>
        <w:spacing w:after="160" w:line="300" w:lineRule="auto"/>
        <w:rPr>
          <w:rFonts w:ascii="Calibri" w:eastAsia="Times New Roman" w:hAnsi="Calibri" w:cs="Times New Roman"/>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4777CB" w:rsidRPr="004777CB" w14:paraId="66EF957D" w14:textId="77777777" w:rsidTr="00111DA6">
        <w:tc>
          <w:tcPr>
            <w:tcW w:w="9355" w:type="dxa"/>
            <w:shd w:val="clear" w:color="auto" w:fill="8DB3E2"/>
          </w:tcPr>
          <w:p w14:paraId="2E394A99" w14:textId="77777777" w:rsidR="004777CB" w:rsidRPr="00111DA6" w:rsidRDefault="004777CB" w:rsidP="00111DA6">
            <w:pPr>
              <w:pStyle w:val="TableHeader"/>
              <w:rPr>
                <w:b w:val="0"/>
              </w:rPr>
            </w:pPr>
            <w:r w:rsidRPr="00111DA6">
              <w:rPr>
                <w:rFonts w:asciiTheme="minorHAnsi" w:hAnsiTheme="minorHAnsi"/>
              </w:rPr>
              <w:t>TEMPLATE</w:t>
            </w:r>
            <w:r w:rsidRPr="00111DA6">
              <w:rPr>
                <w:rFonts w:asciiTheme="minorHAnsi" w:hAnsiTheme="minorHAnsi"/>
                <w:caps/>
              </w:rPr>
              <w:t xml:space="preserve"> AND EXECUTION</w:t>
            </w:r>
            <w:r w:rsidRPr="00111DA6">
              <w:rPr>
                <w:rFonts w:asciiTheme="minorHAnsi" w:hAnsiTheme="minorHAnsi"/>
              </w:rPr>
              <w:t xml:space="preserve"> GUIDELINES</w:t>
            </w:r>
          </w:p>
        </w:tc>
      </w:tr>
      <w:tr w:rsidR="004777CB" w:rsidRPr="004777CB" w14:paraId="6370303F" w14:textId="77777777" w:rsidTr="00111DA6">
        <w:tc>
          <w:tcPr>
            <w:tcW w:w="9355" w:type="dxa"/>
          </w:tcPr>
          <w:p w14:paraId="1046C84F" w14:textId="6DBDAD9E" w:rsidR="004777CB" w:rsidRPr="004777CB" w:rsidRDefault="004777CB" w:rsidP="00111DA6">
            <w:pPr>
              <w:pStyle w:val="TableCell11-Left"/>
              <w:rPr>
                <w:rFonts w:eastAsia="Times New Roman"/>
              </w:rPr>
            </w:pPr>
            <w:r w:rsidRPr="004777CB">
              <w:rPr>
                <w:rFonts w:eastAsia="Times New Roman"/>
              </w:rPr>
              <w:t xml:space="preserve">This document is to be used in conjunction with </w:t>
            </w:r>
            <w:r w:rsidR="004A2021">
              <w:rPr>
                <w:rFonts w:eastAsia="Times New Roman"/>
              </w:rPr>
              <w:t>SSCP</w:t>
            </w:r>
            <w:r w:rsidR="004A2021" w:rsidRPr="004777CB">
              <w:rPr>
                <w:rFonts w:eastAsia="Times New Roman"/>
              </w:rPr>
              <w:t xml:space="preserve"> </w:t>
            </w:r>
            <w:r w:rsidRPr="004777CB">
              <w:rPr>
                <w:rFonts w:eastAsia="Times New Roman"/>
              </w:rPr>
              <w:t>Procedure with the following guidelines</w:t>
            </w:r>
            <w:r w:rsidR="00CF16F3">
              <w:rPr>
                <w:rFonts w:eastAsia="Times New Roman"/>
              </w:rPr>
              <w:t>. Note</w:t>
            </w:r>
            <w:r w:rsidR="00CC328E">
              <w:rPr>
                <w:rFonts w:eastAsia="Times New Roman"/>
              </w:rPr>
              <w:t xml:space="preserve">: </w:t>
            </w:r>
            <w:r w:rsidR="00CF16F3">
              <w:rPr>
                <w:rFonts w:eastAsia="Times New Roman"/>
              </w:rPr>
              <w:t xml:space="preserve">CER Template References are based on Document # 100503977, Rev. </w:t>
            </w:r>
            <w:r w:rsidR="00D43F65">
              <w:rPr>
                <w:rFonts w:eastAsia="Times New Roman"/>
              </w:rPr>
              <w:t>8</w:t>
            </w:r>
            <w:r w:rsidR="00CC328E">
              <w:rPr>
                <w:rFonts w:eastAsia="Times New Roman"/>
              </w:rPr>
              <w:t xml:space="preserve">. </w:t>
            </w:r>
            <w:r w:rsidR="00CF16F3">
              <w:rPr>
                <w:rFonts w:eastAsia="Times New Roman"/>
              </w:rPr>
              <w:t>If that is not the current revision, utilize section titles for reference.</w:t>
            </w:r>
          </w:p>
          <w:p w14:paraId="067F47C2" w14:textId="77777777" w:rsidR="004777CB" w:rsidRPr="0012355D" w:rsidRDefault="004777CB" w:rsidP="00CC328E">
            <w:pPr>
              <w:pStyle w:val="TableBullet11-Level1"/>
            </w:pPr>
            <w:r w:rsidRPr="004777CB">
              <w:t xml:space="preserve">Text </w:t>
            </w:r>
            <w:r w:rsidRPr="0012355D">
              <w:t xml:space="preserve">highlighted between &lt; </w:t>
            </w:r>
            <w:r w:rsidRPr="0012355D">
              <w:rPr>
                <w:highlight w:val="yellow"/>
              </w:rPr>
              <w:t>brackets</w:t>
            </w:r>
            <w:r w:rsidRPr="0012355D">
              <w:t xml:space="preserve"> &gt; should be updated as applicable. </w:t>
            </w:r>
          </w:p>
          <w:p w14:paraId="374C3DEC" w14:textId="476FAFC2" w:rsidR="003E0A3C" w:rsidRDefault="003E0A3C" w:rsidP="00CC328E">
            <w:pPr>
              <w:pStyle w:val="TableBullet11-Level1"/>
            </w:pPr>
            <w:r>
              <w:t>All information should be sourced from the technical documentation.</w:t>
            </w:r>
          </w:p>
          <w:p w14:paraId="5BF094C6" w14:textId="6DF46F7F" w:rsidR="004777CB" w:rsidRDefault="004777CB" w:rsidP="00CC328E">
            <w:pPr>
              <w:pStyle w:val="TableBullet11-Level1"/>
            </w:pPr>
            <w:r w:rsidRPr="004777CB">
              <w:t>Dates should be indicated in the format “DD Month YYYY” (</w:t>
            </w:r>
            <w:r w:rsidR="00CD7343">
              <w:t xml:space="preserve">e.g., </w:t>
            </w:r>
            <w:r w:rsidRPr="004777CB">
              <w:t>24 June 2012).</w:t>
            </w:r>
          </w:p>
          <w:p w14:paraId="3DCC7044" w14:textId="20BA7751" w:rsidR="004E28CB" w:rsidRPr="0012355D" w:rsidRDefault="004E28CB" w:rsidP="00CC328E">
            <w:pPr>
              <w:pStyle w:val="TableBullet11-Level1"/>
            </w:pPr>
            <w:r>
              <w:t>Any acronyms that are used must be defined first in each section</w:t>
            </w:r>
            <w:r w:rsidR="00CC328E">
              <w:t xml:space="preserve">. </w:t>
            </w:r>
          </w:p>
          <w:p w14:paraId="37884BB8" w14:textId="2C802E13" w:rsidR="004777CB" w:rsidRPr="00111DA6" w:rsidRDefault="004777CB" w:rsidP="00CC328E">
            <w:pPr>
              <w:pStyle w:val="TableBullet11-Level1"/>
            </w:pPr>
            <w:r w:rsidRPr="00E616A6">
              <w:t>The scope of the SSCP may not align with the scope of a single CER</w:t>
            </w:r>
            <w:r w:rsidR="00CC328E">
              <w:t xml:space="preserve">. </w:t>
            </w:r>
            <w:r w:rsidRPr="00E616A6">
              <w:t xml:space="preserve">Consult the </w:t>
            </w:r>
            <w:r w:rsidR="00144621">
              <w:t>SSCP</w:t>
            </w:r>
            <w:r w:rsidR="00144621" w:rsidRPr="00E616A6">
              <w:t xml:space="preserve"> </w:t>
            </w:r>
            <w:r w:rsidRPr="00E616A6">
              <w:t>Procedure (</w:t>
            </w:r>
            <w:r w:rsidR="00144621">
              <w:t>100887946</w:t>
            </w:r>
            <w:r w:rsidRPr="00E616A6">
              <w:t>) and MO Evaluator for guidance on determining appropriate scope.</w:t>
            </w:r>
          </w:p>
          <w:p w14:paraId="02CD98E1" w14:textId="3CA561F3" w:rsidR="004777CB" w:rsidRPr="0012355D" w:rsidRDefault="004777CB" w:rsidP="00CC328E">
            <w:pPr>
              <w:pStyle w:val="TableBullet11-Level1"/>
            </w:pPr>
            <w:r w:rsidRPr="00111DA6">
              <w:t xml:space="preserve">If more than ONE </w:t>
            </w:r>
            <w:r w:rsidR="004A2021">
              <w:t xml:space="preserve">Basic UDI-DI or </w:t>
            </w:r>
            <w:r w:rsidRPr="00111DA6">
              <w:t>subject device</w:t>
            </w:r>
            <w:r w:rsidR="004A2021">
              <w:t xml:space="preserve"> variant</w:t>
            </w:r>
            <w:r w:rsidRPr="00111DA6">
              <w:t xml:space="preserve"> is in-scope of the SSCP</w:t>
            </w:r>
            <w:r w:rsidRPr="0012355D">
              <w:t xml:space="preserve">, stratify the data with appropriate references to the </w:t>
            </w:r>
            <w:r w:rsidR="004A2021">
              <w:t>Basic UDI-DI (signified by Device Model) and/or variant</w:t>
            </w:r>
            <w:r w:rsidR="004A2021" w:rsidRPr="0012355D">
              <w:t xml:space="preserve"> </w:t>
            </w:r>
            <w:r w:rsidRPr="0012355D">
              <w:t>(</w:t>
            </w:r>
            <w:r w:rsidR="00CD7343">
              <w:t xml:space="preserve">e.g., </w:t>
            </w:r>
            <w:r w:rsidR="004A2021">
              <w:t>Device Model-Variant; X-</w:t>
            </w:r>
            <w:r w:rsidR="00FF375A">
              <w:t>A</w:t>
            </w:r>
            <w:r w:rsidR="004A2021">
              <w:t>, X-</w:t>
            </w:r>
            <w:r w:rsidR="00FF375A">
              <w:t>B</w:t>
            </w:r>
            <w:r w:rsidR="004A2021">
              <w:t>; Y; Z-</w:t>
            </w:r>
            <w:r w:rsidR="00FF375A">
              <w:t>A</w:t>
            </w:r>
            <w:r w:rsidR="004A2021">
              <w:t>, Z-</w:t>
            </w:r>
            <w:r w:rsidR="00FF375A">
              <w:t>B</w:t>
            </w:r>
            <w:r w:rsidR="004A2021">
              <w:t>, Z-</w:t>
            </w:r>
            <w:r w:rsidR="00FF375A">
              <w:t>C</w:t>
            </w:r>
            <w:r w:rsidR="004A2021">
              <w:t>)</w:t>
            </w:r>
            <w:r w:rsidRPr="0012355D">
              <w:t xml:space="preserve"> throughout the document to allow traceability of the information.</w:t>
            </w:r>
          </w:p>
          <w:p w14:paraId="246EAAB5" w14:textId="4C746BF6" w:rsidR="004777CB" w:rsidRPr="00111DA6" w:rsidRDefault="004777CB" w:rsidP="00CC328E">
            <w:pPr>
              <w:pStyle w:val="TableBullet11-Level1"/>
            </w:pPr>
            <w:r w:rsidRPr="00E616A6">
              <w:t xml:space="preserve">Any information that is too voluminous to include in the body of the SSCP can be added as an appendix subsection in Section </w:t>
            </w:r>
            <w:r w:rsidRPr="00111DA6">
              <w:fldChar w:fldCharType="begin"/>
            </w:r>
            <w:r w:rsidRPr="00111DA6">
              <w:instrText xml:space="preserve"> REF _Ref7545852 \r \h  \* MERGEFORMAT </w:instrText>
            </w:r>
            <w:r w:rsidRPr="00111DA6">
              <w:fldChar w:fldCharType="separate"/>
            </w:r>
            <w:r w:rsidR="002A1190">
              <w:t>9</w:t>
            </w:r>
            <w:r w:rsidRPr="00111DA6">
              <w:fldChar w:fldCharType="end"/>
            </w:r>
            <w:r w:rsidR="00CC328E">
              <w:t xml:space="preserve">. </w:t>
            </w:r>
            <w:r w:rsidRPr="00111DA6">
              <w:t>A cross-reference to the associated Appendix should be referenced in the body.</w:t>
            </w:r>
          </w:p>
          <w:p w14:paraId="4497B9B9" w14:textId="137ED27F" w:rsidR="004777CB" w:rsidRDefault="004777CB" w:rsidP="00CC328E">
            <w:pPr>
              <w:pStyle w:val="TableBullet11-Level1"/>
            </w:pPr>
            <w:r w:rsidRPr="00111DA6">
              <w:t xml:space="preserve">The content identified in the section guidance boxes details the required content for the SSCP and includes a reference from which section of the CER template the information can typically be extracted. </w:t>
            </w:r>
          </w:p>
          <w:p w14:paraId="035DFEF3" w14:textId="295EAD23" w:rsidR="0056108E" w:rsidRPr="00111DA6" w:rsidRDefault="0056108E" w:rsidP="00CC328E">
            <w:pPr>
              <w:pStyle w:val="TableBullet11-Level1"/>
            </w:pPr>
            <w:r>
              <w:t xml:space="preserve">As a rule, to maintain the proper footer pagination, new document sections should not be added to change the formatting orientation from “portrait” to “landscapes”. If this is vital to the SSCP, footer </w:t>
            </w:r>
            <w:r w:rsidR="00C1109D">
              <w:t>pagination will have to be done manually</w:t>
            </w:r>
            <w:r w:rsidR="00CC328E">
              <w:t xml:space="preserve">. </w:t>
            </w:r>
            <w:r w:rsidR="00C1109D">
              <w:t>The template pagination is currently linked to the number of pages in each section.</w:t>
            </w:r>
          </w:p>
          <w:p w14:paraId="08938157" w14:textId="3024D95A" w:rsidR="00292112" w:rsidRDefault="00AD3A4F" w:rsidP="00CC328E">
            <w:pPr>
              <w:pStyle w:val="TableBullet11-Level1"/>
            </w:pPr>
            <w:bookmarkStart w:id="2" w:name="_Hlk78468069"/>
            <w:r>
              <w:t xml:space="preserve">If the SSCP is associated with a device undergoing a Technical Documentation Assessment (e.g., non-WET </w:t>
            </w:r>
            <w:r w:rsidR="00F30307">
              <w:t xml:space="preserve">implant/class III </w:t>
            </w:r>
            <w:r>
              <w:t xml:space="preserve">device or initial WET device in scope expression for Quality certificate), the SSCP should be </w:t>
            </w:r>
            <w:r w:rsidR="00CE020A">
              <w:t xml:space="preserve">approved by the Evaluators in the Quality System </w:t>
            </w:r>
            <w:r>
              <w:t>but not released</w:t>
            </w:r>
            <w:r w:rsidR="00CE020A">
              <w:t xml:space="preserve"> until the SSCP has been validated by the Notified Body</w:t>
            </w:r>
            <w:r w:rsidR="00CC328E">
              <w:t xml:space="preserve">. </w:t>
            </w:r>
            <w:r w:rsidR="00CE020A">
              <w:t>In this case</w:t>
            </w:r>
            <w:r>
              <w:t xml:space="preserve">, </w:t>
            </w:r>
            <w:bookmarkStart w:id="3" w:name="_Hlk78468254"/>
            <w:r w:rsidR="007820A9">
              <w:t>the revision date marked as “Draft</w:t>
            </w:r>
            <w:r w:rsidR="00EE5D31">
              <w:t xml:space="preserve"> &lt;</w:t>
            </w:r>
            <w:r w:rsidR="00EE5D31" w:rsidRPr="00626477">
              <w:rPr>
                <w:highlight w:val="yellow"/>
              </w:rPr>
              <w:t>X</w:t>
            </w:r>
            <w:r w:rsidR="00EE5D31">
              <w:t>&gt;</w:t>
            </w:r>
            <w:r w:rsidR="007820A9">
              <w:t>, pending validation”,</w:t>
            </w:r>
            <w:r>
              <w:t xml:space="preserve"> </w:t>
            </w:r>
            <w:bookmarkEnd w:id="3"/>
            <w:r>
              <w:t xml:space="preserve">and the validation status </w:t>
            </w:r>
            <w:r w:rsidR="007820A9">
              <w:t>checked “No”</w:t>
            </w:r>
            <w:r>
              <w:t xml:space="preserve">. </w:t>
            </w:r>
            <w:r w:rsidR="002D0054" w:rsidRPr="00767A34">
              <w:rPr>
                <w:rStyle w:val="Strong"/>
              </w:rPr>
              <w:t xml:space="preserve">The revision history description </w:t>
            </w:r>
            <w:r w:rsidR="005C6086" w:rsidRPr="00767A34">
              <w:rPr>
                <w:rStyle w:val="Strong"/>
              </w:rPr>
              <w:t xml:space="preserve">in the released document </w:t>
            </w:r>
            <w:r w:rsidR="002D0054" w:rsidRPr="00767A34">
              <w:rPr>
                <w:rStyle w:val="Strong"/>
              </w:rPr>
              <w:t xml:space="preserve">should reflect the history for the final </w:t>
            </w:r>
            <w:r w:rsidR="00F30307">
              <w:rPr>
                <w:rStyle w:val="Strong"/>
              </w:rPr>
              <w:t xml:space="preserve">validated </w:t>
            </w:r>
            <w:r w:rsidR="002D0054" w:rsidRPr="00767A34">
              <w:rPr>
                <w:rStyle w:val="Strong"/>
              </w:rPr>
              <w:t>version only</w:t>
            </w:r>
            <w:r w:rsidR="005C6086" w:rsidRPr="00767A34">
              <w:rPr>
                <w:rStyle w:val="Strong"/>
              </w:rPr>
              <w:t xml:space="preserve"> and not the draft versions</w:t>
            </w:r>
            <w:r w:rsidR="002D0054" w:rsidRPr="00767A34">
              <w:rPr>
                <w:rStyle w:val="Strong"/>
              </w:rPr>
              <w:t xml:space="preserve"> (i.e., “Initial SSCP” or “Routine update to the SSCP” [or similar]).</w:t>
            </w:r>
            <w:r w:rsidR="002D0054">
              <w:t xml:space="preserve"> </w:t>
            </w:r>
            <w:r w:rsidR="007D1771">
              <w:t xml:space="preserve">If interim updates are required to address NB questions, </w:t>
            </w:r>
            <w:r w:rsidR="00E65AF8">
              <w:t xml:space="preserve">the revision history </w:t>
            </w:r>
            <w:r w:rsidR="002D0054">
              <w:t xml:space="preserve">should not be updated </w:t>
            </w:r>
            <w:r w:rsidR="00EE5D31">
              <w:t xml:space="preserve">(other than the draft number) </w:t>
            </w:r>
            <w:r w:rsidR="002D0054">
              <w:t>but the new draft must be re-approved</w:t>
            </w:r>
            <w:r w:rsidR="00B17597">
              <w:t xml:space="preserve"> but not released until after validation</w:t>
            </w:r>
            <w:r w:rsidR="00E65AF8">
              <w:t>.</w:t>
            </w:r>
            <w:r w:rsidR="002D0054">
              <w:t xml:space="preserve"> </w:t>
            </w:r>
            <w:r w:rsidR="00EE5D31">
              <w:t>Each “Draft &lt;</w:t>
            </w:r>
            <w:r w:rsidR="00EE5D31" w:rsidRPr="00F95AD6">
              <w:rPr>
                <w:highlight w:val="yellow"/>
              </w:rPr>
              <w:t>X</w:t>
            </w:r>
            <w:r w:rsidR="00EE5D31">
              <w:t xml:space="preserve">&gt;, pending validation” version should be uploaded to the PLM. </w:t>
            </w:r>
            <w:r w:rsidR="002D0054">
              <w:t xml:space="preserve">Upon notification of validation, the </w:t>
            </w:r>
            <w:r w:rsidR="00D20BAD">
              <w:t>“Draft” watermark should be removed</w:t>
            </w:r>
            <w:r w:rsidR="0056385F">
              <w:t>,</w:t>
            </w:r>
            <w:r w:rsidR="00D20BAD">
              <w:t xml:space="preserve"> and the </w:t>
            </w:r>
            <w:r w:rsidR="002D0054">
              <w:t>revision history updated to reflect the validated status and the SSCP re-approved and released in the Quality System. See Table below for potential versioning.</w:t>
            </w:r>
            <w:r w:rsidR="00144621">
              <w:t xml:space="preserve"> No content changes (other than removing the draft watermark and updating the revision history box) are allowed between the</w:t>
            </w:r>
            <w:r w:rsidR="007C6BFE">
              <w:t xml:space="preserve"> DRAFT SSCP accepted by the NB and the final validated </w:t>
            </w:r>
            <w:r w:rsidR="00144621">
              <w:t>version.</w:t>
            </w:r>
          </w:p>
          <w:tbl>
            <w:tblPr>
              <w:tblStyle w:val="TableGrid"/>
              <w:tblW w:w="8460" w:type="dxa"/>
              <w:tblInd w:w="697" w:type="dxa"/>
              <w:tblLook w:val="04A0" w:firstRow="1" w:lastRow="0" w:firstColumn="1" w:lastColumn="0" w:noHBand="0" w:noVBand="1"/>
            </w:tblPr>
            <w:tblGrid>
              <w:gridCol w:w="1361"/>
              <w:gridCol w:w="1969"/>
              <w:gridCol w:w="1620"/>
              <w:gridCol w:w="1350"/>
              <w:gridCol w:w="2160"/>
            </w:tblGrid>
            <w:tr w:rsidR="00010309" w14:paraId="6B797617" w14:textId="77777777" w:rsidTr="00767A34">
              <w:trPr>
                <w:tblHeader/>
              </w:trPr>
              <w:tc>
                <w:tcPr>
                  <w:tcW w:w="1361" w:type="dxa"/>
                  <w:shd w:val="clear" w:color="auto" w:fill="9CC2E5" w:themeFill="accent1" w:themeFillTint="99"/>
                  <w:vAlign w:val="center"/>
                </w:tcPr>
                <w:p w14:paraId="2FAD16B2" w14:textId="1F615FB3" w:rsidR="00010309" w:rsidRDefault="00010309" w:rsidP="00767A34">
                  <w:pPr>
                    <w:pStyle w:val="TableHeader11-Center"/>
                  </w:pPr>
                  <w:r>
                    <w:t>Step in Process</w:t>
                  </w:r>
                </w:p>
              </w:tc>
              <w:tc>
                <w:tcPr>
                  <w:tcW w:w="1969" w:type="dxa"/>
                  <w:shd w:val="clear" w:color="auto" w:fill="9CC2E5" w:themeFill="accent1" w:themeFillTint="99"/>
                  <w:vAlign w:val="center"/>
                </w:tcPr>
                <w:p w14:paraId="0C7CF28F" w14:textId="195756B6" w:rsidR="00010309" w:rsidRPr="004777CB" w:rsidRDefault="00010309" w:rsidP="00010309">
                  <w:pPr>
                    <w:pStyle w:val="TableHeader11-Center"/>
                    <w:rPr>
                      <w:rFonts w:eastAsia="Times New Roman"/>
                    </w:rPr>
                  </w:pPr>
                  <w:r>
                    <w:t>Approval / Release Status</w:t>
                  </w:r>
                </w:p>
              </w:tc>
              <w:tc>
                <w:tcPr>
                  <w:tcW w:w="1620" w:type="dxa"/>
                  <w:shd w:val="clear" w:color="auto" w:fill="BFBFBF" w:themeFill="background1" w:themeFillShade="BF"/>
                  <w:vAlign w:val="center"/>
                </w:tcPr>
                <w:p w14:paraId="1E4C7D03" w14:textId="759FBF5B" w:rsidR="00010309" w:rsidRDefault="00010309" w:rsidP="00767A34">
                  <w:pPr>
                    <w:pStyle w:val="TableHeader11-Center"/>
                  </w:pPr>
                  <w:r w:rsidRPr="004777CB">
                    <w:rPr>
                      <w:rFonts w:eastAsia="Times New Roman"/>
                    </w:rPr>
                    <w:t>Date Revision Issued</w:t>
                  </w:r>
                </w:p>
              </w:tc>
              <w:tc>
                <w:tcPr>
                  <w:tcW w:w="1350" w:type="dxa"/>
                  <w:shd w:val="clear" w:color="auto" w:fill="BFBFBF" w:themeFill="background1" w:themeFillShade="BF"/>
                  <w:vAlign w:val="center"/>
                </w:tcPr>
                <w:p w14:paraId="584345C6" w14:textId="7A4139B5" w:rsidR="00010309" w:rsidRDefault="00010309" w:rsidP="00767A34">
                  <w:pPr>
                    <w:pStyle w:val="TableHeader11-Center"/>
                  </w:pPr>
                  <w:r w:rsidRPr="004777CB">
                    <w:rPr>
                      <w:rFonts w:eastAsia="Times New Roman"/>
                    </w:rPr>
                    <w:t>Change Description</w:t>
                  </w:r>
                </w:p>
              </w:tc>
              <w:tc>
                <w:tcPr>
                  <w:tcW w:w="2160" w:type="dxa"/>
                  <w:shd w:val="clear" w:color="auto" w:fill="BFBFBF" w:themeFill="background1" w:themeFillShade="BF"/>
                  <w:vAlign w:val="center"/>
                </w:tcPr>
                <w:p w14:paraId="2BA1854B" w14:textId="334FBF61" w:rsidR="00010309" w:rsidRDefault="00010309" w:rsidP="00767A34">
                  <w:pPr>
                    <w:pStyle w:val="TableHeader11-Center"/>
                  </w:pPr>
                  <w:r w:rsidRPr="004777CB">
                    <w:rPr>
                      <w:rFonts w:eastAsia="Times New Roman"/>
                    </w:rPr>
                    <w:t>Revision Validated by the Notified Body</w:t>
                  </w:r>
                </w:p>
              </w:tc>
            </w:tr>
            <w:tr w:rsidR="00010309" w14:paraId="4D71737E" w14:textId="77777777" w:rsidTr="00767A34">
              <w:tc>
                <w:tcPr>
                  <w:tcW w:w="1361" w:type="dxa"/>
                  <w:shd w:val="clear" w:color="auto" w:fill="BDD6EE" w:themeFill="accent1" w:themeFillTint="66"/>
                  <w:vAlign w:val="center"/>
                </w:tcPr>
                <w:p w14:paraId="2DB445EB" w14:textId="67710814" w:rsidR="00010309" w:rsidRDefault="00010309" w:rsidP="00767A34">
                  <w:pPr>
                    <w:pStyle w:val="TableCell11-Left"/>
                  </w:pPr>
                  <w:r>
                    <w:t>Initial Submission to NB</w:t>
                  </w:r>
                </w:p>
              </w:tc>
              <w:tc>
                <w:tcPr>
                  <w:tcW w:w="1969" w:type="dxa"/>
                  <w:shd w:val="clear" w:color="auto" w:fill="BDD6EE" w:themeFill="accent1" w:themeFillTint="66"/>
                  <w:vAlign w:val="center"/>
                </w:tcPr>
                <w:p w14:paraId="46A63678" w14:textId="77777777" w:rsidR="00010309" w:rsidRPr="004777CB" w:rsidRDefault="007E6DCA" w:rsidP="00010309">
                  <w:pPr>
                    <w:pStyle w:val="TableBox11-Left"/>
                  </w:pPr>
                  <w:sdt>
                    <w:sdtPr>
                      <w:id w:val="890614837"/>
                      <w14:checkbox>
                        <w14:checked w14:val="1"/>
                        <w14:checkedState w14:val="2612" w14:font="MS Gothic"/>
                        <w14:uncheckedState w14:val="2610" w14:font="MS Gothic"/>
                      </w14:checkbox>
                    </w:sdtPr>
                    <w:sdtEndPr/>
                    <w:sdtContent>
                      <w:r w:rsidR="00010309">
                        <w:rPr>
                          <w:rFonts w:ascii="MS Gothic" w:eastAsia="MS Gothic" w:hAnsi="MS Gothic" w:hint="eastAsia"/>
                        </w:rPr>
                        <w:t>☒</w:t>
                      </w:r>
                    </w:sdtContent>
                  </w:sdt>
                  <w:r w:rsidR="00010309" w:rsidRPr="004777CB">
                    <w:t xml:space="preserve"> </w:t>
                  </w:r>
                  <w:r w:rsidR="00010309">
                    <w:rPr>
                      <w:rFonts w:ascii="Calibri" w:eastAsia="Times New Roman" w:hAnsi="Calibri" w:cs="Times New Roman"/>
                    </w:rPr>
                    <w:tab/>
                  </w:r>
                  <w:r w:rsidR="00010309">
                    <w:t>Approved by Evaluators</w:t>
                  </w:r>
                </w:p>
                <w:p w14:paraId="2244253D" w14:textId="718475D4" w:rsidR="00010309" w:rsidRDefault="007E6DCA" w:rsidP="00767A34">
                  <w:pPr>
                    <w:pStyle w:val="TableBox11-Left"/>
                  </w:pPr>
                  <w:sdt>
                    <w:sdtPr>
                      <w:id w:val="-1334371597"/>
                      <w14:checkbox>
                        <w14:checked w14:val="0"/>
                        <w14:checkedState w14:val="2612" w14:font="MS Gothic"/>
                        <w14:uncheckedState w14:val="2610" w14:font="MS Gothic"/>
                      </w14:checkbox>
                    </w:sdtPr>
                    <w:sdtEndPr/>
                    <w:sdtContent>
                      <w:r w:rsidR="00010309" w:rsidRPr="004777CB">
                        <w:rPr>
                          <w:rFonts w:ascii="Segoe UI Symbol" w:hAnsi="Segoe UI Symbol" w:cs="Segoe UI Symbol"/>
                        </w:rPr>
                        <w:t>☐</w:t>
                      </w:r>
                    </w:sdtContent>
                  </w:sdt>
                  <w:r w:rsidR="00010309" w:rsidRPr="004777CB">
                    <w:t xml:space="preserve"> </w:t>
                  </w:r>
                  <w:r w:rsidR="00010309">
                    <w:rPr>
                      <w:rFonts w:ascii="Calibri" w:eastAsia="Times New Roman" w:hAnsi="Calibri" w:cs="Times New Roman"/>
                    </w:rPr>
                    <w:tab/>
                  </w:r>
                  <w:r w:rsidR="00010309">
                    <w:t>Released</w:t>
                  </w:r>
                </w:p>
              </w:tc>
              <w:tc>
                <w:tcPr>
                  <w:tcW w:w="1620" w:type="dxa"/>
                  <w:vAlign w:val="center"/>
                </w:tcPr>
                <w:p w14:paraId="77EB220F" w14:textId="400C1F84" w:rsidR="00010309" w:rsidRDefault="00010309" w:rsidP="00767A34">
                  <w:pPr>
                    <w:pStyle w:val="TableCell11-Left"/>
                  </w:pPr>
                  <w:r>
                    <w:t>Draft</w:t>
                  </w:r>
                  <w:r w:rsidR="00EE5D31">
                    <w:t xml:space="preserve"> 1</w:t>
                  </w:r>
                  <w:r>
                    <w:t>, pending validation</w:t>
                  </w:r>
                </w:p>
              </w:tc>
              <w:tc>
                <w:tcPr>
                  <w:tcW w:w="1350" w:type="dxa"/>
                  <w:vAlign w:val="center"/>
                </w:tcPr>
                <w:p w14:paraId="3B4ECC9F" w14:textId="2C526199" w:rsidR="00010309" w:rsidRDefault="00010309" w:rsidP="00010309">
                  <w:pPr>
                    <w:pStyle w:val="TableCell11-Left"/>
                  </w:pPr>
                  <w:r>
                    <w:t>Initial SSCP</w:t>
                  </w:r>
                </w:p>
              </w:tc>
              <w:tc>
                <w:tcPr>
                  <w:tcW w:w="2160" w:type="dxa"/>
                  <w:vAlign w:val="center"/>
                </w:tcPr>
                <w:p w14:paraId="6F76FBE0" w14:textId="77777777" w:rsidR="00010309" w:rsidRPr="004777CB" w:rsidRDefault="007E6DCA" w:rsidP="00010309">
                  <w:pPr>
                    <w:pStyle w:val="TableBox11-Left"/>
                  </w:pPr>
                  <w:sdt>
                    <w:sdtPr>
                      <w:id w:val="1101147203"/>
                      <w14:checkbox>
                        <w14:checked w14:val="0"/>
                        <w14:checkedState w14:val="2612" w14:font="MS Gothic"/>
                        <w14:uncheckedState w14:val="2610" w14:font="MS Gothic"/>
                      </w14:checkbox>
                    </w:sdtPr>
                    <w:sdtEndPr/>
                    <w:sdtContent>
                      <w:r w:rsidR="00010309" w:rsidRPr="004777CB">
                        <w:rPr>
                          <w:rFonts w:ascii="Segoe UI Symbol" w:hAnsi="Segoe UI Symbol" w:cs="Segoe UI Symbol"/>
                        </w:rPr>
                        <w:t>☐</w:t>
                      </w:r>
                    </w:sdtContent>
                  </w:sdt>
                  <w:r w:rsidR="00010309" w:rsidRPr="004777CB">
                    <w:t xml:space="preserve"> </w:t>
                  </w:r>
                  <w:r w:rsidR="00010309">
                    <w:rPr>
                      <w:rFonts w:ascii="Calibri" w:eastAsia="Times New Roman" w:hAnsi="Calibri" w:cs="Times New Roman"/>
                    </w:rPr>
                    <w:tab/>
                  </w:r>
                  <w:r w:rsidR="00010309" w:rsidRPr="004777CB">
                    <w:t>Yes; Validation Language: English</w:t>
                  </w:r>
                </w:p>
                <w:p w14:paraId="0E97AAA0" w14:textId="4B44D621" w:rsidR="00010309" w:rsidRDefault="007E6DCA" w:rsidP="00767A34">
                  <w:pPr>
                    <w:pStyle w:val="TableBox11-Left"/>
                  </w:pPr>
                  <w:sdt>
                    <w:sdtPr>
                      <w:id w:val="1170292573"/>
                      <w14:checkbox>
                        <w14:checked w14:val="1"/>
                        <w14:checkedState w14:val="2612" w14:font="MS Gothic"/>
                        <w14:uncheckedState w14:val="2610" w14:font="MS Gothic"/>
                      </w14:checkbox>
                    </w:sdtPr>
                    <w:sdtEndPr/>
                    <w:sdtContent>
                      <w:r w:rsidR="00010309">
                        <w:rPr>
                          <w:rFonts w:ascii="MS Gothic" w:eastAsia="MS Gothic" w:hAnsi="MS Gothic" w:hint="eastAsia"/>
                        </w:rPr>
                        <w:t>☒</w:t>
                      </w:r>
                    </w:sdtContent>
                  </w:sdt>
                  <w:r w:rsidR="00010309" w:rsidRPr="004777CB">
                    <w:t xml:space="preserve"> </w:t>
                  </w:r>
                  <w:r w:rsidR="00010309">
                    <w:rPr>
                      <w:rFonts w:ascii="Calibri" w:eastAsia="Times New Roman" w:hAnsi="Calibri" w:cs="Times New Roman"/>
                    </w:rPr>
                    <w:tab/>
                  </w:r>
                  <w:r w:rsidR="00010309" w:rsidRPr="004777CB">
                    <w:t>No</w:t>
                  </w:r>
                </w:p>
              </w:tc>
            </w:tr>
            <w:tr w:rsidR="00010309" w14:paraId="4579BF36" w14:textId="77777777" w:rsidTr="00767A34">
              <w:tc>
                <w:tcPr>
                  <w:tcW w:w="1361" w:type="dxa"/>
                  <w:shd w:val="clear" w:color="auto" w:fill="BDD6EE" w:themeFill="accent1" w:themeFillTint="66"/>
                  <w:vAlign w:val="center"/>
                </w:tcPr>
                <w:p w14:paraId="14687641" w14:textId="6BDF0184" w:rsidR="00010309" w:rsidRDefault="00010309" w:rsidP="00767A34">
                  <w:pPr>
                    <w:pStyle w:val="TableCell11-Left"/>
                  </w:pPr>
                  <w:r>
                    <w:t>Resubmitted to address NB Questions</w:t>
                  </w:r>
                </w:p>
              </w:tc>
              <w:tc>
                <w:tcPr>
                  <w:tcW w:w="1969" w:type="dxa"/>
                  <w:shd w:val="clear" w:color="auto" w:fill="BDD6EE" w:themeFill="accent1" w:themeFillTint="66"/>
                  <w:vAlign w:val="center"/>
                </w:tcPr>
                <w:p w14:paraId="01A936DD" w14:textId="77777777" w:rsidR="00010309" w:rsidRPr="004777CB" w:rsidRDefault="007E6DCA" w:rsidP="00010309">
                  <w:pPr>
                    <w:pStyle w:val="TableBox11-Left"/>
                  </w:pPr>
                  <w:sdt>
                    <w:sdtPr>
                      <w:id w:val="2096816765"/>
                      <w14:checkbox>
                        <w14:checked w14:val="1"/>
                        <w14:checkedState w14:val="2612" w14:font="MS Gothic"/>
                        <w14:uncheckedState w14:val="2610" w14:font="MS Gothic"/>
                      </w14:checkbox>
                    </w:sdtPr>
                    <w:sdtEndPr/>
                    <w:sdtContent>
                      <w:r w:rsidR="00010309">
                        <w:rPr>
                          <w:rFonts w:ascii="MS Gothic" w:eastAsia="MS Gothic" w:hAnsi="MS Gothic" w:hint="eastAsia"/>
                        </w:rPr>
                        <w:t>☒</w:t>
                      </w:r>
                    </w:sdtContent>
                  </w:sdt>
                  <w:r w:rsidR="00010309" w:rsidRPr="004777CB">
                    <w:t xml:space="preserve"> </w:t>
                  </w:r>
                  <w:r w:rsidR="00010309">
                    <w:rPr>
                      <w:rFonts w:ascii="Calibri" w:eastAsia="Times New Roman" w:hAnsi="Calibri" w:cs="Times New Roman"/>
                    </w:rPr>
                    <w:tab/>
                  </w:r>
                  <w:r w:rsidR="00010309">
                    <w:t>Approved by Evaluators</w:t>
                  </w:r>
                </w:p>
                <w:p w14:paraId="028E1E5B" w14:textId="53AA5EAD" w:rsidR="00010309" w:rsidRDefault="007E6DCA" w:rsidP="00767A34">
                  <w:pPr>
                    <w:pStyle w:val="TableBox11-Left"/>
                  </w:pPr>
                  <w:sdt>
                    <w:sdtPr>
                      <w:id w:val="1353377809"/>
                      <w14:checkbox>
                        <w14:checked w14:val="0"/>
                        <w14:checkedState w14:val="2612" w14:font="MS Gothic"/>
                        <w14:uncheckedState w14:val="2610" w14:font="MS Gothic"/>
                      </w14:checkbox>
                    </w:sdtPr>
                    <w:sdtEndPr/>
                    <w:sdtContent>
                      <w:r w:rsidR="00010309" w:rsidRPr="004777CB">
                        <w:rPr>
                          <w:rFonts w:ascii="Segoe UI Symbol" w:hAnsi="Segoe UI Symbol" w:cs="Segoe UI Symbol"/>
                        </w:rPr>
                        <w:t>☐</w:t>
                      </w:r>
                    </w:sdtContent>
                  </w:sdt>
                  <w:r w:rsidR="00010309" w:rsidRPr="004777CB">
                    <w:t xml:space="preserve"> </w:t>
                  </w:r>
                  <w:r w:rsidR="00010309">
                    <w:rPr>
                      <w:rFonts w:ascii="Calibri" w:eastAsia="Times New Roman" w:hAnsi="Calibri" w:cs="Times New Roman"/>
                    </w:rPr>
                    <w:tab/>
                  </w:r>
                  <w:r w:rsidR="00010309">
                    <w:t>Released</w:t>
                  </w:r>
                </w:p>
              </w:tc>
              <w:tc>
                <w:tcPr>
                  <w:tcW w:w="1620" w:type="dxa"/>
                  <w:vAlign w:val="center"/>
                </w:tcPr>
                <w:p w14:paraId="068D480D" w14:textId="085A2848" w:rsidR="00010309" w:rsidRDefault="00010309" w:rsidP="00767A34">
                  <w:pPr>
                    <w:pStyle w:val="TableCell11-Left"/>
                  </w:pPr>
                  <w:r>
                    <w:t>Draft</w:t>
                  </w:r>
                  <w:r w:rsidR="00EE5D31">
                    <w:t xml:space="preserve"> 2</w:t>
                  </w:r>
                  <w:r>
                    <w:t>, pending validation</w:t>
                  </w:r>
                </w:p>
              </w:tc>
              <w:tc>
                <w:tcPr>
                  <w:tcW w:w="1350" w:type="dxa"/>
                  <w:vAlign w:val="center"/>
                </w:tcPr>
                <w:p w14:paraId="5E8ED0DF" w14:textId="08B13C58" w:rsidR="00010309" w:rsidRDefault="00010309" w:rsidP="00010309">
                  <w:pPr>
                    <w:pStyle w:val="TableCell11-Left"/>
                  </w:pPr>
                  <w:r>
                    <w:t>Initial SSCP</w:t>
                  </w:r>
                </w:p>
              </w:tc>
              <w:tc>
                <w:tcPr>
                  <w:tcW w:w="2160" w:type="dxa"/>
                  <w:vAlign w:val="center"/>
                </w:tcPr>
                <w:p w14:paraId="05C39A24" w14:textId="77777777" w:rsidR="00010309" w:rsidRPr="004777CB" w:rsidRDefault="007E6DCA" w:rsidP="00010309">
                  <w:pPr>
                    <w:pStyle w:val="TableBox11-Left"/>
                  </w:pPr>
                  <w:sdt>
                    <w:sdtPr>
                      <w:id w:val="845136172"/>
                      <w14:checkbox>
                        <w14:checked w14:val="0"/>
                        <w14:checkedState w14:val="2612" w14:font="MS Gothic"/>
                        <w14:uncheckedState w14:val="2610" w14:font="MS Gothic"/>
                      </w14:checkbox>
                    </w:sdtPr>
                    <w:sdtEndPr/>
                    <w:sdtContent>
                      <w:r w:rsidR="00010309" w:rsidRPr="004777CB">
                        <w:rPr>
                          <w:rFonts w:ascii="Segoe UI Symbol" w:hAnsi="Segoe UI Symbol" w:cs="Segoe UI Symbol"/>
                        </w:rPr>
                        <w:t>☐</w:t>
                      </w:r>
                    </w:sdtContent>
                  </w:sdt>
                  <w:r w:rsidR="00010309" w:rsidRPr="004777CB">
                    <w:t xml:space="preserve"> </w:t>
                  </w:r>
                  <w:r w:rsidR="00010309">
                    <w:rPr>
                      <w:rFonts w:ascii="Calibri" w:eastAsia="Times New Roman" w:hAnsi="Calibri" w:cs="Times New Roman"/>
                    </w:rPr>
                    <w:tab/>
                  </w:r>
                  <w:r w:rsidR="00010309" w:rsidRPr="004777CB">
                    <w:t>Yes; Validation Language: English</w:t>
                  </w:r>
                </w:p>
                <w:p w14:paraId="2035A29B" w14:textId="4016F6C6" w:rsidR="00010309" w:rsidRDefault="007E6DCA" w:rsidP="00767A34">
                  <w:pPr>
                    <w:pStyle w:val="TableBox11-Left"/>
                  </w:pPr>
                  <w:sdt>
                    <w:sdtPr>
                      <w:id w:val="313460545"/>
                      <w14:checkbox>
                        <w14:checked w14:val="1"/>
                        <w14:checkedState w14:val="2612" w14:font="MS Gothic"/>
                        <w14:uncheckedState w14:val="2610" w14:font="MS Gothic"/>
                      </w14:checkbox>
                    </w:sdtPr>
                    <w:sdtEndPr/>
                    <w:sdtContent>
                      <w:r w:rsidR="007820A9">
                        <w:rPr>
                          <w:rFonts w:ascii="MS Gothic" w:eastAsia="MS Gothic" w:hAnsi="MS Gothic" w:hint="eastAsia"/>
                        </w:rPr>
                        <w:t>☒</w:t>
                      </w:r>
                    </w:sdtContent>
                  </w:sdt>
                  <w:r w:rsidR="00010309" w:rsidRPr="004777CB">
                    <w:t xml:space="preserve"> </w:t>
                  </w:r>
                  <w:r w:rsidR="00010309">
                    <w:rPr>
                      <w:rFonts w:ascii="Calibri" w:eastAsia="Times New Roman" w:hAnsi="Calibri" w:cs="Times New Roman"/>
                    </w:rPr>
                    <w:tab/>
                  </w:r>
                  <w:r w:rsidR="00010309" w:rsidRPr="004777CB">
                    <w:t>No</w:t>
                  </w:r>
                </w:p>
              </w:tc>
            </w:tr>
            <w:tr w:rsidR="00010309" w14:paraId="5C833340" w14:textId="77777777" w:rsidTr="00767A34">
              <w:tc>
                <w:tcPr>
                  <w:tcW w:w="1361" w:type="dxa"/>
                  <w:shd w:val="clear" w:color="auto" w:fill="BDD6EE" w:themeFill="accent1" w:themeFillTint="66"/>
                  <w:vAlign w:val="center"/>
                </w:tcPr>
                <w:p w14:paraId="6AA94C10" w14:textId="2701BCC2" w:rsidR="00010309" w:rsidRDefault="00010309" w:rsidP="00767A34">
                  <w:pPr>
                    <w:pStyle w:val="TableCell11-Left"/>
                  </w:pPr>
                  <w:r>
                    <w:t>After NB has approved SSCP for Validation</w:t>
                  </w:r>
                </w:p>
              </w:tc>
              <w:tc>
                <w:tcPr>
                  <w:tcW w:w="1969" w:type="dxa"/>
                  <w:shd w:val="clear" w:color="auto" w:fill="BDD6EE" w:themeFill="accent1" w:themeFillTint="66"/>
                  <w:vAlign w:val="center"/>
                </w:tcPr>
                <w:p w14:paraId="49FEFB00" w14:textId="77777777" w:rsidR="00010309" w:rsidRPr="004777CB" w:rsidRDefault="007E6DCA" w:rsidP="00010309">
                  <w:pPr>
                    <w:pStyle w:val="TableBox11-Left"/>
                  </w:pPr>
                  <w:sdt>
                    <w:sdtPr>
                      <w:id w:val="745457026"/>
                      <w14:checkbox>
                        <w14:checked w14:val="1"/>
                        <w14:checkedState w14:val="2612" w14:font="MS Gothic"/>
                        <w14:uncheckedState w14:val="2610" w14:font="MS Gothic"/>
                      </w14:checkbox>
                    </w:sdtPr>
                    <w:sdtEndPr/>
                    <w:sdtContent>
                      <w:r w:rsidR="00010309">
                        <w:rPr>
                          <w:rFonts w:ascii="MS Gothic" w:eastAsia="MS Gothic" w:hAnsi="MS Gothic" w:hint="eastAsia"/>
                        </w:rPr>
                        <w:t>☒</w:t>
                      </w:r>
                    </w:sdtContent>
                  </w:sdt>
                  <w:r w:rsidR="00010309" w:rsidRPr="004777CB">
                    <w:t xml:space="preserve"> </w:t>
                  </w:r>
                  <w:r w:rsidR="00010309">
                    <w:rPr>
                      <w:rFonts w:ascii="Calibri" w:eastAsia="Times New Roman" w:hAnsi="Calibri" w:cs="Times New Roman"/>
                    </w:rPr>
                    <w:tab/>
                  </w:r>
                  <w:r w:rsidR="00010309">
                    <w:t>Approved by Evaluators</w:t>
                  </w:r>
                </w:p>
                <w:p w14:paraId="2B9CAC2C" w14:textId="55F0005F" w:rsidR="00010309" w:rsidRDefault="007E6DCA" w:rsidP="00767A34">
                  <w:pPr>
                    <w:pStyle w:val="TableBox11-Left"/>
                  </w:pPr>
                  <w:sdt>
                    <w:sdtPr>
                      <w:id w:val="1765339491"/>
                      <w14:checkbox>
                        <w14:checked w14:val="1"/>
                        <w14:checkedState w14:val="2612" w14:font="MS Gothic"/>
                        <w14:uncheckedState w14:val="2610" w14:font="MS Gothic"/>
                      </w14:checkbox>
                    </w:sdtPr>
                    <w:sdtEndPr/>
                    <w:sdtContent>
                      <w:r w:rsidR="00010309">
                        <w:rPr>
                          <w:rFonts w:ascii="MS Gothic" w:eastAsia="MS Gothic" w:hAnsi="MS Gothic" w:hint="eastAsia"/>
                        </w:rPr>
                        <w:t>☒</w:t>
                      </w:r>
                    </w:sdtContent>
                  </w:sdt>
                  <w:r w:rsidR="00010309" w:rsidRPr="004777CB">
                    <w:t xml:space="preserve"> </w:t>
                  </w:r>
                  <w:r w:rsidR="00010309">
                    <w:rPr>
                      <w:rFonts w:ascii="Calibri" w:eastAsia="Times New Roman" w:hAnsi="Calibri" w:cs="Times New Roman"/>
                    </w:rPr>
                    <w:tab/>
                  </w:r>
                  <w:r w:rsidR="00010309">
                    <w:t>Released</w:t>
                  </w:r>
                </w:p>
              </w:tc>
              <w:tc>
                <w:tcPr>
                  <w:tcW w:w="1620" w:type="dxa"/>
                  <w:vAlign w:val="center"/>
                </w:tcPr>
                <w:p w14:paraId="7BD7ECA8" w14:textId="71918BB4" w:rsidR="00010309" w:rsidRDefault="00C46CBD" w:rsidP="00767A34">
                  <w:pPr>
                    <w:pStyle w:val="TableCell11-Left"/>
                  </w:pPr>
                  <w:r>
                    <w:t>&lt;MMM YYYY&gt;</w:t>
                  </w:r>
                </w:p>
              </w:tc>
              <w:tc>
                <w:tcPr>
                  <w:tcW w:w="1350" w:type="dxa"/>
                  <w:vAlign w:val="center"/>
                </w:tcPr>
                <w:p w14:paraId="39011CB5" w14:textId="271DD0DF" w:rsidR="00010309" w:rsidRDefault="00010309" w:rsidP="00010309">
                  <w:pPr>
                    <w:pStyle w:val="TableCell11-Left"/>
                  </w:pPr>
                  <w:r>
                    <w:t>Initial SSCP</w:t>
                  </w:r>
                </w:p>
              </w:tc>
              <w:tc>
                <w:tcPr>
                  <w:tcW w:w="2160" w:type="dxa"/>
                  <w:vAlign w:val="center"/>
                </w:tcPr>
                <w:p w14:paraId="3BB1FD88" w14:textId="11C9022E" w:rsidR="00010309" w:rsidRPr="004777CB" w:rsidRDefault="007E6DCA" w:rsidP="00010309">
                  <w:pPr>
                    <w:pStyle w:val="TableBox11-Left"/>
                  </w:pPr>
                  <w:sdt>
                    <w:sdtPr>
                      <w:id w:val="-617596471"/>
                      <w14:checkbox>
                        <w14:checked w14:val="1"/>
                        <w14:checkedState w14:val="2612" w14:font="MS Gothic"/>
                        <w14:uncheckedState w14:val="2610" w14:font="MS Gothic"/>
                      </w14:checkbox>
                    </w:sdtPr>
                    <w:sdtEndPr/>
                    <w:sdtContent>
                      <w:r w:rsidR="00010309">
                        <w:rPr>
                          <w:rFonts w:ascii="MS Gothic" w:eastAsia="MS Gothic" w:hAnsi="MS Gothic" w:hint="eastAsia"/>
                        </w:rPr>
                        <w:t>☒</w:t>
                      </w:r>
                    </w:sdtContent>
                  </w:sdt>
                  <w:r w:rsidR="00010309" w:rsidRPr="004777CB">
                    <w:t xml:space="preserve"> </w:t>
                  </w:r>
                  <w:r w:rsidR="00010309">
                    <w:rPr>
                      <w:rFonts w:ascii="Calibri" w:eastAsia="Times New Roman" w:hAnsi="Calibri" w:cs="Times New Roman"/>
                    </w:rPr>
                    <w:tab/>
                  </w:r>
                  <w:r w:rsidR="00010309" w:rsidRPr="004777CB">
                    <w:t>Yes; Validation Language: English</w:t>
                  </w:r>
                </w:p>
                <w:p w14:paraId="4A6A5478" w14:textId="36581E8D" w:rsidR="00010309" w:rsidRDefault="007E6DCA" w:rsidP="00767A34">
                  <w:pPr>
                    <w:pStyle w:val="TableBox11-Left"/>
                  </w:pPr>
                  <w:sdt>
                    <w:sdtPr>
                      <w:id w:val="922228996"/>
                      <w14:checkbox>
                        <w14:checked w14:val="0"/>
                        <w14:checkedState w14:val="2612" w14:font="MS Gothic"/>
                        <w14:uncheckedState w14:val="2610" w14:font="MS Gothic"/>
                      </w14:checkbox>
                    </w:sdtPr>
                    <w:sdtEndPr/>
                    <w:sdtContent>
                      <w:r w:rsidR="00010309" w:rsidRPr="004777CB">
                        <w:rPr>
                          <w:rFonts w:ascii="Segoe UI Symbol" w:hAnsi="Segoe UI Symbol" w:cs="Segoe UI Symbol"/>
                        </w:rPr>
                        <w:t>☐</w:t>
                      </w:r>
                    </w:sdtContent>
                  </w:sdt>
                  <w:r w:rsidR="00010309" w:rsidRPr="004777CB">
                    <w:t xml:space="preserve"> </w:t>
                  </w:r>
                  <w:r w:rsidR="00010309">
                    <w:rPr>
                      <w:rFonts w:ascii="Calibri" w:eastAsia="Times New Roman" w:hAnsi="Calibri" w:cs="Times New Roman"/>
                    </w:rPr>
                    <w:tab/>
                  </w:r>
                  <w:r w:rsidR="00010309" w:rsidRPr="004777CB">
                    <w:t>No</w:t>
                  </w:r>
                </w:p>
              </w:tc>
            </w:tr>
          </w:tbl>
          <w:bookmarkEnd w:id="2"/>
          <w:p w14:paraId="78E2CF2F" w14:textId="6AEB594A" w:rsidR="00D20BAD" w:rsidRDefault="00D20BAD" w:rsidP="00CC328E">
            <w:pPr>
              <w:pStyle w:val="TableBullet11-Level1"/>
            </w:pPr>
            <w:r>
              <w:t>If the SSCP is NOT associated with a device undergoing a Technical Documentation Assessment (e.g., WET device with existing scope expression), remove the “Draft” watermark before uploading the SSCP for approval</w:t>
            </w:r>
            <w:r w:rsidR="00EE5D31">
              <w:t>/release</w:t>
            </w:r>
            <w:r>
              <w:t xml:space="preserve"> in the Quality System.</w:t>
            </w:r>
          </w:p>
          <w:p w14:paraId="3BB93B5E" w14:textId="61CD5887" w:rsidR="004777CB" w:rsidRDefault="004777CB" w:rsidP="00CC328E">
            <w:pPr>
              <w:pStyle w:val="TableBullet11-Level1"/>
            </w:pPr>
            <w:r w:rsidRPr="00E965C3">
              <w:t xml:space="preserve">Prior to uploading </w:t>
            </w:r>
            <w:r w:rsidR="00EE5D31">
              <w:t xml:space="preserve">any </w:t>
            </w:r>
            <w:r w:rsidR="008A53DA">
              <w:t xml:space="preserve">SSCP </w:t>
            </w:r>
            <w:r w:rsidRPr="00E965C3">
              <w:t xml:space="preserve">into </w:t>
            </w:r>
            <w:r w:rsidR="008A53DA">
              <w:t xml:space="preserve">the </w:t>
            </w:r>
            <w:r w:rsidRPr="00E965C3">
              <w:t>document control system, delete the form header, form revision history, template and execution guidelines</w:t>
            </w:r>
            <w:r w:rsidR="00AB7A08">
              <w:t xml:space="preserve"> section</w:t>
            </w:r>
            <w:r w:rsidRPr="00E965C3">
              <w:t>, and section guidance boxes.</w:t>
            </w:r>
          </w:p>
          <w:p w14:paraId="76A3E7D7" w14:textId="3A5DB1E1" w:rsidR="008B69EE" w:rsidRDefault="008B69EE" w:rsidP="00CC328E">
            <w:pPr>
              <w:pStyle w:val="TableBullet11-Level1"/>
            </w:pPr>
            <w:r>
              <w:t>For SSCPs with a Part B, the SSCP Part B Worksheet must also be uploaded to the PLM as an attachment to the SSCP.</w:t>
            </w:r>
            <w:r w:rsidR="005069D2">
              <w:t xml:space="preserve"> Both pdf and Word versions should be uploaded.</w:t>
            </w:r>
          </w:p>
          <w:p w14:paraId="113A04E5" w14:textId="747172AF" w:rsidR="000F4914" w:rsidRDefault="000F4914" w:rsidP="00CC328E">
            <w:pPr>
              <w:pStyle w:val="TableBullet11-Level1"/>
            </w:pPr>
            <w:r>
              <w:t>For class IIb devices that do not require an implant card</w:t>
            </w:r>
            <w:r w:rsidR="00836774">
              <w:t xml:space="preserve"> and for class III devices that are not intended to be used directly by the patient</w:t>
            </w:r>
            <w:r>
              <w:t>, Section B is not required and may be deleted</w:t>
            </w:r>
            <w:r w:rsidR="00CC328E">
              <w:t xml:space="preserve">. </w:t>
            </w:r>
            <w:r w:rsidR="00AB7A08">
              <w:t>Ensure Section A headers and footers are still correct upon deletion.</w:t>
            </w:r>
          </w:p>
          <w:p w14:paraId="0BBCC221" w14:textId="50444DC5" w:rsidR="002658BF" w:rsidRPr="004777CB" w:rsidRDefault="002658BF" w:rsidP="00626477">
            <w:pPr>
              <w:pStyle w:val="TableBullet11-Level2"/>
            </w:pPr>
            <w:r>
              <w:t>Note</w:t>
            </w:r>
            <w:r w:rsidR="00CC328E">
              <w:t xml:space="preserve">: </w:t>
            </w:r>
            <w:r w:rsidR="008A331F">
              <w:t xml:space="preserve">Prior to deleting Part B, link Part B </w:t>
            </w:r>
            <w:r w:rsidR="00365BAE">
              <w:t>h</w:t>
            </w:r>
            <w:r w:rsidR="008A331F">
              <w:t>eader</w:t>
            </w:r>
            <w:r w:rsidR="00013460">
              <w:t xml:space="preserve"> AND </w:t>
            </w:r>
            <w:r w:rsidR="00365BAE">
              <w:t>f</w:t>
            </w:r>
            <w:r w:rsidR="008A331F">
              <w:t xml:space="preserve">ooter to </w:t>
            </w:r>
            <w:r w:rsidR="00365BAE">
              <w:t>p</w:t>
            </w:r>
            <w:r w:rsidR="008A331F">
              <w:t xml:space="preserve">revious </w:t>
            </w:r>
            <w:r w:rsidR="00365BAE">
              <w:t>s</w:t>
            </w:r>
            <w:r w:rsidR="008A331F">
              <w:t>ection</w:t>
            </w:r>
            <w:r>
              <w:t xml:space="preserve"> </w:t>
            </w:r>
            <w:r w:rsidR="00365BAE">
              <w:t xml:space="preserve">by selecting </w:t>
            </w:r>
            <w:r w:rsidR="008A331F">
              <w:t>“Link to Previous”</w:t>
            </w:r>
            <w:r w:rsidR="00365BAE">
              <w:t xml:space="preserve"> once in header</w:t>
            </w:r>
            <w:r w:rsidR="00625684">
              <w:t xml:space="preserve"> AND footer</w:t>
            </w:r>
            <w:r w:rsidR="00CC328E">
              <w:t xml:space="preserve">. </w:t>
            </w:r>
            <w:r w:rsidR="008A331F">
              <w:t>Otherwise, deletion may change part A header/footer.</w:t>
            </w:r>
          </w:p>
        </w:tc>
      </w:tr>
    </w:tbl>
    <w:p w14:paraId="62F3A09F" w14:textId="77777777" w:rsidR="004777CB" w:rsidRDefault="004777CB" w:rsidP="004777CB">
      <w:pPr>
        <w:spacing w:after="160" w:line="300" w:lineRule="auto"/>
        <w:rPr>
          <w:rFonts w:ascii="Calibri" w:eastAsia="Times New Roman" w:hAnsi="Calibri" w:cs="Times New Roman"/>
          <w:szCs w:val="21"/>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8913"/>
      </w:tblGrid>
      <w:tr w:rsidR="003D1957" w14:paraId="20802A5A" w14:textId="77777777" w:rsidTr="00EA2187">
        <w:trPr>
          <w:trHeight w:val="314"/>
          <w:tblHeader/>
        </w:trPr>
        <w:tc>
          <w:tcPr>
            <w:tcW w:w="5000" w:type="pct"/>
            <w:gridSpan w:val="2"/>
            <w:shd w:val="clear" w:color="auto" w:fill="9CC2E5" w:themeFill="accent1" w:themeFillTint="99"/>
          </w:tcPr>
          <w:p w14:paraId="150FF6EA" w14:textId="1D8BD494" w:rsidR="003D1957" w:rsidRDefault="003D1957" w:rsidP="00EA2187">
            <w:pPr>
              <w:pStyle w:val="GuidanceBoxHeader"/>
            </w:pPr>
            <w:r>
              <w:t>SSCP FINALIZATION GUIDELINES</w:t>
            </w:r>
          </w:p>
        </w:tc>
      </w:tr>
      <w:tr w:rsidR="003D1957" w14:paraId="2A1FAD77" w14:textId="77777777" w:rsidTr="00EA2187">
        <w:trPr>
          <w:tblHeader/>
        </w:trPr>
        <w:tc>
          <w:tcPr>
            <w:tcW w:w="237" w:type="pct"/>
            <w:shd w:val="clear" w:color="auto" w:fill="9CC2E5" w:themeFill="accent1" w:themeFillTint="99"/>
            <w:vAlign w:val="center"/>
          </w:tcPr>
          <w:p w14:paraId="6FE59323" w14:textId="77777777" w:rsidR="003D1957" w:rsidRDefault="003D1957" w:rsidP="00EA2187">
            <w:pPr>
              <w:pStyle w:val="TableHeader11-Center"/>
            </w:pPr>
            <w:r>
              <w:rPr>
                <w:rFonts w:ascii="Wingdings" w:eastAsia="Wingdings" w:hAnsi="Wingdings" w:cs="Wingdings"/>
              </w:rPr>
              <w:t>ü</w:t>
            </w:r>
          </w:p>
        </w:tc>
        <w:tc>
          <w:tcPr>
            <w:tcW w:w="4763" w:type="pct"/>
            <w:shd w:val="clear" w:color="auto" w:fill="9CC2E5" w:themeFill="accent1" w:themeFillTint="99"/>
            <w:vAlign w:val="center"/>
          </w:tcPr>
          <w:p w14:paraId="554A9AC0" w14:textId="77777777" w:rsidR="003D1957" w:rsidRDefault="003D1957" w:rsidP="00EA2187">
            <w:pPr>
              <w:pStyle w:val="TableHeader11-Center"/>
            </w:pPr>
            <w:r>
              <w:t>Action</w:t>
            </w:r>
          </w:p>
        </w:tc>
      </w:tr>
      <w:tr w:rsidR="005F2725" w14:paraId="30E296FB" w14:textId="77777777" w:rsidTr="00EA2187">
        <w:tc>
          <w:tcPr>
            <w:tcW w:w="237" w:type="pct"/>
            <w:shd w:val="clear" w:color="auto" w:fill="DEEAF6" w:themeFill="accent1" w:themeFillTint="33"/>
          </w:tcPr>
          <w:p w14:paraId="1C4E6F6C" w14:textId="77777777" w:rsidR="005F2725" w:rsidRDefault="007E6DCA" w:rsidP="005F2725">
            <w:pPr>
              <w:pStyle w:val="TableCell10-Centered"/>
            </w:pPr>
            <w:sdt>
              <w:sdtPr>
                <w:id w:val="-1957164075"/>
                <w14:checkbox>
                  <w14:checked w14:val="0"/>
                  <w14:checkedState w14:val="2612" w14:font="MS Gothic"/>
                  <w14:uncheckedState w14:val="2610" w14:font="MS Gothic"/>
                </w14:checkbox>
              </w:sdtPr>
              <w:sdtEndPr/>
              <w:sdtContent>
                <w:r w:rsidR="005F2725">
                  <w:rPr>
                    <w:rFonts w:ascii="MS Gothic" w:eastAsia="MS Gothic" w:hAnsi="MS Gothic" w:hint="eastAsia"/>
                  </w:rPr>
                  <w:t>☐</w:t>
                </w:r>
              </w:sdtContent>
            </w:sdt>
          </w:p>
        </w:tc>
        <w:tc>
          <w:tcPr>
            <w:tcW w:w="4763" w:type="pct"/>
            <w:shd w:val="clear" w:color="auto" w:fill="DEEAF6" w:themeFill="accent1" w:themeFillTint="33"/>
          </w:tcPr>
          <w:p w14:paraId="2CC7F926" w14:textId="77777777" w:rsidR="005F2725" w:rsidRDefault="005F2725" w:rsidP="005F2725">
            <w:pPr>
              <w:pStyle w:val="TableCell11-Justified"/>
            </w:pPr>
            <w:r w:rsidRPr="00AC66A0">
              <w:rPr>
                <w:rStyle w:val="Strong"/>
              </w:rPr>
              <w:t>Technical Writer:</w:t>
            </w:r>
            <w:r>
              <w:t xml:space="preserve"> Prior to sending document for any Technical Reviews, </w:t>
            </w:r>
          </w:p>
          <w:p w14:paraId="0EADE18D" w14:textId="77777777" w:rsidR="005F2725" w:rsidRDefault="005F2725" w:rsidP="005F2725">
            <w:pPr>
              <w:pStyle w:val="TableCell11-Bullet"/>
            </w:pPr>
            <w:r>
              <w:t>proofread the document with “proofread function in Word”.</w:t>
            </w:r>
          </w:p>
          <w:p w14:paraId="3FB2A149" w14:textId="77777777" w:rsidR="005F2725" w:rsidRDefault="005F2725" w:rsidP="005F2725">
            <w:pPr>
              <w:pStyle w:val="TableCell11-Bullet"/>
            </w:pPr>
            <w:r>
              <w:t>check for data and nomenclature continuity from source documents and throughout the document.</w:t>
            </w:r>
          </w:p>
          <w:p w14:paraId="42E236CD" w14:textId="3BC0342F" w:rsidR="005F2725" w:rsidRDefault="005F2725" w:rsidP="005F2725">
            <w:pPr>
              <w:pStyle w:val="TableCell11-Bullet"/>
            </w:pPr>
            <w:r>
              <w:t>check all tables to ensure no blank cells. If cell is not applicable, indicate lack of data as appropriate (e.g., N/A [with explanation], -, 0)</w:t>
            </w:r>
            <w:r w:rsidR="00CC328E">
              <w:t xml:space="preserve">. </w:t>
            </w:r>
            <w:r>
              <w:t>If whole row or column is blank, delete it.</w:t>
            </w:r>
          </w:p>
          <w:p w14:paraId="7B5D22AC" w14:textId="53B74B9F" w:rsidR="005F2725" w:rsidRDefault="005F2725" w:rsidP="005F2725">
            <w:pPr>
              <w:pStyle w:val="TableCell11-Bullet"/>
            </w:pPr>
            <w:r>
              <w:t xml:space="preserve">ensure </w:t>
            </w:r>
            <w:bookmarkStart w:id="4" w:name="_Hlk109830360"/>
            <w:r>
              <w:t>hyperlinks to citations are not included in the CER as these may create Good Documentation Practice errors if the hyperlink is changed</w:t>
            </w:r>
            <w:bookmarkEnd w:id="4"/>
            <w:r>
              <w:t>. (Note</w:t>
            </w:r>
            <w:r w:rsidR="00CC328E">
              <w:t xml:space="preserve">: </w:t>
            </w:r>
            <w:r>
              <w:t>direct citation may be reference but should not include weblink).</w:t>
            </w:r>
          </w:p>
          <w:p w14:paraId="081536C3" w14:textId="65A6AC4E" w:rsidR="005F2725" w:rsidRDefault="005F2725" w:rsidP="005F2725">
            <w:pPr>
              <w:pStyle w:val="TableCell11-Justified"/>
            </w:pPr>
            <w:r>
              <w:t>hit Control-A to select all, Function F9, and update entire table (if asked) to update all cross references. Then search for key words such as “error!”, “fail”, “attachment”, “section 0” and conduct a spelling review to find inadvertent errors and ensure sequential numbering. Repeat this until no errors are found.</w:t>
            </w:r>
          </w:p>
        </w:tc>
      </w:tr>
      <w:tr w:rsidR="003D1957" w14:paraId="40CD299A" w14:textId="77777777" w:rsidTr="00EA2187">
        <w:tc>
          <w:tcPr>
            <w:tcW w:w="237" w:type="pct"/>
            <w:shd w:val="clear" w:color="auto" w:fill="DEEAF6" w:themeFill="accent1" w:themeFillTint="33"/>
          </w:tcPr>
          <w:p w14:paraId="7FC6E13D" w14:textId="77777777" w:rsidR="003D1957" w:rsidRDefault="007E6DCA" w:rsidP="00EA2187">
            <w:pPr>
              <w:pStyle w:val="TableCell10-Centered"/>
            </w:pPr>
            <w:sdt>
              <w:sdtPr>
                <w:id w:val="1107006442"/>
                <w14:checkbox>
                  <w14:checked w14:val="0"/>
                  <w14:checkedState w14:val="2612" w14:font="MS Gothic"/>
                  <w14:uncheckedState w14:val="2610" w14:font="MS Gothic"/>
                </w14:checkbox>
              </w:sdtPr>
              <w:sdtEndPr/>
              <w:sdtContent>
                <w:r w:rsidR="003D1957">
                  <w:rPr>
                    <w:rFonts w:ascii="MS Gothic" w:eastAsia="MS Gothic" w:hAnsi="MS Gothic" w:hint="eastAsia"/>
                  </w:rPr>
                  <w:t>☐</w:t>
                </w:r>
              </w:sdtContent>
            </w:sdt>
          </w:p>
        </w:tc>
        <w:tc>
          <w:tcPr>
            <w:tcW w:w="4763" w:type="pct"/>
            <w:shd w:val="clear" w:color="auto" w:fill="DEEAF6" w:themeFill="accent1" w:themeFillTint="33"/>
          </w:tcPr>
          <w:p w14:paraId="0BBBDAFF" w14:textId="4CD25AEB" w:rsidR="003D1957" w:rsidRDefault="003D1957" w:rsidP="00EA2187">
            <w:pPr>
              <w:pStyle w:val="TableCell11-Justified"/>
            </w:pPr>
            <w:r w:rsidRPr="00AC66A0">
              <w:rPr>
                <w:rStyle w:val="Strong"/>
              </w:rPr>
              <w:t>MO Evaluator:</w:t>
            </w:r>
            <w:r>
              <w:t xml:space="preserve"> Prior to uploading the document for approval, hit Control-A to select all, Function F9, and update entire table (if asked) to update all cross references. Then search for key words such as “error!” and</w:t>
            </w:r>
            <w:r w:rsidR="007732D5">
              <w:t xml:space="preserve"> </w:t>
            </w:r>
            <w:r>
              <w:t>“section 0 and ensure sequential numbering for both the Word and PDF versions. If errors found, send back to Technical Writer of fix (as appropriate).</w:t>
            </w:r>
          </w:p>
        </w:tc>
      </w:tr>
      <w:tr w:rsidR="003D1957" w14:paraId="31B4D4AA" w14:textId="77777777" w:rsidTr="00EA2187">
        <w:tc>
          <w:tcPr>
            <w:tcW w:w="237" w:type="pct"/>
            <w:shd w:val="clear" w:color="auto" w:fill="DEEAF6" w:themeFill="accent1" w:themeFillTint="33"/>
          </w:tcPr>
          <w:p w14:paraId="19C1BEEE" w14:textId="77777777" w:rsidR="003D1957" w:rsidRDefault="007E6DCA" w:rsidP="00EA2187">
            <w:pPr>
              <w:pStyle w:val="TableCell10-Centered"/>
            </w:pPr>
            <w:sdt>
              <w:sdtPr>
                <w:id w:val="628280181"/>
                <w14:checkbox>
                  <w14:checked w14:val="0"/>
                  <w14:checkedState w14:val="2612" w14:font="MS Gothic"/>
                  <w14:uncheckedState w14:val="2610" w14:font="MS Gothic"/>
                </w14:checkbox>
              </w:sdtPr>
              <w:sdtEndPr/>
              <w:sdtContent>
                <w:r w:rsidR="003D1957">
                  <w:rPr>
                    <w:rFonts w:ascii="MS Gothic" w:eastAsia="MS Gothic" w:hAnsi="MS Gothic" w:hint="eastAsia"/>
                  </w:rPr>
                  <w:t>☐</w:t>
                </w:r>
              </w:sdtContent>
            </w:sdt>
          </w:p>
        </w:tc>
        <w:tc>
          <w:tcPr>
            <w:tcW w:w="4763" w:type="pct"/>
            <w:shd w:val="clear" w:color="auto" w:fill="DEEAF6" w:themeFill="accent1" w:themeFillTint="33"/>
          </w:tcPr>
          <w:p w14:paraId="38C67CF7" w14:textId="41650A14" w:rsidR="003D1957" w:rsidRDefault="003D1957" w:rsidP="00EA2187">
            <w:pPr>
              <w:pStyle w:val="TableCell11-Justified"/>
            </w:pPr>
            <w:r w:rsidRPr="00AC66A0">
              <w:rPr>
                <w:rStyle w:val="Strong"/>
              </w:rPr>
              <w:t>MO Evaluator:</w:t>
            </w:r>
            <w:r>
              <w:t xml:space="preserve"> </w:t>
            </w:r>
            <w:r w:rsidRPr="00CF58B3">
              <w:t xml:space="preserve">Prior to uploading into document control system, </w:t>
            </w:r>
            <w:r>
              <w:t>ensure</w:t>
            </w:r>
            <w:r w:rsidRPr="00CF58B3">
              <w:t xml:space="preserve"> the form header, form revision history, template and execution guidelines, and section guidelines</w:t>
            </w:r>
            <w:r>
              <w:t xml:space="preserve"> have been deleted</w:t>
            </w:r>
            <w:r w:rsidRPr="00CF58B3">
              <w:t>.</w:t>
            </w:r>
            <w:r>
              <w:t xml:space="preserve"> Also check that headers and footers for Section A and B (if appropriate) are correct.</w:t>
            </w:r>
          </w:p>
        </w:tc>
      </w:tr>
    </w:tbl>
    <w:p w14:paraId="61F7CCEE" w14:textId="73515FEE" w:rsidR="003D1957" w:rsidRPr="004777CB" w:rsidRDefault="003D1957" w:rsidP="004777CB">
      <w:pPr>
        <w:spacing w:after="160" w:line="300" w:lineRule="auto"/>
        <w:rPr>
          <w:rFonts w:ascii="Calibri" w:eastAsia="Times New Roman" w:hAnsi="Calibri" w:cs="Times New Roman"/>
          <w:szCs w:val="21"/>
        </w:rPr>
        <w:sectPr w:rsidR="003D1957" w:rsidRPr="004777CB" w:rsidSect="004777CB">
          <w:headerReference w:type="even" r:id="rId11"/>
          <w:headerReference w:type="default" r:id="rId12"/>
          <w:footerReference w:type="default" r:id="rId13"/>
          <w:headerReference w:type="first" r:id="rId14"/>
          <w:footerReference w:type="first" r:id="rId15"/>
          <w:pgSz w:w="12240" w:h="15840"/>
          <w:pgMar w:top="1440" w:right="1440" w:bottom="1440" w:left="1440" w:header="720" w:footer="720" w:gutter="0"/>
          <w:pgNumType w:fmt="lowerRoman"/>
          <w:cols w:space="720"/>
          <w:docGrid w:linePitch="360"/>
        </w:sectPr>
      </w:pPr>
    </w:p>
    <w:p w14:paraId="7A7DC3D0" w14:textId="77777777" w:rsidR="004777CB" w:rsidRPr="004777CB" w:rsidRDefault="004777CB" w:rsidP="004777CB">
      <w:pPr>
        <w:pBdr>
          <w:bottom w:val="single" w:sz="4" w:space="1" w:color="auto"/>
        </w:pBdr>
        <w:spacing w:before="60" w:after="0"/>
        <w:ind w:left="720" w:hanging="720"/>
        <w:rPr>
          <w:rFonts w:ascii="Calibri" w:eastAsia="Times New Roman" w:hAnsi="Calibri" w:cs="Times New Roman"/>
          <w:sz w:val="19"/>
          <w:szCs w:val="19"/>
        </w:rPr>
      </w:pPr>
    </w:p>
    <w:p w14:paraId="45CDFE58" w14:textId="77777777" w:rsidR="004777CB" w:rsidRPr="004777CB" w:rsidRDefault="004777CB" w:rsidP="00111DA6">
      <w:pPr>
        <w:pStyle w:val="NormalItalic"/>
      </w:pPr>
      <w:r w:rsidRPr="004777CB">
        <w:t xml:space="preserve">Part A of this Summary of Safety and Clinical Performance (SSCP) is intended to provide public access to an updated summary of the main aspects of the safety and clinical performance of the device. </w:t>
      </w:r>
    </w:p>
    <w:p w14:paraId="0AA35282" w14:textId="183BC371" w:rsidR="004777CB" w:rsidRPr="004777CB" w:rsidRDefault="004777CB" w:rsidP="00111DA6">
      <w:pPr>
        <w:pStyle w:val="NormalItalic"/>
      </w:pPr>
      <w:r w:rsidRPr="004777CB">
        <w:t xml:space="preserve">The SSCP is not intended to replace the Instructions for Use </w:t>
      </w:r>
      <w:r w:rsidR="0029152D">
        <w:t xml:space="preserve">(IFU) </w:t>
      </w:r>
      <w:r w:rsidRPr="004777CB">
        <w:t xml:space="preserve">as the main document to ensure the safe use of the device, nor is it intended to provide diagnostic or therapeutic suggestions to intended users or patients. </w:t>
      </w:r>
    </w:p>
    <w:p w14:paraId="36A10537" w14:textId="77777777" w:rsidR="004777CB" w:rsidRPr="004777CB" w:rsidRDefault="004777CB" w:rsidP="00111DA6">
      <w:pPr>
        <w:pStyle w:val="NormalItalic"/>
      </w:pPr>
      <w:r w:rsidRPr="004777CB">
        <w:t>The following information is intended for users/healthcare professionals.</w:t>
      </w:r>
    </w:p>
    <w:p w14:paraId="5A51ED77" w14:textId="77777777" w:rsidR="004777CB" w:rsidRPr="004777CB" w:rsidRDefault="004777CB" w:rsidP="004777CB">
      <w:pPr>
        <w:pBdr>
          <w:top w:val="single" w:sz="4" w:space="1" w:color="auto"/>
        </w:pBdr>
        <w:spacing w:before="60"/>
        <w:ind w:left="720" w:hanging="720"/>
        <w:rPr>
          <w:rFonts w:ascii="Calibri" w:eastAsia="Times New Roman" w:hAnsi="Calibri" w:cs="Times New Roman"/>
          <w:sz w:val="20"/>
          <w:szCs w:val="20"/>
        </w:rPr>
      </w:pPr>
    </w:p>
    <w:p w14:paraId="140FC9F2" w14:textId="77777777" w:rsidR="004777CB" w:rsidRPr="0012355D" w:rsidRDefault="004777CB" w:rsidP="00111DA6">
      <w:pPr>
        <w:pStyle w:val="Heading1"/>
      </w:pPr>
      <w:bookmarkStart w:id="6" w:name="_Ref7690174"/>
      <w:r w:rsidRPr="0012355D">
        <w:t>Device identification and general information</w:t>
      </w:r>
      <w:bookmarkEnd w:id="6"/>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C736D7" w14:paraId="213C4447" w14:textId="77777777" w:rsidTr="00767A34">
        <w:trPr>
          <w:tblHeader/>
        </w:trPr>
        <w:tc>
          <w:tcPr>
            <w:tcW w:w="8905" w:type="dxa"/>
            <w:shd w:val="clear" w:color="auto" w:fill="8DB3E2"/>
          </w:tcPr>
          <w:p w14:paraId="3CC308FA" w14:textId="77777777" w:rsidR="004777CB" w:rsidRPr="00E616A6" w:rsidRDefault="004777CB" w:rsidP="00111DA6">
            <w:pPr>
              <w:pStyle w:val="TableHeader11-Left"/>
            </w:pPr>
            <w:r w:rsidRPr="0012355D">
              <w:t>This section should include the following content (as appropriate):</w:t>
            </w:r>
          </w:p>
        </w:tc>
      </w:tr>
      <w:tr w:rsidR="004777CB" w:rsidRPr="004777CB" w14:paraId="7662E132" w14:textId="77777777" w:rsidTr="00767A34">
        <w:tc>
          <w:tcPr>
            <w:tcW w:w="8905" w:type="dxa"/>
          </w:tcPr>
          <w:p w14:paraId="20140906" w14:textId="40FD1B6C"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p>
          <w:tbl>
            <w:tblPr>
              <w:tblStyle w:val="TableGrid"/>
              <w:tblW w:w="0" w:type="auto"/>
              <w:tblLook w:val="04A0" w:firstRow="1" w:lastRow="0" w:firstColumn="1" w:lastColumn="0" w:noHBand="0" w:noVBand="1"/>
            </w:tblPr>
            <w:tblGrid>
              <w:gridCol w:w="4295"/>
              <w:gridCol w:w="4294"/>
            </w:tblGrid>
            <w:tr w:rsidR="006A4B29" w:rsidRPr="00BC1C29" w14:paraId="4F8B7D23" w14:textId="77777777" w:rsidTr="00092B75">
              <w:trPr>
                <w:tblHeader/>
              </w:trPr>
              <w:tc>
                <w:tcPr>
                  <w:tcW w:w="4384" w:type="dxa"/>
                  <w:shd w:val="clear" w:color="auto" w:fill="BFBFBF" w:themeFill="background1" w:themeFillShade="BF"/>
                </w:tcPr>
                <w:p w14:paraId="118A011A" w14:textId="67B66266" w:rsidR="006A4B29" w:rsidRPr="00623350" w:rsidRDefault="006A4B29" w:rsidP="00092B75">
                  <w:pPr>
                    <w:pStyle w:val="TableHeader11-Center"/>
                    <w:rPr>
                      <w:bCs/>
                    </w:rPr>
                  </w:pPr>
                  <w:r>
                    <w:t>SSCP Section</w:t>
                  </w:r>
                </w:p>
              </w:tc>
              <w:tc>
                <w:tcPr>
                  <w:tcW w:w="4385" w:type="dxa"/>
                  <w:shd w:val="clear" w:color="auto" w:fill="BFBFBF" w:themeFill="background1" w:themeFillShade="BF"/>
                </w:tcPr>
                <w:p w14:paraId="76590115" w14:textId="687A2AD8" w:rsidR="006A4B29" w:rsidRPr="00CD4D19" w:rsidRDefault="006A4B29" w:rsidP="00092B75">
                  <w:pPr>
                    <w:pStyle w:val="TableHeader11-Center"/>
                    <w:rPr>
                      <w:rFonts w:eastAsia="Calibri"/>
                    </w:rPr>
                  </w:pPr>
                  <w:r>
                    <w:rPr>
                      <w:rFonts w:eastAsia="Calibri"/>
                    </w:rPr>
                    <w:t>CER Section</w:t>
                  </w:r>
                </w:p>
              </w:tc>
            </w:tr>
            <w:tr w:rsidR="00AE46D4" w14:paraId="274ACC3E" w14:textId="77777777" w:rsidTr="00092B75">
              <w:tc>
                <w:tcPr>
                  <w:tcW w:w="4384" w:type="dxa"/>
                </w:tcPr>
                <w:p w14:paraId="7E8C0043" w14:textId="2F1C4A71" w:rsidR="00AE46D4" w:rsidRDefault="00AE46D4" w:rsidP="001A0627">
                  <w:pPr>
                    <w:pStyle w:val="TableCell11-Left"/>
                  </w:pPr>
                  <w:r>
                    <w:t xml:space="preserve">A-1.1 </w:t>
                  </w:r>
                  <w:r w:rsidRPr="0012355D">
                    <w:t>Trade</w:t>
                  </w:r>
                  <w:r w:rsidRPr="004777CB">
                    <w:t xml:space="preserve"> name(s)</w:t>
                  </w:r>
                </w:p>
                <w:p w14:paraId="354C80F5" w14:textId="575DBB0B" w:rsidR="00AE46D4" w:rsidRPr="00623350" w:rsidRDefault="00AE46D4" w:rsidP="00767A34">
                  <w:pPr>
                    <w:pStyle w:val="TableCell11-Left"/>
                  </w:pPr>
                  <w:r>
                    <w:t xml:space="preserve">This is the </w:t>
                  </w:r>
                  <w:r w:rsidR="0034169C">
                    <w:t>system/device</w:t>
                  </w:r>
                  <w:r w:rsidR="00E06792">
                    <w:t xml:space="preserve"> name</w:t>
                  </w:r>
                  <w:r w:rsidR="005069D2">
                    <w:t>(s)</w:t>
                  </w:r>
                  <w:r w:rsidR="00E06792">
                    <w:t xml:space="preserve"> as identified </w:t>
                  </w:r>
                  <w:r w:rsidR="005069D2">
                    <w:t>on the device label(s)</w:t>
                  </w:r>
                  <w:r w:rsidR="0034169C">
                    <w:t>.</w:t>
                  </w:r>
                </w:p>
              </w:tc>
              <w:tc>
                <w:tcPr>
                  <w:tcW w:w="4385" w:type="dxa"/>
                  <w:vMerge w:val="restart"/>
                </w:tcPr>
                <w:p w14:paraId="49B83DDB" w14:textId="77777777" w:rsidR="00AE46D4" w:rsidRPr="00626477" w:rsidRDefault="00AE46D4" w:rsidP="00767A34">
                  <w:pPr>
                    <w:pStyle w:val="TableBullet11-Level0"/>
                    <w:rPr>
                      <w:rFonts w:eastAsia="Calibri"/>
                    </w:rPr>
                  </w:pPr>
                  <w:r>
                    <w:t>Section 2 – Administrative Information – Refer to Device Group Name for Tradename and Basic UDI-DI</w:t>
                  </w:r>
                </w:p>
                <w:p w14:paraId="52FBF74B" w14:textId="6EFE4A68" w:rsidR="00250741" w:rsidRDefault="00250741" w:rsidP="00767A34">
                  <w:pPr>
                    <w:pStyle w:val="TableBullet11-Level0"/>
                    <w:rPr>
                      <w:rFonts w:eastAsia="Calibri"/>
                    </w:rPr>
                  </w:pPr>
                  <w:r w:rsidRPr="004F5F2A">
                    <w:t>Section</w:t>
                  </w:r>
                  <w:r>
                    <w:t xml:space="preserve"> 3.1</w:t>
                  </w:r>
                  <w:r w:rsidRPr="004F5F2A">
                    <w:t xml:space="preserve"> </w:t>
                  </w:r>
                  <w:r>
                    <w:t xml:space="preserve">– Subject Device Overview </w:t>
                  </w:r>
                </w:p>
              </w:tc>
            </w:tr>
            <w:tr w:rsidR="00AE46D4" w14:paraId="3DA6164A" w14:textId="77777777" w:rsidTr="00092B75">
              <w:tc>
                <w:tcPr>
                  <w:tcW w:w="4384" w:type="dxa"/>
                </w:tcPr>
                <w:p w14:paraId="7B8A31C0" w14:textId="4911C50B" w:rsidR="00AE46D4" w:rsidRPr="00623350" w:rsidRDefault="00AE46D4" w:rsidP="006A4B29">
                  <w:pPr>
                    <w:pStyle w:val="TableCell11-Left"/>
                    <w:rPr>
                      <w:rFonts w:eastAsia="Calibri"/>
                    </w:rPr>
                  </w:pPr>
                  <w:r>
                    <w:t xml:space="preserve">A-1.2 Manufacturer’s </w:t>
                  </w:r>
                  <w:r w:rsidRPr="00623350">
                    <w:t>name and address</w:t>
                  </w:r>
                </w:p>
              </w:tc>
              <w:tc>
                <w:tcPr>
                  <w:tcW w:w="4385" w:type="dxa"/>
                  <w:vMerge/>
                </w:tcPr>
                <w:p w14:paraId="7FA37AAC" w14:textId="2CAD46A2" w:rsidR="00AE46D4" w:rsidRDefault="00AE46D4" w:rsidP="00D03710">
                  <w:pPr>
                    <w:pStyle w:val="TableCell11-Left"/>
                    <w:rPr>
                      <w:rFonts w:eastAsia="Calibri"/>
                    </w:rPr>
                  </w:pPr>
                </w:p>
              </w:tc>
            </w:tr>
            <w:tr w:rsidR="00AE46D4" w14:paraId="6B819A70" w14:textId="77777777" w:rsidTr="00092B75">
              <w:tc>
                <w:tcPr>
                  <w:tcW w:w="4384" w:type="dxa"/>
                </w:tcPr>
                <w:p w14:paraId="27B1EDD3" w14:textId="5AFBD9C8" w:rsidR="00AE46D4" w:rsidRPr="00623350" w:rsidRDefault="00AE46D4" w:rsidP="00205EC0">
                  <w:pPr>
                    <w:pStyle w:val="TableCell11-Left"/>
                  </w:pPr>
                  <w:r>
                    <w:t xml:space="preserve">A-1.3 </w:t>
                  </w:r>
                  <w:r w:rsidRPr="004777CB">
                    <w:t>Legal Manufacture</w:t>
                  </w:r>
                  <w:r>
                    <w:t>r</w:t>
                  </w:r>
                  <w:r w:rsidRPr="004777CB">
                    <w:t xml:space="preserve">’s SRN </w:t>
                  </w:r>
                  <w:r>
                    <w:t xml:space="preserve"> </w:t>
                  </w:r>
                </w:p>
              </w:tc>
              <w:tc>
                <w:tcPr>
                  <w:tcW w:w="4385" w:type="dxa"/>
                  <w:vMerge/>
                </w:tcPr>
                <w:p w14:paraId="6FFD826E" w14:textId="5539E89F" w:rsidR="00AE46D4" w:rsidRDefault="00AE46D4" w:rsidP="00D03710">
                  <w:pPr>
                    <w:pStyle w:val="TableCell11-Left"/>
                    <w:rPr>
                      <w:rFonts w:eastAsia="Calibri"/>
                    </w:rPr>
                  </w:pPr>
                </w:p>
              </w:tc>
            </w:tr>
            <w:tr w:rsidR="00AE46D4" w14:paraId="06E4E614" w14:textId="77777777" w:rsidTr="00092B75">
              <w:tc>
                <w:tcPr>
                  <w:tcW w:w="4384" w:type="dxa"/>
                </w:tcPr>
                <w:p w14:paraId="660EAADA" w14:textId="789606D9" w:rsidR="00AE46D4" w:rsidRDefault="00AE46D4" w:rsidP="00205EC0">
                  <w:pPr>
                    <w:pStyle w:val="TableCell11-Left"/>
                  </w:pPr>
                  <w:r>
                    <w:t xml:space="preserve">A-1.4 </w:t>
                  </w:r>
                  <w:r w:rsidRPr="004777CB">
                    <w:t>Basic UDI-DI</w:t>
                  </w:r>
                  <w:r>
                    <w:t xml:space="preserve"> (BUDI-DI)</w:t>
                  </w:r>
                </w:p>
                <w:p w14:paraId="46EDB02E" w14:textId="4FA42411" w:rsidR="00AE46D4" w:rsidRPr="00767A34" w:rsidRDefault="00AE46D4" w:rsidP="00CC328E">
                  <w:pPr>
                    <w:pStyle w:val="TableBullet11-Level1"/>
                    <w:rPr>
                      <w:rFonts w:eastAsia="Calibri"/>
                    </w:rPr>
                  </w:pPr>
                  <w:r>
                    <w:t>The Device Model associated with the BUDI-DI group and the BUDI-DI value should be entered here for all devices in scope of the SSCP.</w:t>
                  </w:r>
                </w:p>
                <w:p w14:paraId="0CA1F929" w14:textId="67A58FF2" w:rsidR="00AE46D4" w:rsidRDefault="00AE46D4" w:rsidP="00CC328E">
                  <w:pPr>
                    <w:pStyle w:val="TableBullet11-Level1"/>
                    <w:rPr>
                      <w:rFonts w:eastAsia="Calibri"/>
                    </w:rPr>
                  </w:pPr>
                  <w:r>
                    <w:t>A BUDI-</w:t>
                  </w:r>
                  <w:r>
                    <w:rPr>
                      <w:rFonts w:eastAsia="Calibri"/>
                    </w:rPr>
                    <w:t>DI can only be in a single SSCP.</w:t>
                  </w:r>
                </w:p>
              </w:tc>
              <w:tc>
                <w:tcPr>
                  <w:tcW w:w="4385" w:type="dxa"/>
                  <w:vMerge/>
                </w:tcPr>
                <w:p w14:paraId="3CE0608D" w14:textId="411552C5" w:rsidR="00AE46D4" w:rsidRDefault="00AE46D4" w:rsidP="00D03710">
                  <w:pPr>
                    <w:pStyle w:val="TableCell11-Left"/>
                    <w:rPr>
                      <w:rFonts w:eastAsia="Calibri"/>
                    </w:rPr>
                  </w:pPr>
                </w:p>
              </w:tc>
            </w:tr>
            <w:tr w:rsidR="00AE46D4" w14:paraId="0DAA4202" w14:textId="77777777" w:rsidTr="00092B75">
              <w:tc>
                <w:tcPr>
                  <w:tcW w:w="4384" w:type="dxa"/>
                </w:tcPr>
                <w:p w14:paraId="165B537A" w14:textId="6B55C6D8" w:rsidR="00AE46D4" w:rsidRDefault="00AE46D4" w:rsidP="006A4B29">
                  <w:pPr>
                    <w:pStyle w:val="TableCell11-Left"/>
                  </w:pPr>
                  <w:r>
                    <w:t xml:space="preserve">A-1.5 </w:t>
                  </w:r>
                  <w:r w:rsidR="004E7076">
                    <w:t xml:space="preserve">European </w:t>
                  </w:r>
                  <w:r w:rsidRPr="004777CB">
                    <w:t xml:space="preserve">Medical </w:t>
                  </w:r>
                  <w:r w:rsidR="004E7076">
                    <w:t>D</w:t>
                  </w:r>
                  <w:r w:rsidRPr="004777CB">
                    <w:t xml:space="preserve">evice </w:t>
                  </w:r>
                  <w:r w:rsidR="004E7076">
                    <w:t>N</w:t>
                  </w:r>
                  <w:r w:rsidR="004E7076" w:rsidRPr="004777CB">
                    <w:t>omenclature</w:t>
                  </w:r>
                </w:p>
                <w:p w14:paraId="6A028F2C" w14:textId="77777777" w:rsidR="00AE46D4" w:rsidRDefault="00AE46D4" w:rsidP="00CC328E">
                  <w:pPr>
                    <w:pStyle w:val="TableBullet11-Level1"/>
                  </w:pPr>
                  <w:r>
                    <w:t>If the scope of the SSCP covers more than one medical device nomenclature, stratify the nomenclature by variant.</w:t>
                  </w:r>
                </w:p>
                <w:p w14:paraId="489E2A5D" w14:textId="7156E561" w:rsidR="00AE46D4" w:rsidRPr="00623350" w:rsidRDefault="00AE46D4" w:rsidP="00CC328E">
                  <w:pPr>
                    <w:pStyle w:val="TableBullet11-Level1"/>
                  </w:pPr>
                  <w:r>
                    <w:t>The Medical Device Nomenclature numbers and descriptions</w:t>
                  </w:r>
                  <w:r w:rsidR="001F22A5">
                    <w:t xml:space="preserve"> should reflect the European Medical Device Nomenclature (EMDN)</w:t>
                  </w:r>
                  <w:r w:rsidR="00CC328E">
                    <w:t xml:space="preserve">. </w:t>
                  </w:r>
                  <w:r w:rsidR="001F22A5">
                    <w:t>If this is not yet available, indicate this</w:t>
                  </w:r>
                  <w:r w:rsidR="00CC328E">
                    <w:t xml:space="preserve">. </w:t>
                  </w:r>
                </w:p>
              </w:tc>
              <w:tc>
                <w:tcPr>
                  <w:tcW w:w="4385" w:type="dxa"/>
                  <w:vMerge/>
                </w:tcPr>
                <w:p w14:paraId="76CC10B7" w14:textId="79C82DC9" w:rsidR="00AE46D4" w:rsidRDefault="00AE46D4" w:rsidP="00D03710">
                  <w:pPr>
                    <w:pStyle w:val="TableCell11-Left"/>
                    <w:rPr>
                      <w:rFonts w:eastAsia="Calibri"/>
                    </w:rPr>
                  </w:pPr>
                </w:p>
              </w:tc>
            </w:tr>
            <w:tr w:rsidR="00AE46D4" w14:paraId="18DD3533" w14:textId="77777777" w:rsidTr="00092B75">
              <w:tc>
                <w:tcPr>
                  <w:tcW w:w="4384" w:type="dxa"/>
                </w:tcPr>
                <w:p w14:paraId="57B2EE36" w14:textId="7B407DD2" w:rsidR="00AE46D4" w:rsidRDefault="00AE46D4" w:rsidP="006A4B29">
                  <w:pPr>
                    <w:pStyle w:val="TableCell11-Left"/>
                    <w:rPr>
                      <w:rFonts w:eastAsia="Calibri"/>
                    </w:rPr>
                  </w:pPr>
                  <w:r>
                    <w:t>A-</w:t>
                  </w:r>
                  <w:r>
                    <w:rPr>
                      <w:rFonts w:eastAsia="Calibri"/>
                    </w:rPr>
                    <w:t>1.6 Class of Device</w:t>
                  </w:r>
                </w:p>
              </w:tc>
              <w:tc>
                <w:tcPr>
                  <w:tcW w:w="4385" w:type="dxa"/>
                  <w:vMerge/>
                </w:tcPr>
                <w:p w14:paraId="06698342" w14:textId="540510C1" w:rsidR="00AE46D4" w:rsidRDefault="00AE46D4" w:rsidP="00D03710">
                  <w:pPr>
                    <w:pStyle w:val="TableCell11-Left"/>
                    <w:rPr>
                      <w:rFonts w:eastAsia="Calibri"/>
                    </w:rPr>
                  </w:pPr>
                </w:p>
              </w:tc>
            </w:tr>
            <w:tr w:rsidR="00AE46D4" w14:paraId="27A67E7C" w14:textId="77777777" w:rsidTr="00092B75">
              <w:tc>
                <w:tcPr>
                  <w:tcW w:w="4384" w:type="dxa"/>
                </w:tcPr>
                <w:p w14:paraId="794E9E2C" w14:textId="5BF25F7B" w:rsidR="00AE46D4" w:rsidRDefault="00AE46D4" w:rsidP="006A4B29">
                  <w:pPr>
                    <w:pStyle w:val="TableCell11-Left"/>
                    <w:rPr>
                      <w:rFonts w:eastAsia="Calibri"/>
                    </w:rPr>
                  </w:pPr>
                  <w:r>
                    <w:t>A-</w:t>
                  </w:r>
                  <w:r>
                    <w:rPr>
                      <w:rFonts w:eastAsia="Calibri"/>
                    </w:rPr>
                    <w:t>1.7 Year of first certificate (CE)</w:t>
                  </w:r>
                </w:p>
                <w:p w14:paraId="5816E41C" w14:textId="6E5E2300" w:rsidR="00AE46D4" w:rsidRPr="00623350" w:rsidRDefault="00AE46D4" w:rsidP="00CC328E">
                  <w:pPr>
                    <w:pStyle w:val="TableBullet11-Level1"/>
                  </w:pPr>
                  <w:r>
                    <w:t>This could be MDD or MDR certificate</w:t>
                  </w:r>
                </w:p>
              </w:tc>
              <w:tc>
                <w:tcPr>
                  <w:tcW w:w="4385" w:type="dxa"/>
                  <w:vMerge/>
                </w:tcPr>
                <w:p w14:paraId="0139F632" w14:textId="11FD60A3" w:rsidR="00AE46D4" w:rsidRDefault="00AE46D4" w:rsidP="00D03710">
                  <w:pPr>
                    <w:pStyle w:val="TableCell11-Left"/>
                    <w:rPr>
                      <w:rFonts w:eastAsia="Calibri"/>
                    </w:rPr>
                  </w:pPr>
                </w:p>
              </w:tc>
            </w:tr>
            <w:tr w:rsidR="00AE46D4" w14:paraId="5F47A77B" w14:textId="77777777" w:rsidTr="00092B75">
              <w:tc>
                <w:tcPr>
                  <w:tcW w:w="4384" w:type="dxa"/>
                </w:tcPr>
                <w:p w14:paraId="394F15DE" w14:textId="2A3BD3D7" w:rsidR="00AE46D4" w:rsidRDefault="00AE46D4" w:rsidP="006A4B29">
                  <w:pPr>
                    <w:pStyle w:val="TableCell11-Left"/>
                    <w:rPr>
                      <w:rFonts w:eastAsia="Calibri"/>
                    </w:rPr>
                  </w:pPr>
                  <w:r>
                    <w:t xml:space="preserve">A-1.8 </w:t>
                  </w:r>
                  <w:r w:rsidRPr="004777CB">
                    <w:t>Authorized representative / SRN</w:t>
                  </w:r>
                </w:p>
              </w:tc>
              <w:tc>
                <w:tcPr>
                  <w:tcW w:w="4385" w:type="dxa"/>
                  <w:vMerge/>
                </w:tcPr>
                <w:p w14:paraId="2A06BB2E" w14:textId="77777777" w:rsidR="00AE46D4" w:rsidRDefault="00AE46D4">
                  <w:pPr>
                    <w:pStyle w:val="TableCell11-Left"/>
                    <w:rPr>
                      <w:rFonts w:eastAsia="Calibri"/>
                    </w:rPr>
                  </w:pPr>
                </w:p>
              </w:tc>
            </w:tr>
            <w:tr w:rsidR="00AE46D4" w14:paraId="4E3B66EE" w14:textId="77777777" w:rsidTr="00092B75">
              <w:tc>
                <w:tcPr>
                  <w:tcW w:w="4384" w:type="dxa"/>
                </w:tcPr>
                <w:p w14:paraId="5AF0F65E" w14:textId="176C8248" w:rsidR="00AE46D4" w:rsidRDefault="00AE46D4" w:rsidP="006A4B29">
                  <w:pPr>
                    <w:pStyle w:val="TableCell11-Left"/>
                    <w:rPr>
                      <w:rFonts w:eastAsia="Calibri"/>
                    </w:rPr>
                  </w:pPr>
                  <w:r>
                    <w:t xml:space="preserve">A-1.9 </w:t>
                  </w:r>
                  <w:r w:rsidRPr="004777CB">
                    <w:t>Notified Body name and number</w:t>
                  </w:r>
                </w:p>
              </w:tc>
              <w:tc>
                <w:tcPr>
                  <w:tcW w:w="4385" w:type="dxa"/>
                  <w:vMerge/>
                </w:tcPr>
                <w:p w14:paraId="6928686F" w14:textId="77777777" w:rsidR="00AE46D4" w:rsidRDefault="00AE46D4">
                  <w:pPr>
                    <w:pStyle w:val="TableCell11-Left"/>
                    <w:rPr>
                      <w:rFonts w:eastAsia="Calibri"/>
                    </w:rPr>
                  </w:pPr>
                </w:p>
              </w:tc>
            </w:tr>
          </w:tbl>
          <w:p w14:paraId="7C87876A" w14:textId="2C71ABBD" w:rsidR="006A4B29" w:rsidRPr="004777CB" w:rsidRDefault="006A4B29" w:rsidP="00092B75">
            <w:pPr>
              <w:pStyle w:val="TableCell11-Left"/>
            </w:pPr>
          </w:p>
        </w:tc>
      </w:tr>
    </w:tbl>
    <w:p w14:paraId="4A662663" w14:textId="77777777" w:rsidR="004777CB" w:rsidRPr="0012355D" w:rsidRDefault="004777CB">
      <w:pPr>
        <w:pStyle w:val="Heading2"/>
      </w:pPr>
      <w:r w:rsidRPr="0012355D">
        <w:t>Device trade name(s)</w:t>
      </w:r>
    </w:p>
    <w:p w14:paraId="445CBF27" w14:textId="6433282F" w:rsidR="004D40E1" w:rsidRPr="004777CB" w:rsidRDefault="00117E52">
      <w:pPr>
        <w:pStyle w:val="Body-Level2A"/>
      </w:pPr>
      <w:r w:rsidRPr="00117E52">
        <w:rPr>
          <w:highlight w:val="yellow"/>
        </w:rPr>
        <w:t>&lt;@meta20230117001@&gt;</w:t>
      </w:r>
    </w:p>
    <w:p w14:paraId="3E0E9E2A" w14:textId="77777777" w:rsidR="004777CB" w:rsidRPr="004777CB" w:rsidRDefault="004777CB">
      <w:pPr>
        <w:pStyle w:val="Heading2"/>
      </w:pPr>
      <w:bookmarkStart w:id="7" w:name="_Ref92448441"/>
      <w:r w:rsidRPr="004777CB">
        <w:t>Manufacturer; name and address</w:t>
      </w:r>
      <w:bookmarkEnd w:id="7"/>
    </w:p>
    <w:p w14:paraId="2DCE5953" w14:textId="4109B3BF" w:rsidR="004777CB" w:rsidRPr="004777CB" w:rsidRDefault="00117E52">
      <w:pPr>
        <w:pStyle w:val="Body-Level2A"/>
      </w:pPr>
      <w:r w:rsidRPr="00117E52">
        <w:rPr>
          <w:highlight w:val="yellow"/>
        </w:rPr>
        <w:t>&lt;@meta20230117002@&gt;</w:t>
      </w:r>
    </w:p>
    <w:p w14:paraId="60459C98" w14:textId="42DDB61E" w:rsidR="004777CB" w:rsidRPr="004777CB" w:rsidRDefault="00BD3BBF">
      <w:pPr>
        <w:pStyle w:val="Heading2"/>
      </w:pPr>
      <w:r>
        <w:t xml:space="preserve">Manufacturer’s </w:t>
      </w:r>
      <w:r w:rsidR="004777CB" w:rsidRPr="004777CB">
        <w:t>single registration number (SRN)</w:t>
      </w:r>
    </w:p>
    <w:p w14:paraId="50D72BFD" w14:textId="6362B301" w:rsidR="0038299B" w:rsidRPr="00C943B8" w:rsidRDefault="00117E52" w:rsidP="00767A34">
      <w:pPr>
        <w:pStyle w:val="Body-Level2A"/>
      </w:pPr>
      <w:r w:rsidRPr="00117E52">
        <w:rPr>
          <w:highlight w:val="yellow"/>
        </w:rPr>
        <w:t>&lt;@meta2023011700</w:t>
      </w:r>
      <w:r>
        <w:rPr>
          <w:highlight w:val="yellow"/>
        </w:rPr>
        <w:t>3</w:t>
      </w:r>
      <w:r w:rsidRPr="00117E52">
        <w:rPr>
          <w:highlight w:val="yellow"/>
        </w:rPr>
        <w:t>@&gt;</w:t>
      </w:r>
    </w:p>
    <w:p w14:paraId="28BD27F6" w14:textId="4B704292" w:rsidR="0029152D" w:rsidRPr="004777CB" w:rsidDel="0029152D" w:rsidRDefault="0038299B" w:rsidP="00767A34">
      <w:pPr>
        <w:pStyle w:val="Heading2"/>
      </w:pPr>
      <w:r w:rsidRPr="004777CB">
        <w:t>Basic UDI-DI</w:t>
      </w:r>
      <w:r>
        <w:t xml:space="preserve"> (BUDI-DI)</w:t>
      </w:r>
    </w:p>
    <w:p w14:paraId="0E7AE90C" w14:textId="48DD1E36" w:rsidR="000977DC" w:rsidRDefault="000977DC" w:rsidP="00626477">
      <w:pPr>
        <w:pStyle w:val="Caption1A"/>
      </w:pPr>
      <w:r>
        <w:t xml:space="preserve">Table </w:t>
      </w:r>
      <w:fldSimple w:instr=" SEQ Table \* ARABIC ">
        <w:r w:rsidR="002A1190">
          <w:rPr>
            <w:noProof/>
          </w:rPr>
          <w:t>1</w:t>
        </w:r>
      </w:fldSimple>
      <w:r>
        <w:t>: BUDI-DI Grouping(s)</w:t>
      </w:r>
    </w:p>
    <w:tbl>
      <w:tblPr>
        <w:tblStyle w:val="TableGrid"/>
        <w:tblW w:w="0" w:type="auto"/>
        <w:tblInd w:w="445" w:type="dxa"/>
        <w:tblLook w:val="04A0" w:firstRow="1" w:lastRow="0" w:firstColumn="1" w:lastColumn="0" w:noHBand="0" w:noVBand="1"/>
      </w:tblPr>
      <w:tblGrid>
        <w:gridCol w:w="4503"/>
        <w:gridCol w:w="4312"/>
      </w:tblGrid>
      <w:tr w:rsidR="0029152D" w14:paraId="465FD789" w14:textId="77777777" w:rsidTr="00626477">
        <w:tc>
          <w:tcPr>
            <w:tcW w:w="4550" w:type="dxa"/>
            <w:shd w:val="clear" w:color="auto" w:fill="BFBFBF" w:themeFill="background1" w:themeFillShade="BF"/>
          </w:tcPr>
          <w:p w14:paraId="2A611EA0" w14:textId="00754028" w:rsidR="0029152D" w:rsidRDefault="0029152D" w:rsidP="00767A34">
            <w:pPr>
              <w:pStyle w:val="TableHeader11-Center"/>
            </w:pPr>
            <w:r>
              <w:t>Device Model</w:t>
            </w:r>
          </w:p>
        </w:tc>
        <w:tc>
          <w:tcPr>
            <w:tcW w:w="4355" w:type="dxa"/>
            <w:shd w:val="clear" w:color="auto" w:fill="BFBFBF" w:themeFill="background1" w:themeFillShade="BF"/>
          </w:tcPr>
          <w:p w14:paraId="6AE09FD0" w14:textId="2588D2B5" w:rsidR="0029152D" w:rsidRDefault="0029152D" w:rsidP="00767A34">
            <w:pPr>
              <w:pStyle w:val="TableHeader11-Center"/>
            </w:pPr>
            <w:r>
              <w:t>BUDI-DI Value</w:t>
            </w:r>
          </w:p>
        </w:tc>
      </w:tr>
      <w:tr w:rsidR="0029152D" w14:paraId="13FF5077" w14:textId="77777777" w:rsidTr="00626477">
        <w:tc>
          <w:tcPr>
            <w:tcW w:w="4550" w:type="dxa"/>
          </w:tcPr>
          <w:p w14:paraId="65DC8F0A" w14:textId="3B284967" w:rsidR="0029152D" w:rsidRDefault="00117E52" w:rsidP="00767A34">
            <w:pPr>
              <w:pStyle w:val="TableCell11-Left"/>
            </w:pPr>
            <w:r w:rsidRPr="00117E52">
              <w:rPr>
                <w:highlight w:val="yellow"/>
              </w:rPr>
              <w:t>&lt;@meta2023011700</w:t>
            </w:r>
            <w:r>
              <w:rPr>
                <w:highlight w:val="yellow"/>
              </w:rPr>
              <w:t>4</w:t>
            </w:r>
            <w:r w:rsidRPr="00117E52">
              <w:rPr>
                <w:highlight w:val="yellow"/>
              </w:rPr>
              <w:t>@&gt;</w:t>
            </w:r>
          </w:p>
        </w:tc>
        <w:tc>
          <w:tcPr>
            <w:tcW w:w="4355" w:type="dxa"/>
          </w:tcPr>
          <w:p w14:paraId="59685E87" w14:textId="189083EA" w:rsidR="0029152D" w:rsidRDefault="00117E52" w:rsidP="00767A34">
            <w:pPr>
              <w:pStyle w:val="TableCell11-Left"/>
            </w:pPr>
            <w:r w:rsidRPr="00117E52">
              <w:rPr>
                <w:highlight w:val="yellow"/>
              </w:rPr>
              <w:t>&lt;@meta2023011700</w:t>
            </w:r>
            <w:r>
              <w:rPr>
                <w:highlight w:val="yellow"/>
              </w:rPr>
              <w:t>5</w:t>
            </w:r>
            <w:r w:rsidRPr="00117E52">
              <w:rPr>
                <w:highlight w:val="yellow"/>
              </w:rPr>
              <w:t>@&gt;</w:t>
            </w:r>
          </w:p>
        </w:tc>
      </w:tr>
    </w:tbl>
    <w:p w14:paraId="16C86243" w14:textId="1A4DBF31" w:rsidR="004777CB" w:rsidRPr="004777CB" w:rsidRDefault="00100AA5">
      <w:pPr>
        <w:pStyle w:val="Heading2"/>
      </w:pPr>
      <w:r w:rsidRPr="00645588">
        <w:t xml:space="preserve">European Medical Device </w:t>
      </w:r>
      <w:r>
        <w:t>N</w:t>
      </w:r>
      <w:r w:rsidR="004777CB" w:rsidRPr="004777CB">
        <w:t xml:space="preserve">omenclature </w:t>
      </w:r>
      <w:r>
        <w:t xml:space="preserve">(EMDN) </w:t>
      </w:r>
      <w:r w:rsidR="00300FD9">
        <w:t xml:space="preserve">code </w:t>
      </w:r>
      <w:r>
        <w:t xml:space="preserve">– </w:t>
      </w:r>
      <w:r w:rsidR="004777CB" w:rsidRPr="004777CB">
        <w:t xml:space="preserve">description </w:t>
      </w:r>
    </w:p>
    <w:p w14:paraId="206E5126" w14:textId="0B3442CE" w:rsidR="004777CB" w:rsidRPr="004777CB" w:rsidRDefault="00117E52">
      <w:pPr>
        <w:pStyle w:val="Body-Level2A"/>
      </w:pPr>
      <w:r w:rsidRPr="00117E52">
        <w:rPr>
          <w:highlight w:val="yellow"/>
        </w:rPr>
        <w:t>&lt;@meta2023011700</w:t>
      </w:r>
      <w:r>
        <w:rPr>
          <w:highlight w:val="yellow"/>
        </w:rPr>
        <w:t>6</w:t>
      </w:r>
      <w:r w:rsidRPr="00117E52">
        <w:rPr>
          <w:highlight w:val="yellow"/>
        </w:rPr>
        <w:t>@&gt;</w:t>
      </w:r>
    </w:p>
    <w:p w14:paraId="432BEA1C" w14:textId="77777777" w:rsidR="004777CB" w:rsidRPr="004777CB" w:rsidRDefault="004777CB">
      <w:pPr>
        <w:pStyle w:val="Heading2"/>
      </w:pPr>
      <w:r w:rsidRPr="004777CB">
        <w:t>Class of device</w:t>
      </w:r>
    </w:p>
    <w:p w14:paraId="06C0FCB5" w14:textId="7B832EA2" w:rsidR="004777CB" w:rsidRPr="004777CB" w:rsidRDefault="00117E52">
      <w:pPr>
        <w:pStyle w:val="Body-Level2A"/>
      </w:pPr>
      <w:r w:rsidRPr="00117E52">
        <w:rPr>
          <w:highlight w:val="yellow"/>
        </w:rPr>
        <w:t>&lt;@meta20230117007@&gt;</w:t>
      </w:r>
    </w:p>
    <w:p w14:paraId="34AB58A3" w14:textId="77777777" w:rsidR="004777CB" w:rsidRPr="004777CB" w:rsidRDefault="004777CB">
      <w:pPr>
        <w:pStyle w:val="Heading2"/>
      </w:pPr>
      <w:r w:rsidRPr="004777CB">
        <w:t>Year when the first certificate (CE) was issued covering the device</w:t>
      </w:r>
    </w:p>
    <w:p w14:paraId="2C74377D" w14:textId="05ABF7DF" w:rsidR="004777CB" w:rsidRPr="004777CB" w:rsidRDefault="00117E52">
      <w:pPr>
        <w:pStyle w:val="Body-Level2A"/>
      </w:pPr>
      <w:r w:rsidRPr="00117E52">
        <w:rPr>
          <w:highlight w:val="yellow"/>
        </w:rPr>
        <w:t>&lt;@meta2023011700</w:t>
      </w:r>
      <w:r>
        <w:rPr>
          <w:highlight w:val="yellow"/>
        </w:rPr>
        <w:t>8</w:t>
      </w:r>
      <w:r w:rsidRPr="00117E52">
        <w:rPr>
          <w:highlight w:val="yellow"/>
        </w:rPr>
        <w:t>@&gt;</w:t>
      </w:r>
    </w:p>
    <w:p w14:paraId="01817AD3" w14:textId="77777777" w:rsidR="004777CB" w:rsidRPr="004777CB" w:rsidRDefault="004777CB">
      <w:pPr>
        <w:pStyle w:val="Heading2"/>
      </w:pPr>
      <w:r w:rsidRPr="004777CB">
        <w:t>Authorised representative if applicable; name and the SRN</w:t>
      </w:r>
    </w:p>
    <w:p w14:paraId="5F519DE8" w14:textId="528853CF" w:rsidR="004777CB" w:rsidRPr="004777CB" w:rsidRDefault="00117E52">
      <w:pPr>
        <w:pStyle w:val="Body-Level2A"/>
      </w:pPr>
      <w:r w:rsidRPr="00117E52">
        <w:rPr>
          <w:highlight w:val="yellow"/>
        </w:rPr>
        <w:t>&lt;@meta2023011700</w:t>
      </w:r>
      <w:r>
        <w:rPr>
          <w:highlight w:val="yellow"/>
        </w:rPr>
        <w:t>9</w:t>
      </w:r>
      <w:r w:rsidRPr="00117E52">
        <w:rPr>
          <w:highlight w:val="yellow"/>
        </w:rPr>
        <w:t>@&gt;</w:t>
      </w:r>
    </w:p>
    <w:p w14:paraId="5923C265" w14:textId="77777777" w:rsidR="004777CB" w:rsidRPr="004777CB" w:rsidRDefault="004777CB">
      <w:pPr>
        <w:pStyle w:val="Heading2"/>
      </w:pPr>
      <w:r w:rsidRPr="00A52C16">
        <w:t>Name</w:t>
      </w:r>
      <w:r w:rsidRPr="004777CB">
        <w:t xml:space="preserve"> of Notified body (NB) and the NB’s single identification number</w:t>
      </w:r>
    </w:p>
    <w:p w14:paraId="4BE57E53" w14:textId="6CE66FBB" w:rsidR="004777CB" w:rsidRPr="004777CB" w:rsidRDefault="00117E52">
      <w:pPr>
        <w:pStyle w:val="Body-Level2A"/>
      </w:pPr>
      <w:r w:rsidRPr="00117E52">
        <w:rPr>
          <w:highlight w:val="yellow"/>
        </w:rPr>
        <w:t>&lt;@meta202301170</w:t>
      </w:r>
      <w:r>
        <w:rPr>
          <w:highlight w:val="yellow"/>
        </w:rPr>
        <w:t>10</w:t>
      </w:r>
      <w:r w:rsidRPr="00117E52">
        <w:rPr>
          <w:highlight w:val="yellow"/>
        </w:rPr>
        <w:t>@&gt;</w:t>
      </w:r>
    </w:p>
    <w:p w14:paraId="3E2C03A1" w14:textId="7E737142" w:rsidR="004777CB" w:rsidRPr="004777CB" w:rsidRDefault="004777CB" w:rsidP="00111DA6">
      <w:pPr>
        <w:pStyle w:val="Heading1"/>
      </w:pPr>
      <w:bookmarkStart w:id="8" w:name="_Toc470082159"/>
      <w:r w:rsidRPr="004777CB">
        <w:t xml:space="preserve">Intended </w:t>
      </w:r>
      <w:r w:rsidR="00BD3BBF">
        <w:t>use</w:t>
      </w:r>
      <w:r w:rsidR="00BD3BBF" w:rsidRPr="004777CB">
        <w:t xml:space="preserve"> </w:t>
      </w:r>
      <w:r w:rsidRPr="004777CB">
        <w:t>of the device</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7F5B6157" w14:textId="77777777" w:rsidTr="00111DA6">
        <w:trPr>
          <w:tblHeader/>
        </w:trPr>
        <w:tc>
          <w:tcPr>
            <w:tcW w:w="8905" w:type="dxa"/>
            <w:shd w:val="clear" w:color="auto" w:fill="8DB3E2"/>
          </w:tcPr>
          <w:p w14:paraId="39940A49" w14:textId="77777777" w:rsidR="004777CB" w:rsidRPr="004777CB" w:rsidRDefault="004777CB" w:rsidP="00111DA6">
            <w:pPr>
              <w:pStyle w:val="TableHeader11-Left"/>
            </w:pPr>
            <w:r w:rsidRPr="004777CB">
              <w:t>This section should include the following content (as appropriate):</w:t>
            </w:r>
          </w:p>
        </w:tc>
      </w:tr>
      <w:tr w:rsidR="004777CB" w:rsidRPr="004777CB" w14:paraId="5C9FEDD6" w14:textId="77777777" w:rsidTr="00111DA6">
        <w:tc>
          <w:tcPr>
            <w:tcW w:w="8905" w:type="dxa"/>
          </w:tcPr>
          <w:p w14:paraId="6FB24A1A" w14:textId="2DCCE9D6"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p>
          <w:tbl>
            <w:tblPr>
              <w:tblStyle w:val="TableGrid"/>
              <w:tblW w:w="0" w:type="auto"/>
              <w:tblLook w:val="04A0" w:firstRow="1" w:lastRow="0" w:firstColumn="1" w:lastColumn="0" w:noHBand="0" w:noVBand="1"/>
            </w:tblPr>
            <w:tblGrid>
              <w:gridCol w:w="4296"/>
              <w:gridCol w:w="4293"/>
            </w:tblGrid>
            <w:tr w:rsidR="006A4B29" w:rsidRPr="00CD4D19" w14:paraId="26BAAC00" w14:textId="77777777" w:rsidTr="00092B75">
              <w:trPr>
                <w:tblHeader/>
              </w:trPr>
              <w:tc>
                <w:tcPr>
                  <w:tcW w:w="4339" w:type="dxa"/>
                  <w:shd w:val="clear" w:color="auto" w:fill="BFBFBF" w:themeFill="background1" w:themeFillShade="BF"/>
                </w:tcPr>
                <w:p w14:paraId="4B1A3114" w14:textId="77777777" w:rsidR="006A4B29" w:rsidRPr="00623350" w:rsidRDefault="006A4B29" w:rsidP="006A4B29">
                  <w:pPr>
                    <w:pStyle w:val="TableHeader11-Center"/>
                    <w:rPr>
                      <w:rFonts w:ascii="Calibri" w:eastAsia="Times New Roman" w:hAnsi="Calibri" w:cs="Arial"/>
                      <w:bCs/>
                      <w:szCs w:val="20"/>
                      <w:lang w:eastAsia="de-CH"/>
                    </w:rPr>
                  </w:pPr>
                  <w:r>
                    <w:t>SSCP Section</w:t>
                  </w:r>
                </w:p>
              </w:tc>
              <w:tc>
                <w:tcPr>
                  <w:tcW w:w="4340" w:type="dxa"/>
                  <w:shd w:val="clear" w:color="auto" w:fill="BFBFBF" w:themeFill="background1" w:themeFillShade="BF"/>
                </w:tcPr>
                <w:p w14:paraId="46D9A5CE" w14:textId="77777777" w:rsidR="006A4B29" w:rsidRPr="00CD4D19" w:rsidRDefault="006A4B29" w:rsidP="006A4B29">
                  <w:pPr>
                    <w:pStyle w:val="TableHeader11-Center"/>
                    <w:rPr>
                      <w:rFonts w:eastAsia="Calibri"/>
                    </w:rPr>
                  </w:pPr>
                  <w:r>
                    <w:rPr>
                      <w:rFonts w:eastAsia="Calibri"/>
                    </w:rPr>
                    <w:t>CER Section</w:t>
                  </w:r>
                </w:p>
              </w:tc>
            </w:tr>
            <w:tr w:rsidR="00831B3B" w14:paraId="48366A44" w14:textId="77777777" w:rsidTr="00092B75">
              <w:tc>
                <w:tcPr>
                  <w:tcW w:w="4339" w:type="dxa"/>
                </w:tcPr>
                <w:p w14:paraId="62653F82" w14:textId="29339022" w:rsidR="00831B3B" w:rsidRPr="00623350" w:rsidRDefault="00831B3B" w:rsidP="006A4B29">
                  <w:pPr>
                    <w:pStyle w:val="TableCell11-Left"/>
                    <w:rPr>
                      <w:rFonts w:ascii="Calibri" w:eastAsia="Times New Roman" w:hAnsi="Calibri" w:cs="Arial"/>
                      <w:szCs w:val="20"/>
                      <w:lang w:eastAsia="de-CH"/>
                    </w:rPr>
                  </w:pPr>
                  <w:r>
                    <w:t xml:space="preserve">A-2.1 </w:t>
                  </w:r>
                  <w:r w:rsidRPr="00FA5FF6">
                    <w:t xml:space="preserve">Intended </w:t>
                  </w:r>
                  <w:r>
                    <w:t>use</w:t>
                  </w:r>
                </w:p>
              </w:tc>
              <w:tc>
                <w:tcPr>
                  <w:tcW w:w="4340" w:type="dxa"/>
                  <w:vMerge w:val="restart"/>
                </w:tcPr>
                <w:p w14:paraId="61425151" w14:textId="22C53018" w:rsidR="00831B3B" w:rsidRDefault="00CB14E6" w:rsidP="00767A34">
                  <w:pPr>
                    <w:pStyle w:val="TableBullet11-Level0"/>
                    <w:rPr>
                      <w:rFonts w:eastAsia="Calibri"/>
                    </w:rPr>
                  </w:pPr>
                  <w:r w:rsidRPr="004F5F2A">
                    <w:t>Section</w:t>
                  </w:r>
                  <w:r>
                    <w:t xml:space="preserve"> 3.1</w:t>
                  </w:r>
                  <w:r w:rsidRPr="004F5F2A">
                    <w:t xml:space="preserve"> </w:t>
                  </w:r>
                  <w:r w:rsidR="009D2EE6">
                    <w:t xml:space="preserve">– Subject Device Overview </w:t>
                  </w:r>
                  <w:r w:rsidR="00831B3B" w:rsidRPr="00767A34">
                    <w:t>or Sections 3.1.</w:t>
                  </w:r>
                  <w:r w:rsidR="00831B3B">
                    <w:t>1</w:t>
                  </w:r>
                  <w:r w:rsidR="00831B3B" w:rsidRPr="00767A34">
                    <w:t xml:space="preserve"> – 3.1.X</w:t>
                  </w:r>
                  <w:r w:rsidR="009D2EE6">
                    <w:t xml:space="preserve"> – Device Description</w:t>
                  </w:r>
                </w:p>
              </w:tc>
            </w:tr>
            <w:tr w:rsidR="00831B3B" w14:paraId="084E6EEF" w14:textId="77777777" w:rsidTr="006A4B29">
              <w:tc>
                <w:tcPr>
                  <w:tcW w:w="4339" w:type="dxa"/>
                </w:tcPr>
                <w:p w14:paraId="6A97845F" w14:textId="267E6BD8" w:rsidR="00831B3B" w:rsidRPr="00623350" w:rsidRDefault="00831B3B" w:rsidP="006A4B29">
                  <w:pPr>
                    <w:pStyle w:val="TableCell11-Left"/>
                    <w:rPr>
                      <w:rFonts w:eastAsia="Calibri"/>
                    </w:rPr>
                  </w:pPr>
                  <w:r>
                    <w:t xml:space="preserve">A-2.2 </w:t>
                  </w:r>
                  <w:r w:rsidRPr="004F5F2A">
                    <w:t xml:space="preserve">Indication(s) </w:t>
                  </w:r>
                </w:p>
              </w:tc>
              <w:tc>
                <w:tcPr>
                  <w:tcW w:w="4340" w:type="dxa"/>
                  <w:vMerge/>
                </w:tcPr>
                <w:p w14:paraId="51BE3044" w14:textId="0B18EF37" w:rsidR="00831B3B" w:rsidRDefault="00831B3B" w:rsidP="006A4B29">
                  <w:pPr>
                    <w:pStyle w:val="TableCell11-Left"/>
                    <w:rPr>
                      <w:rFonts w:eastAsia="Calibri"/>
                    </w:rPr>
                  </w:pPr>
                </w:p>
              </w:tc>
            </w:tr>
            <w:tr w:rsidR="00831B3B" w14:paraId="54CEA8E3" w14:textId="77777777" w:rsidTr="006A4B29">
              <w:tc>
                <w:tcPr>
                  <w:tcW w:w="4339" w:type="dxa"/>
                </w:tcPr>
                <w:p w14:paraId="44026C37" w14:textId="489B1D43" w:rsidR="00831B3B" w:rsidRPr="00623350" w:rsidRDefault="00831B3B" w:rsidP="006A4B29">
                  <w:pPr>
                    <w:pStyle w:val="TableCell11-Left"/>
                    <w:rPr>
                      <w:rFonts w:ascii="Calibri" w:eastAsia="Times New Roman" w:hAnsi="Calibri" w:cs="Arial"/>
                      <w:szCs w:val="20"/>
                      <w:lang w:eastAsia="de-CH"/>
                    </w:rPr>
                  </w:pPr>
                  <w:r>
                    <w:t>A-2.2 T</w:t>
                  </w:r>
                  <w:r w:rsidRPr="00FA5FF6">
                    <w:t xml:space="preserve">arget populations </w:t>
                  </w:r>
                </w:p>
              </w:tc>
              <w:tc>
                <w:tcPr>
                  <w:tcW w:w="4340" w:type="dxa"/>
                  <w:vMerge/>
                </w:tcPr>
                <w:p w14:paraId="2BFE45F6" w14:textId="6D25E5BC" w:rsidR="00831B3B" w:rsidRDefault="00831B3B" w:rsidP="006A4B29">
                  <w:pPr>
                    <w:pStyle w:val="TableCell11-Left"/>
                    <w:rPr>
                      <w:rFonts w:eastAsia="Calibri"/>
                    </w:rPr>
                  </w:pPr>
                </w:p>
              </w:tc>
            </w:tr>
            <w:tr w:rsidR="00831B3B" w14:paraId="56336CE0" w14:textId="77777777" w:rsidTr="00092B75">
              <w:tc>
                <w:tcPr>
                  <w:tcW w:w="4339" w:type="dxa"/>
                </w:tcPr>
                <w:p w14:paraId="6F90F930" w14:textId="1E5D5207" w:rsidR="00831B3B" w:rsidRDefault="00831B3B" w:rsidP="00092B75">
                  <w:pPr>
                    <w:pStyle w:val="TableCell11-Left"/>
                    <w:rPr>
                      <w:rFonts w:eastAsia="Calibri"/>
                    </w:rPr>
                  </w:pPr>
                  <w:r>
                    <w:t xml:space="preserve">A-2.3 </w:t>
                  </w:r>
                  <w:r w:rsidRPr="004F5F2A">
                    <w:t>Contraindications and / or limitations</w:t>
                  </w:r>
                </w:p>
              </w:tc>
              <w:tc>
                <w:tcPr>
                  <w:tcW w:w="4340" w:type="dxa"/>
                  <w:vMerge/>
                </w:tcPr>
                <w:p w14:paraId="27B497E1" w14:textId="301D5905" w:rsidR="00831B3B" w:rsidRDefault="00831B3B" w:rsidP="006A4B29">
                  <w:pPr>
                    <w:pStyle w:val="TableCell11-Left"/>
                    <w:rPr>
                      <w:rFonts w:eastAsia="Calibri"/>
                    </w:rPr>
                  </w:pPr>
                </w:p>
              </w:tc>
            </w:tr>
          </w:tbl>
          <w:p w14:paraId="49F5252C" w14:textId="2FF43F48" w:rsidR="004777CB" w:rsidRPr="004777CB" w:rsidRDefault="004777CB" w:rsidP="00092B75">
            <w:pPr>
              <w:pStyle w:val="TableCell11-Left"/>
            </w:pPr>
          </w:p>
        </w:tc>
      </w:tr>
    </w:tbl>
    <w:p w14:paraId="7E74174F" w14:textId="482C6940" w:rsidR="004777CB" w:rsidRPr="004777CB" w:rsidRDefault="004777CB">
      <w:pPr>
        <w:pStyle w:val="Heading2"/>
      </w:pPr>
      <w:r w:rsidRPr="0012355D">
        <w:t>Intended</w:t>
      </w:r>
      <w:r w:rsidRPr="004777CB">
        <w:t xml:space="preserve"> </w:t>
      </w:r>
      <w:r w:rsidR="00BD3BBF">
        <w:t>use</w:t>
      </w:r>
    </w:p>
    <w:p w14:paraId="46AF3978" w14:textId="4D5CF4D8" w:rsidR="004777CB" w:rsidRPr="004777CB" w:rsidRDefault="00C24F77">
      <w:pPr>
        <w:pStyle w:val="Body-Level2A"/>
      </w:pPr>
      <w:r w:rsidRPr="00C24F77">
        <w:rPr>
          <w:highlight w:val="yellow"/>
        </w:rPr>
        <w:t>&lt;@meta20230117011@&gt;</w:t>
      </w:r>
    </w:p>
    <w:p w14:paraId="4B3C8F87" w14:textId="77777777" w:rsidR="004777CB" w:rsidRPr="004777CB" w:rsidRDefault="004777CB">
      <w:pPr>
        <w:pStyle w:val="Heading2"/>
      </w:pPr>
      <w:r w:rsidRPr="004777CB">
        <w:t>Indication(s) and target population(s)</w:t>
      </w:r>
    </w:p>
    <w:p w14:paraId="72072439" w14:textId="77777777" w:rsidR="00E31E32" w:rsidRDefault="00E31E32" w:rsidP="00767A34">
      <w:pPr>
        <w:pStyle w:val="Subheader-Level2A"/>
      </w:pPr>
      <w:r>
        <w:t>Indication(s):</w:t>
      </w:r>
    </w:p>
    <w:p w14:paraId="6D5B0D33" w14:textId="2D884B42" w:rsidR="004777CB" w:rsidRPr="004777CB" w:rsidRDefault="00114D9C" w:rsidP="00114D9C">
      <w:pPr>
        <w:pStyle w:val="Body-Level2A"/>
      </w:pPr>
      <w:r w:rsidRPr="00114D9C">
        <w:rPr>
          <w:highlight w:val="yellow"/>
        </w:rPr>
        <w:t>&lt;@meta2023011701</w:t>
      </w:r>
      <w:r>
        <w:rPr>
          <w:highlight w:val="yellow"/>
        </w:rPr>
        <w:t>2</w:t>
      </w:r>
      <w:r w:rsidRPr="00114D9C">
        <w:rPr>
          <w:highlight w:val="yellow"/>
        </w:rPr>
        <w:t>@&gt;</w:t>
      </w:r>
    </w:p>
    <w:p w14:paraId="208B1AC5" w14:textId="5A4845EF" w:rsidR="00E31E32" w:rsidRDefault="00E31E32">
      <w:pPr>
        <w:pStyle w:val="Subheader-Level2A"/>
      </w:pPr>
      <w:r>
        <w:t>Target Population:</w:t>
      </w:r>
    </w:p>
    <w:p w14:paraId="138EAE91" w14:textId="7E025E4A" w:rsidR="00E31E32" w:rsidRPr="004777CB" w:rsidRDefault="00114D9C">
      <w:pPr>
        <w:pStyle w:val="Body-Level2A"/>
      </w:pPr>
      <w:r w:rsidRPr="00114D9C">
        <w:rPr>
          <w:highlight w:val="yellow"/>
        </w:rPr>
        <w:t>&lt;@meta2023011701</w:t>
      </w:r>
      <w:r>
        <w:rPr>
          <w:highlight w:val="yellow"/>
        </w:rPr>
        <w:t>3</w:t>
      </w:r>
      <w:r w:rsidRPr="00114D9C">
        <w:rPr>
          <w:highlight w:val="yellow"/>
        </w:rPr>
        <w:t>@&gt;</w:t>
      </w:r>
    </w:p>
    <w:p w14:paraId="59165197" w14:textId="77777777" w:rsidR="004777CB" w:rsidRPr="004777CB" w:rsidRDefault="004777CB">
      <w:pPr>
        <w:pStyle w:val="Heading2"/>
      </w:pPr>
      <w:r w:rsidRPr="004777CB">
        <w:t>Contraindications and/or limitations</w:t>
      </w:r>
    </w:p>
    <w:bookmarkEnd w:id="8"/>
    <w:p w14:paraId="37A96337" w14:textId="0812FFD7" w:rsidR="00E31E32" w:rsidRDefault="00E31E32" w:rsidP="00114D9C">
      <w:pPr>
        <w:pStyle w:val="Subheader-Level2A"/>
      </w:pPr>
      <w:r>
        <w:t>Contraindication(s)</w:t>
      </w:r>
    </w:p>
    <w:p w14:paraId="5BED8D3B" w14:textId="14196C73" w:rsidR="00114D9C" w:rsidRPr="00114D9C" w:rsidRDefault="00114D9C" w:rsidP="00114D9C">
      <w:pPr>
        <w:pStyle w:val="Body-Level2A"/>
      </w:pPr>
      <w:r w:rsidRPr="00114D9C">
        <w:rPr>
          <w:highlight w:val="yellow"/>
        </w:rPr>
        <w:t>&lt;@meta2023011701</w:t>
      </w:r>
      <w:r>
        <w:rPr>
          <w:highlight w:val="yellow"/>
        </w:rPr>
        <w:t>4</w:t>
      </w:r>
      <w:r w:rsidRPr="00114D9C">
        <w:rPr>
          <w:highlight w:val="yellow"/>
        </w:rPr>
        <w:t>@&gt;</w:t>
      </w:r>
    </w:p>
    <w:p w14:paraId="784FFCE9" w14:textId="7541E941" w:rsidR="00E31E32" w:rsidRDefault="00E31E32">
      <w:pPr>
        <w:pStyle w:val="Subheader-Level2A"/>
      </w:pPr>
      <w:r>
        <w:t>Limitations:</w:t>
      </w:r>
    </w:p>
    <w:p w14:paraId="2FA65EDF" w14:textId="08B1BC50" w:rsidR="00E31E32" w:rsidRPr="004777CB" w:rsidRDefault="00114D9C" w:rsidP="00114D9C">
      <w:pPr>
        <w:pStyle w:val="Bullet-Level1"/>
        <w:numPr>
          <w:ilvl w:val="0"/>
          <w:numId w:val="0"/>
        </w:numPr>
        <w:ind w:left="720" w:hanging="360"/>
      </w:pPr>
      <w:r w:rsidRPr="00114D9C">
        <w:rPr>
          <w:highlight w:val="yellow"/>
        </w:rPr>
        <w:t>&lt;@meta2023011701</w:t>
      </w:r>
      <w:r>
        <w:rPr>
          <w:highlight w:val="yellow"/>
        </w:rPr>
        <w:t>5</w:t>
      </w:r>
      <w:r w:rsidRPr="00114D9C">
        <w:rPr>
          <w:highlight w:val="yellow"/>
        </w:rPr>
        <w:t>@&gt;</w:t>
      </w:r>
    </w:p>
    <w:p w14:paraId="18901149" w14:textId="77777777" w:rsidR="004777CB" w:rsidRPr="004777CB" w:rsidRDefault="004777CB" w:rsidP="00111DA6">
      <w:pPr>
        <w:pStyle w:val="Heading1"/>
      </w:pPr>
      <w:r w:rsidRPr="004777CB">
        <w:t>Device description</w:t>
      </w:r>
    </w:p>
    <w:p w14:paraId="69F3D14B" w14:textId="77777777" w:rsidR="004777CB" w:rsidRPr="004777CB" w:rsidRDefault="004777CB">
      <w:pPr>
        <w:pStyle w:val="Heading2"/>
      </w:pPr>
      <w:r w:rsidRPr="004777CB">
        <w:t xml:space="preserve">Description of the device </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29EA8FA7" w14:textId="77777777" w:rsidTr="00767A34">
        <w:trPr>
          <w:tblHeader/>
        </w:trPr>
        <w:tc>
          <w:tcPr>
            <w:tcW w:w="8905" w:type="dxa"/>
            <w:shd w:val="clear" w:color="auto" w:fill="8DB3E2"/>
          </w:tcPr>
          <w:p w14:paraId="49B117CA" w14:textId="77777777" w:rsidR="004777CB" w:rsidRPr="004777CB" w:rsidRDefault="004777CB" w:rsidP="00111DA6">
            <w:pPr>
              <w:pStyle w:val="TableHeader11-Left"/>
            </w:pPr>
            <w:r w:rsidRPr="004777CB">
              <w:t>This section should include the following content (as appropriate):</w:t>
            </w:r>
          </w:p>
        </w:tc>
      </w:tr>
      <w:tr w:rsidR="004777CB" w:rsidRPr="004777CB" w14:paraId="736EAEAD" w14:textId="77777777" w:rsidTr="00767A34">
        <w:tc>
          <w:tcPr>
            <w:tcW w:w="8905" w:type="dxa"/>
          </w:tcPr>
          <w:p w14:paraId="2695C965" w14:textId="4C4BE1A3"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r w:rsidR="005A5670">
              <w:rPr>
                <w:rFonts w:eastAsia="Calibri"/>
              </w:rPr>
              <w:t xml:space="preserve"> </w:t>
            </w:r>
            <w:r w:rsidR="005A5670" w:rsidRPr="004777CB">
              <w:t>Provide a description of the subject device(s), including</w:t>
            </w:r>
            <w:r w:rsidR="007770FD">
              <w:t xml:space="preserve"> the elements below</w:t>
            </w:r>
            <w:r w:rsidR="002365F7">
              <w:t xml:space="preserve">. </w:t>
            </w:r>
            <w:r w:rsidR="002365F7" w:rsidRPr="004777CB">
              <w:t>A picture or drawing can be added accompanied by text.</w:t>
            </w:r>
          </w:p>
          <w:tbl>
            <w:tblPr>
              <w:tblStyle w:val="TableGrid"/>
              <w:tblW w:w="0" w:type="auto"/>
              <w:tblLook w:val="04A0" w:firstRow="1" w:lastRow="0" w:firstColumn="1" w:lastColumn="0" w:noHBand="0" w:noVBand="1"/>
            </w:tblPr>
            <w:tblGrid>
              <w:gridCol w:w="4249"/>
              <w:gridCol w:w="4250"/>
            </w:tblGrid>
            <w:tr w:rsidR="006A4B29" w:rsidRPr="00CD4D19" w14:paraId="40E1EF74" w14:textId="77777777" w:rsidTr="00092B75">
              <w:trPr>
                <w:tblHeader/>
              </w:trPr>
              <w:tc>
                <w:tcPr>
                  <w:tcW w:w="4249" w:type="dxa"/>
                  <w:shd w:val="clear" w:color="auto" w:fill="BFBFBF" w:themeFill="background1" w:themeFillShade="BF"/>
                </w:tcPr>
                <w:p w14:paraId="42830E59" w14:textId="09464C35" w:rsidR="006A4B29" w:rsidRPr="00623350" w:rsidRDefault="006A4B29" w:rsidP="006A4B29">
                  <w:pPr>
                    <w:pStyle w:val="TableHeader11-Center"/>
                    <w:rPr>
                      <w:rFonts w:ascii="Calibri" w:eastAsia="Times New Roman" w:hAnsi="Calibri" w:cs="Arial"/>
                      <w:bCs/>
                      <w:szCs w:val="20"/>
                      <w:lang w:eastAsia="de-CH"/>
                    </w:rPr>
                  </w:pPr>
                  <w:r>
                    <w:t xml:space="preserve">SSCP Section </w:t>
                  </w:r>
                  <w:r w:rsidR="004674D4">
                    <w:t>A-</w:t>
                  </w:r>
                  <w:r>
                    <w:t>3.1</w:t>
                  </w:r>
                </w:p>
              </w:tc>
              <w:tc>
                <w:tcPr>
                  <w:tcW w:w="4250" w:type="dxa"/>
                  <w:shd w:val="clear" w:color="auto" w:fill="BFBFBF" w:themeFill="background1" w:themeFillShade="BF"/>
                </w:tcPr>
                <w:p w14:paraId="38CA3863" w14:textId="77777777" w:rsidR="006A4B29" w:rsidRPr="00CD4D19" w:rsidRDefault="006A4B29" w:rsidP="006A4B29">
                  <w:pPr>
                    <w:pStyle w:val="TableHeader11-Center"/>
                    <w:rPr>
                      <w:rFonts w:eastAsia="Calibri"/>
                    </w:rPr>
                  </w:pPr>
                  <w:r>
                    <w:rPr>
                      <w:rFonts w:eastAsia="Calibri"/>
                    </w:rPr>
                    <w:t>CER Section</w:t>
                  </w:r>
                </w:p>
              </w:tc>
            </w:tr>
            <w:tr w:rsidR="009D2EE6" w14:paraId="179880BA" w14:textId="77777777" w:rsidTr="00092B75">
              <w:tc>
                <w:tcPr>
                  <w:tcW w:w="4249" w:type="dxa"/>
                </w:tcPr>
                <w:p w14:paraId="36AC058A" w14:textId="4FE0E9F0" w:rsidR="009D2EE6" w:rsidRPr="00623350" w:rsidRDefault="009D2EE6" w:rsidP="009D2EE6">
                  <w:pPr>
                    <w:pStyle w:val="TableBullet11-Level0"/>
                  </w:pPr>
                  <w:r>
                    <w:t>D</w:t>
                  </w:r>
                  <w:r w:rsidRPr="004777CB">
                    <w:t xml:space="preserve">esign characteristics, for </w:t>
                  </w:r>
                  <w:r w:rsidRPr="005A5670">
                    <w:t>example</w:t>
                  </w:r>
                  <w:r w:rsidRPr="004777CB">
                    <w:t xml:space="preserve"> key functional elements </w:t>
                  </w:r>
                </w:p>
              </w:tc>
              <w:tc>
                <w:tcPr>
                  <w:tcW w:w="4250" w:type="dxa"/>
                  <w:vMerge w:val="restart"/>
                </w:tcPr>
                <w:p w14:paraId="005D5528" w14:textId="6CA77CDA" w:rsidR="009D2EE6" w:rsidRDefault="009D2EE6" w:rsidP="00767A34">
                  <w:pPr>
                    <w:pStyle w:val="TableBullet11-Level0"/>
                    <w:rPr>
                      <w:rFonts w:eastAsia="Calibri"/>
                    </w:rPr>
                  </w:pPr>
                  <w:r w:rsidRPr="004F5F2A">
                    <w:t>Section</w:t>
                  </w:r>
                  <w:r w:rsidR="001F22A5">
                    <w:t xml:space="preserve"> 3.1 </w:t>
                  </w:r>
                  <w:r>
                    <w:t xml:space="preserve">– Subject Device Overview </w:t>
                  </w:r>
                  <w:r w:rsidRPr="00680FAD">
                    <w:t>or Sections 3.1.</w:t>
                  </w:r>
                  <w:r>
                    <w:t>1</w:t>
                  </w:r>
                  <w:r w:rsidRPr="00680FAD">
                    <w:t xml:space="preserve"> – 3.1.X</w:t>
                  </w:r>
                  <w:r>
                    <w:t xml:space="preserve"> – Device Description</w:t>
                  </w:r>
                </w:p>
              </w:tc>
            </w:tr>
            <w:tr w:rsidR="00831B3B" w14:paraId="1F126863" w14:textId="77777777" w:rsidTr="00092B75">
              <w:tc>
                <w:tcPr>
                  <w:tcW w:w="4249" w:type="dxa"/>
                </w:tcPr>
                <w:p w14:paraId="508F24F4" w14:textId="432743FC" w:rsidR="00831B3B" w:rsidRPr="00623350" w:rsidRDefault="00831B3B" w:rsidP="00092B75">
                  <w:pPr>
                    <w:pStyle w:val="TableBullet11-Level0"/>
                    <w:rPr>
                      <w:rFonts w:eastAsia="Calibri"/>
                    </w:rPr>
                  </w:pPr>
                  <w:r>
                    <w:t>A</w:t>
                  </w:r>
                  <w:r w:rsidRPr="004777CB">
                    <w:t xml:space="preserve">ny materials or substances in contact with the patient’s tissues </w:t>
                  </w:r>
                </w:p>
              </w:tc>
              <w:tc>
                <w:tcPr>
                  <w:tcW w:w="4250" w:type="dxa"/>
                  <w:vMerge/>
                </w:tcPr>
                <w:p w14:paraId="1E89947E" w14:textId="211B3E68" w:rsidR="00831B3B" w:rsidRDefault="00831B3B" w:rsidP="006A4B29">
                  <w:pPr>
                    <w:pStyle w:val="TableCell11-Left"/>
                    <w:rPr>
                      <w:rFonts w:eastAsia="Calibri"/>
                    </w:rPr>
                  </w:pPr>
                </w:p>
              </w:tc>
            </w:tr>
            <w:tr w:rsidR="00831B3B" w14:paraId="713A42CE" w14:textId="77777777" w:rsidTr="00092B75">
              <w:tc>
                <w:tcPr>
                  <w:tcW w:w="4249" w:type="dxa"/>
                </w:tcPr>
                <w:p w14:paraId="7DECB78A" w14:textId="77777777" w:rsidR="0056385F" w:rsidRDefault="0056385F" w:rsidP="00092B75">
                  <w:pPr>
                    <w:pStyle w:val="TableBullet11-Level0"/>
                  </w:pPr>
                  <w:r>
                    <w:t xml:space="preserve">Identify device lifetime. </w:t>
                  </w:r>
                </w:p>
                <w:p w14:paraId="203B63CD" w14:textId="17735FA1" w:rsidR="00831B3B" w:rsidRPr="00623350" w:rsidRDefault="00831B3B" w:rsidP="00CC328E">
                  <w:pPr>
                    <w:pStyle w:val="TableBullet11-Level1"/>
                  </w:pPr>
                  <w:r>
                    <w:t>F</w:t>
                  </w:r>
                  <w:r w:rsidRPr="004777CB">
                    <w:t xml:space="preserve">or absorbable implants, </w:t>
                  </w:r>
                  <w:r w:rsidR="0056385F">
                    <w:t xml:space="preserve">discuss </w:t>
                  </w:r>
                  <w:r w:rsidRPr="004777CB">
                    <w:t xml:space="preserve">the stability retention profile, including time to loss of stability and the absorption time </w:t>
                  </w:r>
                </w:p>
              </w:tc>
              <w:tc>
                <w:tcPr>
                  <w:tcW w:w="4250" w:type="dxa"/>
                  <w:vMerge/>
                </w:tcPr>
                <w:p w14:paraId="21706E0A" w14:textId="0FB5EC96" w:rsidR="00831B3B" w:rsidRDefault="00831B3B" w:rsidP="006A4B29">
                  <w:pPr>
                    <w:pStyle w:val="TableCell11-Left"/>
                    <w:rPr>
                      <w:rFonts w:eastAsia="Calibri"/>
                    </w:rPr>
                  </w:pPr>
                </w:p>
              </w:tc>
            </w:tr>
            <w:tr w:rsidR="00831B3B" w14:paraId="4671F694" w14:textId="77777777" w:rsidTr="00092B75">
              <w:tc>
                <w:tcPr>
                  <w:tcW w:w="4249" w:type="dxa"/>
                </w:tcPr>
                <w:p w14:paraId="527898F9" w14:textId="15DBA877" w:rsidR="00831B3B" w:rsidRDefault="00831B3B" w:rsidP="007770FD">
                  <w:pPr>
                    <w:pStyle w:val="TableBullet11-Level0"/>
                  </w:pPr>
                  <w:r>
                    <w:t xml:space="preserve">If the device contains or incorporates: </w:t>
                  </w:r>
                </w:p>
                <w:p w14:paraId="683BB5FE" w14:textId="27D03778" w:rsidR="00831B3B" w:rsidRPr="00D03710" w:rsidRDefault="00831B3B" w:rsidP="00CC328E">
                  <w:pPr>
                    <w:pStyle w:val="TableBullet11-Level1"/>
                  </w:pPr>
                  <w:r w:rsidRPr="00D03710">
                    <w:t>a medicinal substance, including human blood or plasma derivative</w:t>
                  </w:r>
                </w:p>
                <w:p w14:paraId="55C1BA2C" w14:textId="4DB61D46" w:rsidR="00831B3B" w:rsidRPr="00D03710" w:rsidRDefault="00831B3B" w:rsidP="00CC328E">
                  <w:pPr>
                    <w:pStyle w:val="TableBullet11-Level1"/>
                  </w:pPr>
                  <w:r w:rsidRPr="00D03710">
                    <w:t>tissue(s) or cells, or their derivatives, of human origin</w:t>
                  </w:r>
                </w:p>
                <w:p w14:paraId="28F9FD8A" w14:textId="7B0E4889" w:rsidR="00831B3B" w:rsidRPr="00D03710" w:rsidRDefault="00831B3B" w:rsidP="00CC328E">
                  <w:pPr>
                    <w:pStyle w:val="TableBullet11-Level1"/>
                  </w:pPr>
                  <w:r w:rsidRPr="00D03710">
                    <w:t>tissue(s) or cells, or their derivatives, of animal origin (per EU Reg No. 722/2012)</w:t>
                  </w:r>
                </w:p>
                <w:p w14:paraId="04100F37" w14:textId="0BDE2043" w:rsidR="00831B3B" w:rsidRPr="00D03710" w:rsidRDefault="00831B3B" w:rsidP="00CC328E">
                  <w:pPr>
                    <w:pStyle w:val="TableBullet11-Level1"/>
                  </w:pPr>
                  <w:r w:rsidRPr="00D03710">
                    <w:t>a substance that is absorbed or dispersed in body (for devices intended to be introduced via a body orifice or applied to the skin)</w:t>
                  </w:r>
                </w:p>
                <w:p w14:paraId="772473AA" w14:textId="1D437F0F" w:rsidR="00831B3B" w:rsidRPr="00D03710" w:rsidRDefault="00831B3B" w:rsidP="00CC328E">
                  <w:pPr>
                    <w:pStyle w:val="TableBullet11-Level1"/>
                  </w:pPr>
                  <w:r w:rsidRPr="00D03710">
                    <w:t>a restricted substance (</w:t>
                  </w:r>
                  <w:r>
                    <w:t xml:space="preserve">i.e., </w:t>
                  </w:r>
                  <w:r w:rsidRPr="00092B75">
                    <w:t>CMR</w:t>
                  </w:r>
                  <w:r>
                    <w:t xml:space="preserve"> [</w:t>
                  </w:r>
                  <w:r w:rsidRPr="00092B75">
                    <w:t>carcinogenic, mutagenic or toxic to reproduction</w:t>
                  </w:r>
                  <w:r>
                    <w:t>]</w:t>
                  </w:r>
                  <w:r w:rsidRPr="00092B75">
                    <w:t xml:space="preserve"> substances or</w:t>
                  </w:r>
                  <w:r>
                    <w:t xml:space="preserve"> </w:t>
                  </w:r>
                  <w:r w:rsidRPr="00092B75">
                    <w:t>endocrine-disrupting substances</w:t>
                  </w:r>
                  <w:r>
                    <w:t>)</w:t>
                  </w:r>
                </w:p>
                <w:p w14:paraId="12A0D18D" w14:textId="4C7633EC" w:rsidR="00831B3B" w:rsidRPr="00623350" w:rsidRDefault="00831B3B" w:rsidP="00CC328E">
                  <w:pPr>
                    <w:pStyle w:val="TableBullet11-Level1"/>
                  </w:pPr>
                  <w:r w:rsidRPr="00D03710">
                    <w:t>materials that could result in sensitization</w:t>
                  </w:r>
                  <w:r w:rsidRPr="001C2FBE">
                    <w:t xml:space="preserve"> or allergic reaction</w:t>
                  </w:r>
                </w:p>
              </w:tc>
              <w:tc>
                <w:tcPr>
                  <w:tcW w:w="4250" w:type="dxa"/>
                  <w:vMerge/>
                </w:tcPr>
                <w:p w14:paraId="3E93C825" w14:textId="6927B6CC" w:rsidR="00831B3B" w:rsidRDefault="00831B3B" w:rsidP="006A4B29">
                  <w:pPr>
                    <w:pStyle w:val="TableCell11-Left"/>
                    <w:rPr>
                      <w:rFonts w:eastAsia="Calibri"/>
                    </w:rPr>
                  </w:pPr>
                </w:p>
              </w:tc>
            </w:tr>
            <w:tr w:rsidR="00831B3B" w14:paraId="3BCCD092" w14:textId="77777777" w:rsidTr="00092B75">
              <w:tc>
                <w:tcPr>
                  <w:tcW w:w="4249" w:type="dxa"/>
                </w:tcPr>
                <w:p w14:paraId="1D0D5C04" w14:textId="6E7C7524" w:rsidR="00831B3B" w:rsidRPr="00623350" w:rsidRDefault="00831B3B" w:rsidP="00092B75">
                  <w:pPr>
                    <w:pStyle w:val="TableBullet11-Level0"/>
                    <w:rPr>
                      <w:rFonts w:eastAsia="Calibri"/>
                    </w:rPr>
                  </w:pPr>
                  <w:r>
                    <w:t>W</w:t>
                  </w:r>
                  <w:r w:rsidRPr="001C2FBE">
                    <w:t>hether the device is for single use</w:t>
                  </w:r>
                </w:p>
              </w:tc>
              <w:tc>
                <w:tcPr>
                  <w:tcW w:w="4250" w:type="dxa"/>
                  <w:vMerge/>
                </w:tcPr>
                <w:p w14:paraId="248FCD89" w14:textId="20235FEB" w:rsidR="00831B3B" w:rsidRDefault="00831B3B" w:rsidP="006A4B29">
                  <w:pPr>
                    <w:pStyle w:val="TableCell11-Left"/>
                    <w:rPr>
                      <w:rFonts w:eastAsia="Calibri"/>
                    </w:rPr>
                  </w:pPr>
                </w:p>
              </w:tc>
            </w:tr>
            <w:tr w:rsidR="00831B3B" w14:paraId="5099657A" w14:textId="77777777" w:rsidTr="00092B75">
              <w:tc>
                <w:tcPr>
                  <w:tcW w:w="4249" w:type="dxa"/>
                </w:tcPr>
                <w:p w14:paraId="3B6A35AD" w14:textId="096B95CB" w:rsidR="00831B3B" w:rsidRPr="00623350" w:rsidRDefault="00831B3B" w:rsidP="00092B75">
                  <w:pPr>
                    <w:pStyle w:val="TableBullet11-Level0"/>
                  </w:pPr>
                  <w:r>
                    <w:t>M</w:t>
                  </w:r>
                  <w:r w:rsidRPr="001C2FBE">
                    <w:t xml:space="preserve">ethod of sterilization </w:t>
                  </w:r>
                </w:p>
              </w:tc>
              <w:tc>
                <w:tcPr>
                  <w:tcW w:w="4250" w:type="dxa"/>
                  <w:vMerge/>
                </w:tcPr>
                <w:p w14:paraId="7499F002" w14:textId="0DB03E87" w:rsidR="00831B3B" w:rsidRDefault="00831B3B" w:rsidP="006A4B29">
                  <w:pPr>
                    <w:pStyle w:val="TableCell11-Left"/>
                    <w:rPr>
                      <w:rFonts w:eastAsia="Calibri"/>
                    </w:rPr>
                  </w:pPr>
                </w:p>
              </w:tc>
            </w:tr>
            <w:tr w:rsidR="00831B3B" w14:paraId="472F6090" w14:textId="77777777" w:rsidTr="00092B75">
              <w:tc>
                <w:tcPr>
                  <w:tcW w:w="4249" w:type="dxa"/>
                </w:tcPr>
                <w:p w14:paraId="27D6D0C3" w14:textId="1B1CD5EC" w:rsidR="00831B3B" w:rsidRDefault="00831B3B" w:rsidP="00092B75">
                  <w:pPr>
                    <w:pStyle w:val="TableBullet11-Level0"/>
                    <w:rPr>
                      <w:rFonts w:eastAsia="Calibri"/>
                    </w:rPr>
                  </w:pPr>
                  <w:r>
                    <w:t>O</w:t>
                  </w:r>
                  <w:r w:rsidRPr="001C2FBE">
                    <w:t xml:space="preserve">perating principles and mode(s) of action </w:t>
                  </w:r>
                </w:p>
              </w:tc>
              <w:tc>
                <w:tcPr>
                  <w:tcW w:w="4250" w:type="dxa"/>
                  <w:vMerge/>
                </w:tcPr>
                <w:p w14:paraId="7713A1B4" w14:textId="01078AB6" w:rsidR="00831B3B" w:rsidRDefault="00831B3B" w:rsidP="006A4B29">
                  <w:pPr>
                    <w:pStyle w:val="TableCell11-Left"/>
                    <w:rPr>
                      <w:rFonts w:eastAsia="Calibri"/>
                    </w:rPr>
                  </w:pPr>
                </w:p>
              </w:tc>
            </w:tr>
          </w:tbl>
          <w:p w14:paraId="2E865B70" w14:textId="2F6FB440" w:rsidR="004777CB" w:rsidRPr="004777CB" w:rsidRDefault="004777CB" w:rsidP="00092B75">
            <w:pPr>
              <w:pStyle w:val="TableCell11-Left"/>
            </w:pPr>
          </w:p>
        </w:tc>
      </w:tr>
    </w:tbl>
    <w:p w14:paraId="3D9FF227" w14:textId="7F532CA1" w:rsidR="001636E6" w:rsidRDefault="001636E6" w:rsidP="00B02C29">
      <w:pPr>
        <w:pStyle w:val="Body-Level2A"/>
        <w:ind w:left="0"/>
      </w:pPr>
    </w:p>
    <w:p w14:paraId="5BFFC69E" w14:textId="3420A2C2" w:rsidR="00B02C29" w:rsidRPr="004777CB" w:rsidRDefault="00D51CB5">
      <w:pPr>
        <w:pStyle w:val="Body-Level2A"/>
      </w:pPr>
      <w:r w:rsidRPr="00D51CB5">
        <w:rPr>
          <w:highlight w:val="yellow"/>
        </w:rPr>
        <w:t>&lt;@meta2023011701</w:t>
      </w:r>
      <w:r>
        <w:rPr>
          <w:highlight w:val="yellow"/>
        </w:rPr>
        <w:t>6</w:t>
      </w:r>
      <w:r w:rsidRPr="00D51CB5">
        <w:rPr>
          <w:highlight w:val="yellow"/>
        </w:rPr>
        <w:t>@&gt;</w:t>
      </w:r>
    </w:p>
    <w:p w14:paraId="6913E306" w14:textId="416E2F53" w:rsidR="004777CB" w:rsidRPr="004777CB" w:rsidRDefault="004777CB">
      <w:pPr>
        <w:pStyle w:val="Heading2"/>
      </w:pPr>
      <w:r w:rsidRPr="004777CB">
        <w:t>A reference to previous generation(s) or variants if such exist, and a description of the differences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07A376C4" w14:textId="77777777" w:rsidTr="00767A34">
        <w:trPr>
          <w:tblHeader/>
        </w:trPr>
        <w:tc>
          <w:tcPr>
            <w:tcW w:w="8905" w:type="dxa"/>
            <w:shd w:val="clear" w:color="auto" w:fill="8DB3E2"/>
          </w:tcPr>
          <w:p w14:paraId="3AF9439B" w14:textId="77777777" w:rsidR="004777CB" w:rsidRPr="004777CB" w:rsidRDefault="004777CB" w:rsidP="00111DA6">
            <w:pPr>
              <w:pStyle w:val="TableHeader11-Left"/>
            </w:pPr>
            <w:r w:rsidRPr="004777CB">
              <w:t>This section should include the following content (as appropriate):</w:t>
            </w:r>
          </w:p>
        </w:tc>
      </w:tr>
      <w:tr w:rsidR="004777CB" w:rsidRPr="004777CB" w14:paraId="4217718E" w14:textId="77777777" w:rsidTr="00767A34">
        <w:tc>
          <w:tcPr>
            <w:tcW w:w="8905" w:type="dxa"/>
          </w:tcPr>
          <w:p w14:paraId="250FEE6F" w14:textId="6B62B791"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p>
          <w:tbl>
            <w:tblPr>
              <w:tblStyle w:val="TableGrid"/>
              <w:tblW w:w="0" w:type="auto"/>
              <w:tblLook w:val="04A0" w:firstRow="1" w:lastRow="0" w:firstColumn="1" w:lastColumn="0" w:noHBand="0" w:noVBand="1"/>
            </w:tblPr>
            <w:tblGrid>
              <w:gridCol w:w="4249"/>
              <w:gridCol w:w="4250"/>
            </w:tblGrid>
            <w:tr w:rsidR="002365F7" w:rsidRPr="00CD4D19" w14:paraId="3FEAE99B" w14:textId="77777777" w:rsidTr="000D29C3">
              <w:tc>
                <w:tcPr>
                  <w:tcW w:w="4249" w:type="dxa"/>
                  <w:shd w:val="clear" w:color="auto" w:fill="BFBFBF" w:themeFill="background1" w:themeFillShade="BF"/>
                </w:tcPr>
                <w:p w14:paraId="4CA8D3FC" w14:textId="1050DC53" w:rsidR="002365F7" w:rsidRPr="00623350" w:rsidRDefault="002365F7" w:rsidP="002365F7">
                  <w:pPr>
                    <w:pStyle w:val="TableHeader11-Center"/>
                    <w:rPr>
                      <w:rFonts w:ascii="Calibri" w:eastAsia="Times New Roman" w:hAnsi="Calibri" w:cs="Arial"/>
                      <w:bCs/>
                      <w:szCs w:val="20"/>
                      <w:lang w:eastAsia="de-CH"/>
                    </w:rPr>
                  </w:pPr>
                  <w:r>
                    <w:t xml:space="preserve">SSCP Section </w:t>
                  </w:r>
                  <w:r w:rsidR="004674D4">
                    <w:t>A-</w:t>
                  </w:r>
                  <w:r>
                    <w:t>3.2</w:t>
                  </w:r>
                </w:p>
              </w:tc>
              <w:tc>
                <w:tcPr>
                  <w:tcW w:w="4250" w:type="dxa"/>
                  <w:shd w:val="clear" w:color="auto" w:fill="BFBFBF" w:themeFill="background1" w:themeFillShade="BF"/>
                </w:tcPr>
                <w:p w14:paraId="03D93C4C" w14:textId="77777777" w:rsidR="002365F7" w:rsidRPr="00CD4D19" w:rsidRDefault="002365F7" w:rsidP="002365F7">
                  <w:pPr>
                    <w:pStyle w:val="TableHeader11-Center"/>
                    <w:rPr>
                      <w:rFonts w:eastAsia="Calibri"/>
                    </w:rPr>
                  </w:pPr>
                  <w:r>
                    <w:rPr>
                      <w:rFonts w:eastAsia="Calibri"/>
                    </w:rPr>
                    <w:t>CER Section</w:t>
                  </w:r>
                </w:p>
              </w:tc>
            </w:tr>
            <w:tr w:rsidR="009D2EE6" w14:paraId="693E1CAB" w14:textId="77777777" w:rsidTr="000D29C3">
              <w:tc>
                <w:tcPr>
                  <w:tcW w:w="4249" w:type="dxa"/>
                </w:tcPr>
                <w:p w14:paraId="3210A96A" w14:textId="3B1A6AEE" w:rsidR="009D2EE6" w:rsidRPr="00623350" w:rsidRDefault="009D2EE6" w:rsidP="009D2EE6">
                  <w:pPr>
                    <w:pStyle w:val="TableBullet11-Level0"/>
                  </w:pPr>
                  <w:r w:rsidRPr="004777CB">
                    <w:t xml:space="preserve">Descriptions of </w:t>
                  </w:r>
                  <w:r>
                    <w:t xml:space="preserve">previous generations and </w:t>
                  </w:r>
                  <w:r w:rsidR="0023150D">
                    <w:t xml:space="preserve">the </w:t>
                  </w:r>
                  <w:r w:rsidRPr="004777CB">
                    <w:t xml:space="preserve">differences from </w:t>
                  </w:r>
                  <w:r>
                    <w:t xml:space="preserve">the </w:t>
                  </w:r>
                  <w:r w:rsidRPr="004777CB">
                    <w:t>device(s)</w:t>
                  </w:r>
                  <w:r>
                    <w:t xml:space="preserve"> in scope</w:t>
                  </w:r>
                </w:p>
              </w:tc>
              <w:tc>
                <w:tcPr>
                  <w:tcW w:w="4250" w:type="dxa"/>
                  <w:vMerge w:val="restart"/>
                </w:tcPr>
                <w:p w14:paraId="444013A3" w14:textId="56A12819" w:rsidR="009D2EE6" w:rsidRDefault="009D2EE6" w:rsidP="00767A34">
                  <w:pPr>
                    <w:pStyle w:val="TableBullet11-Level0"/>
                    <w:rPr>
                      <w:rFonts w:eastAsia="Calibri"/>
                    </w:rPr>
                  </w:pPr>
                  <w:r w:rsidRPr="004F5F2A">
                    <w:t>Section</w:t>
                  </w:r>
                  <w:r w:rsidR="00E06792">
                    <w:t xml:space="preserve"> 3.1</w:t>
                  </w:r>
                  <w:r>
                    <w:t xml:space="preserve">– Subject Device Overview </w:t>
                  </w:r>
                  <w:r w:rsidRPr="00680FAD">
                    <w:t>or Sections 3.1.</w:t>
                  </w:r>
                  <w:r>
                    <w:t>1</w:t>
                  </w:r>
                  <w:r w:rsidRPr="00680FAD">
                    <w:t xml:space="preserve"> – 3.1.X</w:t>
                  </w:r>
                  <w:r>
                    <w:t xml:space="preserve"> – Device Description</w:t>
                  </w:r>
                </w:p>
              </w:tc>
            </w:tr>
            <w:tr w:rsidR="007D7A09" w14:paraId="1560F72E" w14:textId="77777777" w:rsidTr="000D29C3">
              <w:tc>
                <w:tcPr>
                  <w:tcW w:w="4249" w:type="dxa"/>
                </w:tcPr>
                <w:p w14:paraId="049275BE" w14:textId="079C2DEF" w:rsidR="007D7A09" w:rsidRPr="004777CB" w:rsidRDefault="007D7A09" w:rsidP="002365F7">
                  <w:pPr>
                    <w:pStyle w:val="TableBullet11-Level0"/>
                  </w:pPr>
                  <w:r>
                    <w:t xml:space="preserve">Description of variants within </w:t>
                  </w:r>
                  <w:r w:rsidR="0023150D">
                    <w:t xml:space="preserve">the </w:t>
                  </w:r>
                  <w:r>
                    <w:t>BUDI-DI group and differences between variants</w:t>
                  </w:r>
                </w:p>
              </w:tc>
              <w:tc>
                <w:tcPr>
                  <w:tcW w:w="4250" w:type="dxa"/>
                  <w:vMerge/>
                </w:tcPr>
                <w:p w14:paraId="01BB9C1F" w14:textId="23F1C130" w:rsidR="007D7A09" w:rsidRDefault="007D7A09" w:rsidP="004E1224">
                  <w:pPr>
                    <w:pStyle w:val="TableCell11-Left"/>
                    <w:rPr>
                      <w:rFonts w:eastAsia="Calibri"/>
                    </w:rPr>
                  </w:pPr>
                </w:p>
              </w:tc>
            </w:tr>
            <w:tr w:rsidR="007D7A09" w14:paraId="18C062D6" w14:textId="77777777" w:rsidTr="000D29C3">
              <w:tc>
                <w:tcPr>
                  <w:tcW w:w="4249" w:type="dxa"/>
                </w:tcPr>
                <w:p w14:paraId="0EDEBEC4" w14:textId="1C3719D7" w:rsidR="007D7A09" w:rsidRPr="00623350" w:rsidRDefault="007D7A09" w:rsidP="002365F7">
                  <w:pPr>
                    <w:pStyle w:val="TableBullet11-Level0"/>
                    <w:rPr>
                      <w:rFonts w:eastAsia="Calibri"/>
                    </w:rPr>
                  </w:pPr>
                  <w:r w:rsidRPr="004777CB">
                    <w:t>High level reasons for changes</w:t>
                  </w:r>
                  <w:r>
                    <w:t>/different variants</w:t>
                  </w:r>
                </w:p>
              </w:tc>
              <w:tc>
                <w:tcPr>
                  <w:tcW w:w="4250" w:type="dxa"/>
                  <w:vMerge/>
                  <w:vAlign w:val="center"/>
                </w:tcPr>
                <w:p w14:paraId="1249153C" w14:textId="325B0FCE" w:rsidR="007D7A09" w:rsidRDefault="007D7A09">
                  <w:pPr>
                    <w:pStyle w:val="TableCell11-Left"/>
                    <w:rPr>
                      <w:rFonts w:eastAsia="Calibri"/>
                    </w:rPr>
                  </w:pPr>
                </w:p>
              </w:tc>
            </w:tr>
          </w:tbl>
          <w:p w14:paraId="27FD78FE" w14:textId="109FCAA4" w:rsidR="004777CB" w:rsidRPr="004777CB" w:rsidRDefault="004777CB" w:rsidP="00092B75">
            <w:pPr>
              <w:pStyle w:val="TableCell11-Left"/>
            </w:pPr>
          </w:p>
        </w:tc>
      </w:tr>
    </w:tbl>
    <w:p w14:paraId="186C20CA" w14:textId="2FECDA7C" w:rsidR="004777CB" w:rsidRDefault="00D51CB5" w:rsidP="00B02C29">
      <w:pPr>
        <w:pStyle w:val="Body-Level2A"/>
        <w:ind w:left="0"/>
      </w:pPr>
      <w:r>
        <w:tab/>
      </w:r>
    </w:p>
    <w:p w14:paraId="2C869C77" w14:textId="14091DCE" w:rsidR="00D51CB5" w:rsidRDefault="00D51CB5" w:rsidP="00D51CB5">
      <w:pPr>
        <w:pStyle w:val="Subheader-Level2A"/>
      </w:pPr>
      <w:r>
        <w:t>Previous Generation(s):</w:t>
      </w:r>
    </w:p>
    <w:p w14:paraId="7B560C1F" w14:textId="0C877270" w:rsidR="00B02C29" w:rsidRDefault="00D51CB5">
      <w:pPr>
        <w:pStyle w:val="Body-Level2A"/>
      </w:pPr>
      <w:r w:rsidRPr="00D51CB5">
        <w:rPr>
          <w:highlight w:val="yellow"/>
        </w:rPr>
        <w:t>&lt;@meta2023011701</w:t>
      </w:r>
      <w:r>
        <w:rPr>
          <w:highlight w:val="yellow"/>
        </w:rPr>
        <w:t>7</w:t>
      </w:r>
      <w:r w:rsidRPr="00D51CB5">
        <w:rPr>
          <w:highlight w:val="yellow"/>
        </w:rPr>
        <w:t>@&gt;</w:t>
      </w:r>
    </w:p>
    <w:p w14:paraId="433DEF01" w14:textId="64F89E72" w:rsidR="00D51CB5" w:rsidRDefault="00D51CB5" w:rsidP="00D51CB5">
      <w:pPr>
        <w:pStyle w:val="Subheader-Level2A"/>
      </w:pPr>
      <w:r>
        <w:t>Variants:</w:t>
      </w:r>
    </w:p>
    <w:p w14:paraId="751419C0" w14:textId="667D52CC" w:rsidR="00D51CB5" w:rsidRPr="004777CB" w:rsidRDefault="00D51CB5">
      <w:pPr>
        <w:pStyle w:val="Body-Level2A"/>
      </w:pPr>
      <w:r w:rsidRPr="00D51CB5">
        <w:rPr>
          <w:highlight w:val="yellow"/>
        </w:rPr>
        <w:t>&lt;@meta2023011701</w:t>
      </w:r>
      <w:r>
        <w:rPr>
          <w:highlight w:val="yellow"/>
        </w:rPr>
        <w:t>8</w:t>
      </w:r>
      <w:r w:rsidRPr="00D51CB5">
        <w:rPr>
          <w:highlight w:val="yellow"/>
        </w:rPr>
        <w:t>@&gt;</w:t>
      </w:r>
    </w:p>
    <w:p w14:paraId="2EFEC76F" w14:textId="36A93015" w:rsidR="00795A29" w:rsidRPr="00795A29" w:rsidRDefault="00795A29">
      <w:pPr>
        <w:pStyle w:val="Heading2"/>
      </w:pPr>
      <w:r w:rsidRPr="00795A29">
        <w:t>Description of any accessories, which are intended to be used in combination with the device</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5C2546D3" w14:textId="77777777" w:rsidTr="00767A34">
        <w:trPr>
          <w:tblHeader/>
        </w:trPr>
        <w:tc>
          <w:tcPr>
            <w:tcW w:w="8905" w:type="dxa"/>
            <w:shd w:val="clear" w:color="auto" w:fill="8DB3E2"/>
          </w:tcPr>
          <w:p w14:paraId="3F4F315B" w14:textId="77777777" w:rsidR="004777CB" w:rsidRPr="004777CB" w:rsidRDefault="004777CB" w:rsidP="00111DA6">
            <w:pPr>
              <w:pStyle w:val="TableHeader11-Left"/>
            </w:pPr>
            <w:r w:rsidRPr="004777CB">
              <w:t>This section should include the following content (as appropriate):</w:t>
            </w:r>
          </w:p>
        </w:tc>
      </w:tr>
      <w:tr w:rsidR="004777CB" w:rsidRPr="004777CB" w14:paraId="6DFC84C7" w14:textId="77777777" w:rsidTr="00767A34">
        <w:tc>
          <w:tcPr>
            <w:tcW w:w="8905" w:type="dxa"/>
          </w:tcPr>
          <w:p w14:paraId="1D1AF388" w14:textId="33DA5598" w:rsidR="004777CB" w:rsidRDefault="004777CB" w:rsidP="00111DA6">
            <w:pPr>
              <w:pStyle w:val="TableCell11-Left"/>
              <w:rPr>
                <w:rFonts w:eastAsia="Calibri"/>
              </w:rPr>
            </w:pPr>
            <w:r w:rsidRPr="004777CB">
              <w:rPr>
                <w:rFonts w:eastAsia="Calibri"/>
              </w:rPr>
              <w:t>Information for this section can typically be extracted from CER Section identified below.</w:t>
            </w:r>
          </w:p>
          <w:tbl>
            <w:tblPr>
              <w:tblStyle w:val="TableGrid"/>
              <w:tblW w:w="0" w:type="auto"/>
              <w:tblLook w:val="04A0" w:firstRow="1" w:lastRow="0" w:firstColumn="1" w:lastColumn="0" w:noHBand="0" w:noVBand="1"/>
            </w:tblPr>
            <w:tblGrid>
              <w:gridCol w:w="4249"/>
              <w:gridCol w:w="4250"/>
            </w:tblGrid>
            <w:tr w:rsidR="002365F7" w:rsidRPr="00CD4D19" w14:paraId="40E518C1" w14:textId="77777777" w:rsidTr="00092B75">
              <w:trPr>
                <w:tblHeader/>
              </w:trPr>
              <w:tc>
                <w:tcPr>
                  <w:tcW w:w="4249" w:type="dxa"/>
                  <w:shd w:val="clear" w:color="auto" w:fill="BFBFBF" w:themeFill="background1" w:themeFillShade="BF"/>
                </w:tcPr>
                <w:p w14:paraId="33837D75" w14:textId="6B751583" w:rsidR="002365F7" w:rsidRPr="00623350" w:rsidRDefault="002365F7" w:rsidP="002365F7">
                  <w:pPr>
                    <w:pStyle w:val="TableHeader11-Center"/>
                    <w:rPr>
                      <w:rFonts w:ascii="Calibri" w:eastAsia="Times New Roman" w:hAnsi="Calibri" w:cs="Arial"/>
                      <w:bCs/>
                      <w:szCs w:val="20"/>
                      <w:lang w:eastAsia="de-CH"/>
                    </w:rPr>
                  </w:pPr>
                  <w:r>
                    <w:t xml:space="preserve">SSCP Section </w:t>
                  </w:r>
                  <w:r w:rsidR="004674D4">
                    <w:t>A-</w:t>
                  </w:r>
                  <w:r>
                    <w:t>3.3</w:t>
                  </w:r>
                </w:p>
              </w:tc>
              <w:tc>
                <w:tcPr>
                  <w:tcW w:w="4250" w:type="dxa"/>
                  <w:shd w:val="clear" w:color="auto" w:fill="BFBFBF" w:themeFill="background1" w:themeFillShade="BF"/>
                </w:tcPr>
                <w:p w14:paraId="5670CFEA" w14:textId="77777777" w:rsidR="002365F7" w:rsidRPr="00CD4D19" w:rsidRDefault="002365F7" w:rsidP="002365F7">
                  <w:pPr>
                    <w:pStyle w:val="TableHeader11-Center"/>
                    <w:rPr>
                      <w:rFonts w:eastAsia="Calibri"/>
                    </w:rPr>
                  </w:pPr>
                  <w:r>
                    <w:rPr>
                      <w:rFonts w:eastAsia="Calibri"/>
                    </w:rPr>
                    <w:t>CER Section</w:t>
                  </w:r>
                </w:p>
              </w:tc>
            </w:tr>
            <w:tr w:rsidR="002365F7" w14:paraId="0C8E1254" w14:textId="77777777" w:rsidTr="000D29C3">
              <w:tc>
                <w:tcPr>
                  <w:tcW w:w="4249" w:type="dxa"/>
                </w:tcPr>
                <w:p w14:paraId="506358B3" w14:textId="2DAAA4F0" w:rsidR="002365F7" w:rsidRDefault="002365F7" w:rsidP="002365F7">
                  <w:pPr>
                    <w:pStyle w:val="TableBullet11-Level0"/>
                  </w:pPr>
                  <w:r>
                    <w:t>D</w:t>
                  </w:r>
                  <w:r w:rsidRPr="004777CB">
                    <w:t>escription of any accessories that are essential for the safe and correct use of the subject device(s) (if applicable)</w:t>
                  </w:r>
                  <w:r w:rsidR="00CC328E">
                    <w:t xml:space="preserve">. </w:t>
                  </w:r>
                </w:p>
                <w:p w14:paraId="2FF3684D" w14:textId="6AE4A5F9" w:rsidR="002365F7" w:rsidRPr="00623350" w:rsidRDefault="002365F7" w:rsidP="00CC328E">
                  <w:pPr>
                    <w:pStyle w:val="TableBullet11-Level1"/>
                  </w:pPr>
                  <w:r w:rsidRPr="004777CB">
                    <w:t>Note</w:t>
                  </w:r>
                  <w:r w:rsidR="00CC328E">
                    <w:t xml:space="preserve">: </w:t>
                  </w:r>
                  <w:r w:rsidRPr="004777CB">
                    <w:t xml:space="preserve">Other </w:t>
                  </w:r>
                  <w:r w:rsidRPr="004777CB">
                    <w:rPr>
                      <w:u w:val="single"/>
                    </w:rPr>
                    <w:t>medical devices</w:t>
                  </w:r>
                  <w:r w:rsidRPr="004777CB">
                    <w:t xml:space="preserve"> used in combination with the subject device(s) should not be included here</w:t>
                  </w:r>
                  <w:r w:rsidR="00CC328E">
                    <w:t xml:space="preserve">. </w:t>
                  </w:r>
                  <w:r w:rsidRPr="004777CB">
                    <w:t>These are not “accessories”.</w:t>
                  </w:r>
                </w:p>
              </w:tc>
              <w:tc>
                <w:tcPr>
                  <w:tcW w:w="4250" w:type="dxa"/>
                </w:tcPr>
                <w:p w14:paraId="66B017CD" w14:textId="5652CFC2" w:rsidR="002365F7" w:rsidRDefault="002365F7" w:rsidP="00767A34">
                  <w:pPr>
                    <w:pStyle w:val="TableBullet11-Level0"/>
                    <w:rPr>
                      <w:rFonts w:eastAsia="Calibri"/>
                    </w:rPr>
                  </w:pPr>
                  <w:r>
                    <w:rPr>
                      <w:rFonts w:eastAsia="Calibri"/>
                    </w:rPr>
                    <w:t xml:space="preserve">Section </w:t>
                  </w:r>
                  <w:r w:rsidR="007D7A09">
                    <w:rPr>
                      <w:rFonts w:eastAsia="Calibri"/>
                    </w:rPr>
                    <w:t>3.3</w:t>
                  </w:r>
                  <w:r w:rsidR="009D2EE6">
                    <w:rPr>
                      <w:rFonts w:eastAsia="Calibri"/>
                    </w:rPr>
                    <w:t xml:space="preserve"> – Accessories and Compatible Devices</w:t>
                  </w:r>
                </w:p>
              </w:tc>
            </w:tr>
          </w:tbl>
          <w:p w14:paraId="2DFD6AF2" w14:textId="7E7C0451" w:rsidR="004777CB" w:rsidRPr="004777CB" w:rsidRDefault="004777CB" w:rsidP="00092B75">
            <w:pPr>
              <w:pStyle w:val="TableCell11-Left"/>
            </w:pPr>
          </w:p>
        </w:tc>
      </w:tr>
    </w:tbl>
    <w:p w14:paraId="0B7EAF59" w14:textId="0562C490" w:rsidR="004777CB" w:rsidRDefault="004777CB" w:rsidP="00F208CA">
      <w:pPr>
        <w:pStyle w:val="Body-Level2A"/>
        <w:ind w:left="0"/>
      </w:pPr>
    </w:p>
    <w:p w14:paraId="190454D6" w14:textId="434A32DF" w:rsidR="00F208CA" w:rsidRPr="004777CB" w:rsidRDefault="00A42EE6">
      <w:pPr>
        <w:pStyle w:val="Body-Level2A"/>
      </w:pPr>
      <w:r w:rsidRPr="00A42EE6">
        <w:rPr>
          <w:highlight w:val="yellow"/>
        </w:rPr>
        <w:t>&lt;@meta2023011701</w:t>
      </w:r>
      <w:r>
        <w:rPr>
          <w:highlight w:val="yellow"/>
        </w:rPr>
        <w:t>9</w:t>
      </w:r>
      <w:r w:rsidRPr="00A42EE6">
        <w:rPr>
          <w:highlight w:val="yellow"/>
        </w:rPr>
        <w:t>@&gt;</w:t>
      </w:r>
    </w:p>
    <w:p w14:paraId="16198FEC" w14:textId="77777777" w:rsidR="004777CB" w:rsidRPr="004777CB" w:rsidRDefault="004777CB">
      <w:pPr>
        <w:pStyle w:val="Heading2"/>
      </w:pPr>
      <w:r w:rsidRPr="004777CB">
        <w:t>Description of other devices and products which are intended to be used in combination with the device</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0AD75936" w14:textId="77777777" w:rsidTr="00767A34">
        <w:trPr>
          <w:tblHeader/>
        </w:trPr>
        <w:tc>
          <w:tcPr>
            <w:tcW w:w="8905" w:type="dxa"/>
            <w:shd w:val="clear" w:color="auto" w:fill="8DB3E2"/>
          </w:tcPr>
          <w:p w14:paraId="6DB3191D" w14:textId="77777777" w:rsidR="004777CB" w:rsidRPr="004777CB" w:rsidRDefault="004777CB" w:rsidP="00111DA6">
            <w:pPr>
              <w:pStyle w:val="TableHeader11-Left"/>
            </w:pPr>
            <w:r w:rsidRPr="004777CB">
              <w:t>This section should include the following content (as appropriate):</w:t>
            </w:r>
          </w:p>
        </w:tc>
      </w:tr>
      <w:tr w:rsidR="004777CB" w:rsidRPr="004777CB" w14:paraId="0F7D9AA1" w14:textId="77777777" w:rsidTr="00767A34">
        <w:tc>
          <w:tcPr>
            <w:tcW w:w="8905" w:type="dxa"/>
          </w:tcPr>
          <w:p w14:paraId="028620D9" w14:textId="76BE8F28"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p>
          <w:tbl>
            <w:tblPr>
              <w:tblStyle w:val="TableGrid"/>
              <w:tblW w:w="0" w:type="auto"/>
              <w:tblLook w:val="04A0" w:firstRow="1" w:lastRow="0" w:firstColumn="1" w:lastColumn="0" w:noHBand="0" w:noVBand="1"/>
            </w:tblPr>
            <w:tblGrid>
              <w:gridCol w:w="4249"/>
              <w:gridCol w:w="4250"/>
            </w:tblGrid>
            <w:tr w:rsidR="002365F7" w:rsidRPr="00CD4D19" w14:paraId="08AD120F" w14:textId="77777777" w:rsidTr="00092B75">
              <w:trPr>
                <w:tblHeader/>
              </w:trPr>
              <w:tc>
                <w:tcPr>
                  <w:tcW w:w="4249" w:type="dxa"/>
                  <w:shd w:val="clear" w:color="auto" w:fill="BFBFBF" w:themeFill="background1" w:themeFillShade="BF"/>
                </w:tcPr>
                <w:p w14:paraId="10C931AF" w14:textId="04149D13" w:rsidR="002365F7" w:rsidRPr="00623350" w:rsidRDefault="002365F7" w:rsidP="002365F7">
                  <w:pPr>
                    <w:pStyle w:val="TableHeader11-Center"/>
                    <w:rPr>
                      <w:rFonts w:ascii="Calibri" w:eastAsia="Times New Roman" w:hAnsi="Calibri" w:cs="Arial"/>
                      <w:bCs/>
                      <w:szCs w:val="20"/>
                      <w:lang w:eastAsia="de-CH"/>
                    </w:rPr>
                  </w:pPr>
                  <w:r>
                    <w:t xml:space="preserve">SSCP Section </w:t>
                  </w:r>
                  <w:r w:rsidR="004674D4">
                    <w:t>A-</w:t>
                  </w:r>
                  <w:r>
                    <w:t>3.4</w:t>
                  </w:r>
                </w:p>
              </w:tc>
              <w:tc>
                <w:tcPr>
                  <w:tcW w:w="4250" w:type="dxa"/>
                  <w:shd w:val="clear" w:color="auto" w:fill="BFBFBF" w:themeFill="background1" w:themeFillShade="BF"/>
                </w:tcPr>
                <w:p w14:paraId="1183CF1C" w14:textId="77777777" w:rsidR="002365F7" w:rsidRPr="00CD4D19" w:rsidRDefault="002365F7" w:rsidP="002365F7">
                  <w:pPr>
                    <w:pStyle w:val="TableHeader11-Center"/>
                    <w:rPr>
                      <w:rFonts w:eastAsia="Calibri"/>
                    </w:rPr>
                  </w:pPr>
                  <w:r>
                    <w:rPr>
                      <w:rFonts w:eastAsia="Calibri"/>
                    </w:rPr>
                    <w:t>CER Section</w:t>
                  </w:r>
                </w:p>
              </w:tc>
            </w:tr>
            <w:tr w:rsidR="009D2EE6" w14:paraId="75A918CE" w14:textId="77777777" w:rsidTr="000D29C3">
              <w:tc>
                <w:tcPr>
                  <w:tcW w:w="4249" w:type="dxa"/>
                </w:tcPr>
                <w:p w14:paraId="2A950ED5" w14:textId="4A088920" w:rsidR="009D2EE6" w:rsidRPr="00623350" w:rsidRDefault="009D2EE6" w:rsidP="009D2EE6">
                  <w:pPr>
                    <w:pStyle w:val="TableBullet11-Level0"/>
                  </w:pPr>
                  <w:r>
                    <w:t>D</w:t>
                  </w:r>
                  <w:r w:rsidRPr="004777CB">
                    <w:t xml:space="preserve">escription of any other medical devices </w:t>
                  </w:r>
                  <w:r>
                    <w:t xml:space="preserve">(including reference to the Device Model(s) associated with the BUDI-DI group(s) and the BUDI-DI value[s]) </w:t>
                  </w:r>
                  <w:r w:rsidRPr="004777CB">
                    <w:t>intended to be used in combination with the subject device (if applicable)</w:t>
                  </w:r>
                  <w:r w:rsidR="00CC328E">
                    <w:t xml:space="preserve">. </w:t>
                  </w:r>
                  <w:r w:rsidRPr="004777CB">
                    <w:t>Note</w:t>
                  </w:r>
                  <w:r w:rsidR="00CC328E">
                    <w:t xml:space="preserve">: </w:t>
                  </w:r>
                  <w:r w:rsidRPr="004777CB">
                    <w:t>Generic surgical equipment and/or other generic devices do not need to be listed.</w:t>
                  </w:r>
                </w:p>
              </w:tc>
              <w:tc>
                <w:tcPr>
                  <w:tcW w:w="4250" w:type="dxa"/>
                </w:tcPr>
                <w:p w14:paraId="0B090FA0" w14:textId="5B4E76F2" w:rsidR="009D2EE6" w:rsidRDefault="009D2EE6" w:rsidP="00767A34">
                  <w:pPr>
                    <w:pStyle w:val="TableBullet11-Level0"/>
                    <w:rPr>
                      <w:rFonts w:eastAsia="Calibri"/>
                    </w:rPr>
                  </w:pPr>
                  <w:r>
                    <w:rPr>
                      <w:rFonts w:eastAsia="Calibri"/>
                    </w:rPr>
                    <w:t>Section 3.3 – Accessories and Compatible Devices</w:t>
                  </w:r>
                </w:p>
              </w:tc>
            </w:tr>
          </w:tbl>
          <w:p w14:paraId="6EA6C918" w14:textId="626C30DF" w:rsidR="004777CB" w:rsidRPr="004777CB" w:rsidRDefault="004777CB" w:rsidP="00092B75">
            <w:pPr>
              <w:pStyle w:val="TableCell11-Left"/>
            </w:pPr>
          </w:p>
        </w:tc>
      </w:tr>
    </w:tbl>
    <w:p w14:paraId="60A1D519" w14:textId="23648A96" w:rsidR="004777CB" w:rsidRDefault="004777CB">
      <w:pPr>
        <w:pStyle w:val="Body-Level2A"/>
      </w:pPr>
    </w:p>
    <w:p w14:paraId="0C74D9CA" w14:textId="1648EC7F" w:rsidR="00F208CA" w:rsidRPr="004777CB" w:rsidRDefault="00C468F9">
      <w:pPr>
        <w:pStyle w:val="Body-Level2A"/>
      </w:pPr>
      <w:r w:rsidRPr="00C468F9">
        <w:rPr>
          <w:highlight w:val="yellow"/>
        </w:rPr>
        <w:t>&lt;@meta202301170</w:t>
      </w:r>
      <w:r>
        <w:rPr>
          <w:highlight w:val="yellow"/>
        </w:rPr>
        <w:t>20</w:t>
      </w:r>
      <w:r w:rsidRPr="00C468F9">
        <w:rPr>
          <w:highlight w:val="yellow"/>
        </w:rPr>
        <w:t>@&gt;</w:t>
      </w:r>
    </w:p>
    <w:p w14:paraId="3B790C47" w14:textId="77777777" w:rsidR="004777CB" w:rsidRPr="004777CB" w:rsidRDefault="004777CB" w:rsidP="00111DA6">
      <w:pPr>
        <w:pStyle w:val="Heading1"/>
      </w:pPr>
      <w:r w:rsidRPr="004777CB">
        <w:t>Risks and warnings</w:t>
      </w:r>
    </w:p>
    <w:p w14:paraId="2DD8E4B9" w14:textId="7F8C1EBF" w:rsidR="004777CB" w:rsidRPr="004777CB" w:rsidRDefault="00AA4654">
      <w:pPr>
        <w:pStyle w:val="Heading2"/>
      </w:pPr>
      <w:r>
        <w:t>Potential adverse events, r</w:t>
      </w:r>
      <w:r w:rsidRPr="004777CB">
        <w:t xml:space="preserve">esidual </w:t>
      </w:r>
      <w:r w:rsidR="004777CB" w:rsidRPr="004777CB">
        <w:t>risks</w:t>
      </w:r>
      <w:r>
        <w:t>,</w:t>
      </w:r>
      <w:r w:rsidR="004777CB" w:rsidRPr="004777CB">
        <w:t xml:space="preserve"> and undesirable effects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38573EE3" w14:textId="77777777" w:rsidTr="00767A34">
        <w:trPr>
          <w:tblHeader/>
        </w:trPr>
        <w:tc>
          <w:tcPr>
            <w:tcW w:w="8905" w:type="dxa"/>
            <w:shd w:val="clear" w:color="auto" w:fill="8DB3E2"/>
          </w:tcPr>
          <w:p w14:paraId="74CB5A61" w14:textId="77777777" w:rsidR="004777CB" w:rsidRPr="004777CB" w:rsidRDefault="004777CB" w:rsidP="00111DA6">
            <w:pPr>
              <w:pStyle w:val="TableHeader11-Left"/>
            </w:pPr>
            <w:bookmarkStart w:id="9" w:name="_Hlk515529954"/>
            <w:r w:rsidRPr="004777CB">
              <w:t>This section should include the following content (as appropriate):</w:t>
            </w:r>
          </w:p>
        </w:tc>
      </w:tr>
      <w:tr w:rsidR="004777CB" w:rsidRPr="004777CB" w14:paraId="51781684" w14:textId="77777777" w:rsidTr="00767A34">
        <w:tc>
          <w:tcPr>
            <w:tcW w:w="8905" w:type="dxa"/>
          </w:tcPr>
          <w:p w14:paraId="061469DA" w14:textId="4B787DE9"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r w:rsidR="000D29C3">
              <w:rPr>
                <w:rFonts w:eastAsia="Calibri"/>
              </w:rPr>
              <w:t xml:space="preserve"> and in [brackets]</w:t>
            </w:r>
            <w:r w:rsidRPr="004777CB">
              <w:rPr>
                <w:rFonts w:eastAsia="Calibri"/>
              </w:rPr>
              <w:t>.</w:t>
            </w:r>
            <w:r w:rsidR="004E1224">
              <w:rPr>
                <w:rFonts w:eastAsia="Calibri"/>
              </w:rPr>
              <w:t xml:space="preserve"> Stratify by BUDI-DI group, as appropriate.</w:t>
            </w:r>
          </w:p>
          <w:tbl>
            <w:tblPr>
              <w:tblStyle w:val="TableGrid"/>
              <w:tblW w:w="0" w:type="auto"/>
              <w:tblLook w:val="04A0" w:firstRow="1" w:lastRow="0" w:firstColumn="1" w:lastColumn="0" w:noHBand="0" w:noVBand="1"/>
            </w:tblPr>
            <w:tblGrid>
              <w:gridCol w:w="4249"/>
              <w:gridCol w:w="4250"/>
            </w:tblGrid>
            <w:tr w:rsidR="00D038FA" w:rsidRPr="00CD4D19" w14:paraId="2155F829" w14:textId="77777777" w:rsidTr="00092B75">
              <w:trPr>
                <w:tblHeader/>
              </w:trPr>
              <w:tc>
                <w:tcPr>
                  <w:tcW w:w="4249" w:type="dxa"/>
                  <w:shd w:val="clear" w:color="auto" w:fill="BFBFBF" w:themeFill="background1" w:themeFillShade="BF"/>
                </w:tcPr>
                <w:p w14:paraId="01E1BC12" w14:textId="68530357" w:rsidR="00D038FA" w:rsidRPr="00623350" w:rsidRDefault="00D038FA" w:rsidP="00D038FA">
                  <w:pPr>
                    <w:pStyle w:val="TableHeader11-Center"/>
                    <w:rPr>
                      <w:rFonts w:ascii="Calibri" w:eastAsia="Times New Roman" w:hAnsi="Calibri" w:cs="Arial"/>
                      <w:bCs/>
                      <w:szCs w:val="20"/>
                      <w:lang w:eastAsia="de-CH"/>
                    </w:rPr>
                  </w:pPr>
                  <w:r>
                    <w:t xml:space="preserve">SSCP Section </w:t>
                  </w:r>
                  <w:r w:rsidR="004674D4">
                    <w:t>A-</w:t>
                  </w:r>
                  <w:r w:rsidR="000D29C3">
                    <w:t>4</w:t>
                  </w:r>
                  <w:r>
                    <w:t>.1</w:t>
                  </w:r>
                </w:p>
              </w:tc>
              <w:tc>
                <w:tcPr>
                  <w:tcW w:w="4250" w:type="dxa"/>
                  <w:shd w:val="clear" w:color="auto" w:fill="BFBFBF" w:themeFill="background1" w:themeFillShade="BF"/>
                </w:tcPr>
                <w:p w14:paraId="4BF8C2CC" w14:textId="77777777" w:rsidR="00D038FA" w:rsidRPr="00CD4D19" w:rsidRDefault="00D038FA" w:rsidP="00D038FA">
                  <w:pPr>
                    <w:pStyle w:val="TableHeader11-Center"/>
                    <w:rPr>
                      <w:rFonts w:eastAsia="Calibri"/>
                    </w:rPr>
                  </w:pPr>
                  <w:r>
                    <w:rPr>
                      <w:rFonts w:eastAsia="Calibri"/>
                    </w:rPr>
                    <w:t>CER Section</w:t>
                  </w:r>
                </w:p>
              </w:tc>
            </w:tr>
            <w:tr w:rsidR="009D2EE6" w14:paraId="63AAAF20" w14:textId="77777777" w:rsidTr="00092B75">
              <w:tc>
                <w:tcPr>
                  <w:tcW w:w="4249" w:type="dxa"/>
                </w:tcPr>
                <w:p w14:paraId="7A1E0486" w14:textId="44AB99B4" w:rsidR="00316A41" w:rsidRPr="00623350" w:rsidRDefault="009D2EE6">
                  <w:pPr>
                    <w:pStyle w:val="TableBullet11-Level0"/>
                  </w:pPr>
                  <w:r w:rsidRPr="004777CB">
                    <w:t xml:space="preserve">Provide a description of any residual risks and undesirable side effects/adverse event experienced or measured by the patient, </w:t>
                  </w:r>
                  <w:r w:rsidRPr="004777CB">
                    <w:rPr>
                      <w:u w:val="single"/>
                    </w:rPr>
                    <w:t>as identified in the IFU</w:t>
                  </w:r>
                  <w:r w:rsidRPr="004777CB">
                    <w:t>.</w:t>
                  </w:r>
                </w:p>
              </w:tc>
              <w:tc>
                <w:tcPr>
                  <w:tcW w:w="4250" w:type="dxa"/>
                </w:tcPr>
                <w:p w14:paraId="6CA07B64" w14:textId="1D42A36B" w:rsidR="009D2EE6" w:rsidRDefault="009D2EE6" w:rsidP="00767A34">
                  <w:pPr>
                    <w:pStyle w:val="TableBullet11-Level0"/>
                    <w:rPr>
                      <w:rFonts w:eastAsia="Calibri"/>
                    </w:rPr>
                  </w:pPr>
                  <w:r w:rsidRPr="004F5F2A">
                    <w:t>Section</w:t>
                  </w:r>
                  <w:r w:rsidR="00E06792">
                    <w:t xml:space="preserve"> 3.1</w:t>
                  </w:r>
                  <w:r w:rsidRPr="004F5F2A">
                    <w:t xml:space="preserve"> </w:t>
                  </w:r>
                  <w:r>
                    <w:t xml:space="preserve">– Subject Device Overview </w:t>
                  </w:r>
                  <w:r w:rsidRPr="00680FAD">
                    <w:t>or Sections 3.1.</w:t>
                  </w:r>
                  <w:r>
                    <w:t>1</w:t>
                  </w:r>
                  <w:r w:rsidRPr="00680FAD">
                    <w:t xml:space="preserve"> – 3.1.X</w:t>
                  </w:r>
                  <w:r>
                    <w:t xml:space="preserve"> – Device Description</w:t>
                  </w:r>
                </w:p>
              </w:tc>
            </w:tr>
            <w:tr w:rsidR="00D038FA" w14:paraId="6C3248E1" w14:textId="77777777" w:rsidTr="00092B75">
              <w:tc>
                <w:tcPr>
                  <w:tcW w:w="4249" w:type="dxa"/>
                </w:tcPr>
                <w:p w14:paraId="24F85204" w14:textId="77777777" w:rsidR="000D29C3" w:rsidRPr="004777CB" w:rsidRDefault="000D29C3" w:rsidP="00092B75">
                  <w:pPr>
                    <w:pStyle w:val="TableBullet11-Level0"/>
                  </w:pPr>
                  <w:r w:rsidRPr="004777CB">
                    <w:t>As the definition of risk includes the probability of occurrence of harm, also include:</w:t>
                  </w:r>
                </w:p>
                <w:p w14:paraId="656F3233" w14:textId="33B30AD8" w:rsidR="000D29C3" w:rsidRPr="004777CB" w:rsidRDefault="000D29C3" w:rsidP="00CC328E">
                  <w:pPr>
                    <w:pStyle w:val="TableBullet11-Level1"/>
                  </w:pPr>
                  <w:r w:rsidRPr="004777CB">
                    <w:t xml:space="preserve">Quantification of the identified risks </w:t>
                  </w:r>
                  <w:r w:rsidR="00316A41">
                    <w:t>for the subject device(s) from all clinical data sources</w:t>
                  </w:r>
                  <w:r w:rsidR="00CC328E">
                    <w:t xml:space="preserve">. </w:t>
                  </w:r>
                </w:p>
                <w:p w14:paraId="2883D951" w14:textId="20CD2B93" w:rsidR="00316A41" w:rsidRDefault="00316A41" w:rsidP="00092B75">
                  <w:pPr>
                    <w:pStyle w:val="TableBullet11-Level2"/>
                  </w:pPr>
                  <w:r>
                    <w:t>Order the residual risks in the same order that is in the IFU.</w:t>
                  </w:r>
                </w:p>
                <w:p w14:paraId="59EEA821" w14:textId="4B033165" w:rsidR="000D29C3" w:rsidRDefault="00316A41" w:rsidP="00092B75">
                  <w:pPr>
                    <w:pStyle w:val="TableBullet11-Level2"/>
                  </w:pPr>
                  <w:r>
                    <w:t>If</w:t>
                  </w:r>
                  <w:r w:rsidR="000D29C3" w:rsidRPr="004777CB">
                    <w:t xml:space="preserve"> reactive data sources </w:t>
                  </w:r>
                  <w:r>
                    <w:t xml:space="preserve">are </w:t>
                  </w:r>
                  <w:r w:rsidR="000D29C3" w:rsidRPr="004777CB">
                    <w:t xml:space="preserve">used, </w:t>
                  </w:r>
                  <w:r>
                    <w:t xml:space="preserve">include a </w:t>
                  </w:r>
                  <w:r w:rsidR="000D29C3" w:rsidRPr="004777CB">
                    <w:t xml:space="preserve">comment that </w:t>
                  </w:r>
                  <w:r w:rsidR="00992C67">
                    <w:t xml:space="preserve">there may be </w:t>
                  </w:r>
                  <w:r w:rsidR="000D29C3" w:rsidRPr="004777CB">
                    <w:t>significant under-reporting.</w:t>
                  </w:r>
                </w:p>
                <w:p w14:paraId="260D4BF3" w14:textId="5CBC0C1E" w:rsidR="00D038FA" w:rsidRPr="00623350" w:rsidRDefault="00992C67" w:rsidP="00767A34">
                  <w:pPr>
                    <w:pStyle w:val="TableBullet11-Level2"/>
                    <w:rPr>
                      <w:rFonts w:eastAsia="Calibri"/>
                    </w:rPr>
                  </w:pPr>
                  <w:r w:rsidRPr="004777CB">
                    <w:t>When presenting the quantitative data, include a relation to time (</w:t>
                  </w:r>
                  <w:r>
                    <w:t xml:space="preserve">e.g., </w:t>
                  </w:r>
                  <w:r w:rsidRPr="004777CB">
                    <w:t>per x years of uses from implantation, per 100 patient-years</w:t>
                  </w:r>
                  <w:r w:rsidR="00006A97">
                    <w:t xml:space="preserve">, </w:t>
                  </w:r>
                  <w:bookmarkStart w:id="10" w:name="_Hlk80033068"/>
                  <w:r w:rsidR="00006A97">
                    <w:t>reported follow-up time, follow-up period</w:t>
                  </w:r>
                  <w:bookmarkEnd w:id="10"/>
                  <w:r w:rsidRPr="004777CB">
                    <w:t>).</w:t>
                  </w:r>
                </w:p>
              </w:tc>
              <w:tc>
                <w:tcPr>
                  <w:tcW w:w="4250" w:type="dxa"/>
                </w:tcPr>
                <w:p w14:paraId="67275D47" w14:textId="5BD1C88E" w:rsidR="000D29C3" w:rsidRDefault="002246FC" w:rsidP="00767A34">
                  <w:pPr>
                    <w:pStyle w:val="TableBullet11-Level0"/>
                    <w:rPr>
                      <w:rFonts w:eastAsia="Calibri"/>
                    </w:rPr>
                  </w:pPr>
                  <w:r>
                    <w:rPr>
                      <w:rFonts w:eastAsia="Calibri"/>
                    </w:rPr>
                    <w:t xml:space="preserve">Section </w:t>
                  </w:r>
                  <w:r w:rsidR="007D7A09">
                    <w:rPr>
                      <w:rFonts w:eastAsia="Calibri"/>
                    </w:rPr>
                    <w:t>8.1.2</w:t>
                  </w:r>
                  <w:r w:rsidR="009D2EE6">
                    <w:rPr>
                      <w:rFonts w:eastAsia="Calibri"/>
                    </w:rPr>
                    <w:t xml:space="preserve"> – Clinical Risks / Safety Analysis</w:t>
                  </w:r>
                </w:p>
              </w:tc>
            </w:tr>
          </w:tbl>
          <w:p w14:paraId="7C18761C" w14:textId="4D380FBF" w:rsidR="004777CB" w:rsidRPr="004777CB" w:rsidRDefault="004777CB" w:rsidP="00092B75">
            <w:pPr>
              <w:pStyle w:val="TableCell11-Left"/>
            </w:pPr>
          </w:p>
        </w:tc>
      </w:tr>
      <w:bookmarkEnd w:id="9"/>
    </w:tbl>
    <w:p w14:paraId="28F6DC59" w14:textId="77777777" w:rsidR="004C055B" w:rsidRDefault="004C055B" w:rsidP="004C055B">
      <w:pPr>
        <w:pStyle w:val="Body-Level2A"/>
        <w:rPr>
          <w:noProof/>
          <w:lang w:eastAsia="de-CH"/>
        </w:rPr>
      </w:pPr>
    </w:p>
    <w:p w14:paraId="1AB488EC" w14:textId="5218288E" w:rsidR="004C055B" w:rsidRDefault="004C055B" w:rsidP="004C055B">
      <w:pPr>
        <w:pStyle w:val="Body-Level2A"/>
      </w:pPr>
      <w:r w:rsidRPr="004C055B">
        <w:rPr>
          <w:highlight w:val="yellow"/>
        </w:rPr>
        <w:t>&lt;@meta202301170</w:t>
      </w:r>
      <w:r>
        <w:rPr>
          <w:highlight w:val="yellow"/>
        </w:rPr>
        <w:t>21</w:t>
      </w:r>
      <w:r w:rsidRPr="004C055B">
        <w:rPr>
          <w:highlight w:val="yellow"/>
        </w:rPr>
        <w:t>@&gt;</w:t>
      </w:r>
    </w:p>
    <w:p w14:paraId="02ED6C74" w14:textId="77777777" w:rsidR="004C055B" w:rsidRPr="00F208CA" w:rsidRDefault="004C055B" w:rsidP="004C055B">
      <w:pPr>
        <w:pStyle w:val="Body-Level2A"/>
      </w:pPr>
    </w:p>
    <w:p w14:paraId="5B611327" w14:textId="77777777" w:rsidR="004777CB" w:rsidRPr="004777CB" w:rsidRDefault="004777CB">
      <w:pPr>
        <w:pStyle w:val="Heading2"/>
      </w:pPr>
      <w:r w:rsidRPr="004777CB">
        <w:t>Warnings and precautions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50C19988" w14:textId="77777777" w:rsidTr="00767A34">
        <w:trPr>
          <w:tblHeader/>
        </w:trPr>
        <w:tc>
          <w:tcPr>
            <w:tcW w:w="8905" w:type="dxa"/>
            <w:shd w:val="clear" w:color="auto" w:fill="8DB3E2"/>
          </w:tcPr>
          <w:p w14:paraId="3628A7FE" w14:textId="77777777" w:rsidR="004777CB" w:rsidRPr="004777CB" w:rsidRDefault="004777CB" w:rsidP="00111DA6">
            <w:pPr>
              <w:pStyle w:val="TableHeader11-Left"/>
            </w:pPr>
            <w:r w:rsidRPr="004777CB">
              <w:t>This section should include the following content (as appropriate):</w:t>
            </w:r>
          </w:p>
        </w:tc>
      </w:tr>
      <w:tr w:rsidR="004777CB" w:rsidRPr="004777CB" w14:paraId="305BB855" w14:textId="77777777" w:rsidTr="00767A34">
        <w:tc>
          <w:tcPr>
            <w:tcW w:w="8905" w:type="dxa"/>
          </w:tcPr>
          <w:p w14:paraId="2E2BE394" w14:textId="4288EADF"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r w:rsidR="004E1224">
              <w:rPr>
                <w:rFonts w:eastAsia="Calibri"/>
              </w:rPr>
              <w:t xml:space="preserve"> Stratify by BUDI-DI group, as appropriate.</w:t>
            </w:r>
          </w:p>
          <w:tbl>
            <w:tblPr>
              <w:tblStyle w:val="TableGrid"/>
              <w:tblW w:w="0" w:type="auto"/>
              <w:tblLook w:val="04A0" w:firstRow="1" w:lastRow="0" w:firstColumn="1" w:lastColumn="0" w:noHBand="0" w:noVBand="1"/>
            </w:tblPr>
            <w:tblGrid>
              <w:gridCol w:w="4249"/>
              <w:gridCol w:w="4250"/>
            </w:tblGrid>
            <w:tr w:rsidR="00C55B55" w:rsidRPr="00CD4D19" w14:paraId="628C2475" w14:textId="77777777" w:rsidTr="004674D4">
              <w:trPr>
                <w:tblHeader/>
              </w:trPr>
              <w:tc>
                <w:tcPr>
                  <w:tcW w:w="4249" w:type="dxa"/>
                  <w:shd w:val="clear" w:color="auto" w:fill="BFBFBF" w:themeFill="background1" w:themeFillShade="BF"/>
                </w:tcPr>
                <w:p w14:paraId="66165A0A" w14:textId="658A255B" w:rsidR="00C55B55" w:rsidRPr="00623350" w:rsidRDefault="00C55B55" w:rsidP="00C55B55">
                  <w:pPr>
                    <w:pStyle w:val="TableHeader11-Center"/>
                    <w:rPr>
                      <w:rFonts w:ascii="Calibri" w:eastAsia="Times New Roman" w:hAnsi="Calibri" w:cs="Arial"/>
                      <w:bCs/>
                      <w:szCs w:val="20"/>
                      <w:lang w:eastAsia="de-CH"/>
                    </w:rPr>
                  </w:pPr>
                  <w:r>
                    <w:t xml:space="preserve">SSCP Section </w:t>
                  </w:r>
                  <w:r w:rsidR="004674D4">
                    <w:t>A-</w:t>
                  </w:r>
                  <w:r>
                    <w:t>4.2</w:t>
                  </w:r>
                </w:p>
              </w:tc>
              <w:tc>
                <w:tcPr>
                  <w:tcW w:w="4250" w:type="dxa"/>
                  <w:shd w:val="clear" w:color="auto" w:fill="BFBFBF" w:themeFill="background1" w:themeFillShade="BF"/>
                </w:tcPr>
                <w:p w14:paraId="0289263A" w14:textId="77777777" w:rsidR="00C55B55" w:rsidRPr="00CD4D19" w:rsidRDefault="00C55B55" w:rsidP="00C55B55">
                  <w:pPr>
                    <w:pStyle w:val="TableHeader11-Center"/>
                    <w:rPr>
                      <w:rFonts w:eastAsia="Calibri"/>
                    </w:rPr>
                  </w:pPr>
                  <w:r>
                    <w:rPr>
                      <w:rFonts w:eastAsia="Calibri"/>
                    </w:rPr>
                    <w:t>CER Section</w:t>
                  </w:r>
                </w:p>
              </w:tc>
            </w:tr>
            <w:tr w:rsidR="009D2EE6" w14:paraId="1B332A84" w14:textId="77777777" w:rsidTr="004674D4">
              <w:tc>
                <w:tcPr>
                  <w:tcW w:w="4249" w:type="dxa"/>
                </w:tcPr>
                <w:p w14:paraId="5C8F96B6" w14:textId="77777777" w:rsidR="009D2EE6" w:rsidRDefault="009D2EE6" w:rsidP="009D2EE6">
                  <w:pPr>
                    <w:pStyle w:val="TableBullet11-Level0"/>
                  </w:pPr>
                  <w:r w:rsidRPr="004777CB">
                    <w:t xml:space="preserve">Identify all warnings and precautions pertaining to the subject device(s) (as documented in the IFU or promotional material). </w:t>
                  </w:r>
                </w:p>
                <w:p w14:paraId="355F8ED9" w14:textId="54BFC905" w:rsidR="009D2EE6" w:rsidRPr="00623350" w:rsidRDefault="009D2EE6" w:rsidP="00CC328E">
                  <w:pPr>
                    <w:pStyle w:val="TableBullet11-Level1"/>
                  </w:pPr>
                  <w:r w:rsidRPr="004777CB">
                    <w:t>Warnings and precautions solely related to special procedural steps can be discussed on a general level in the SSCP if a link (URL) to the IFU on the manufacturer’s website is provided</w:t>
                  </w:r>
                </w:p>
              </w:tc>
              <w:tc>
                <w:tcPr>
                  <w:tcW w:w="4250" w:type="dxa"/>
                  <w:vMerge w:val="restart"/>
                </w:tcPr>
                <w:p w14:paraId="2DF7EC5B" w14:textId="1B54F075" w:rsidR="009D2EE6" w:rsidRDefault="009D2EE6" w:rsidP="00767A34">
                  <w:pPr>
                    <w:pStyle w:val="TableBullet11-Level0"/>
                    <w:rPr>
                      <w:rFonts w:eastAsia="Calibri"/>
                    </w:rPr>
                  </w:pPr>
                  <w:r w:rsidRPr="004F5F2A">
                    <w:t>Section</w:t>
                  </w:r>
                  <w:r w:rsidR="00E06792">
                    <w:t xml:space="preserve"> 3.1</w:t>
                  </w:r>
                  <w:r>
                    <w:t xml:space="preserve">– Subject Device Overview </w:t>
                  </w:r>
                  <w:r w:rsidRPr="00680FAD">
                    <w:t>or Sections 3.1.</w:t>
                  </w:r>
                  <w:r>
                    <w:t>1</w:t>
                  </w:r>
                  <w:r w:rsidRPr="00680FAD">
                    <w:t xml:space="preserve"> – 3.1.X</w:t>
                  </w:r>
                  <w:r>
                    <w:t xml:space="preserve"> – Device Description</w:t>
                  </w:r>
                </w:p>
              </w:tc>
            </w:tr>
            <w:tr w:rsidR="007D7A09" w14:paraId="3BF0BD9D" w14:textId="77777777" w:rsidTr="004674D4">
              <w:tc>
                <w:tcPr>
                  <w:tcW w:w="4249" w:type="dxa"/>
                </w:tcPr>
                <w:p w14:paraId="13566C26" w14:textId="77777777" w:rsidR="007D7A09" w:rsidRPr="00623350" w:rsidRDefault="007D7A09" w:rsidP="004674D4">
                  <w:pPr>
                    <w:pStyle w:val="TableBullet11-Level0"/>
                    <w:rPr>
                      <w:rFonts w:eastAsia="Calibri"/>
                    </w:rPr>
                  </w:pPr>
                  <w:r w:rsidRPr="004777CB">
                    <w:t>If any particular clinical follow-up is necessary and mentioned in the IFU, that information should also be included in the SSCP</w:t>
                  </w:r>
                </w:p>
              </w:tc>
              <w:tc>
                <w:tcPr>
                  <w:tcW w:w="4250" w:type="dxa"/>
                  <w:vMerge/>
                </w:tcPr>
                <w:p w14:paraId="757F9E81" w14:textId="06A9F348" w:rsidR="007D7A09" w:rsidRDefault="007D7A09" w:rsidP="00C55B55">
                  <w:pPr>
                    <w:pStyle w:val="TableCell11-Left"/>
                    <w:rPr>
                      <w:rFonts w:eastAsia="Calibri"/>
                    </w:rPr>
                  </w:pPr>
                </w:p>
              </w:tc>
            </w:tr>
            <w:tr w:rsidR="007D7A09" w14:paraId="254870F0" w14:textId="77777777" w:rsidTr="004674D4">
              <w:tc>
                <w:tcPr>
                  <w:tcW w:w="4249" w:type="dxa"/>
                </w:tcPr>
                <w:p w14:paraId="5A2524E9" w14:textId="1268408F" w:rsidR="007D7A09" w:rsidRPr="004777CB" w:rsidRDefault="007D7A09" w:rsidP="00C55B55">
                  <w:pPr>
                    <w:pStyle w:val="TableBullet11-Level0"/>
                  </w:pPr>
                  <w:r w:rsidRPr="004777CB">
                    <w:t>Always include any warnings, precautions or measures to be taken by the patient or a healthcare professional with regard to reciprocal interference with reasonably foreseeable external influences, medical examinations or environmental conditions.</w:t>
                  </w:r>
                  <w:r w:rsidR="00E06792">
                    <w:t xml:space="preserve"> Note</w:t>
                  </w:r>
                  <w:r w:rsidR="00CC328E">
                    <w:t xml:space="preserve">: </w:t>
                  </w:r>
                  <w:r w:rsidR="00E06792">
                    <w:t>These may be found in other sections (e.g., MRI section) of the IFU</w:t>
                  </w:r>
                  <w:r w:rsidR="00CC328E">
                    <w:t xml:space="preserve">. </w:t>
                  </w:r>
                  <w:r w:rsidR="0056385F">
                    <w:t>Do not include description of MRI compatibility/testing, only associated warnings/precautions.</w:t>
                  </w:r>
                </w:p>
              </w:tc>
              <w:tc>
                <w:tcPr>
                  <w:tcW w:w="4250" w:type="dxa"/>
                  <w:vMerge/>
                </w:tcPr>
                <w:p w14:paraId="5E05F302" w14:textId="503336A9" w:rsidR="007D7A09" w:rsidRDefault="007D7A09" w:rsidP="00C55B55">
                  <w:pPr>
                    <w:pStyle w:val="TableCell11-Left"/>
                    <w:rPr>
                      <w:rFonts w:eastAsia="Calibri"/>
                    </w:rPr>
                  </w:pPr>
                </w:p>
              </w:tc>
            </w:tr>
          </w:tbl>
          <w:p w14:paraId="628F5924" w14:textId="2B1197D8" w:rsidR="004777CB" w:rsidRPr="004777CB" w:rsidRDefault="004777CB" w:rsidP="00092B75">
            <w:pPr>
              <w:pStyle w:val="TableCell11-Left"/>
            </w:pPr>
          </w:p>
        </w:tc>
      </w:tr>
    </w:tbl>
    <w:p w14:paraId="49BB7131" w14:textId="4A85145E" w:rsidR="004777CB" w:rsidRDefault="004777CB">
      <w:pPr>
        <w:pStyle w:val="Body-Level2A"/>
      </w:pPr>
    </w:p>
    <w:p w14:paraId="2C84EEF7" w14:textId="119DC9EC" w:rsidR="00F208CA" w:rsidRDefault="001F2FF2">
      <w:pPr>
        <w:pStyle w:val="Body-Level2A"/>
      </w:pPr>
      <w:r w:rsidRPr="001F2FF2">
        <w:rPr>
          <w:highlight w:val="yellow"/>
        </w:rPr>
        <w:t>&lt;@meta2023011702</w:t>
      </w:r>
      <w:r>
        <w:rPr>
          <w:highlight w:val="yellow"/>
        </w:rPr>
        <w:t>2</w:t>
      </w:r>
      <w:r w:rsidRPr="001F2FF2">
        <w:rPr>
          <w:highlight w:val="yellow"/>
        </w:rPr>
        <w:t>@&gt;</w:t>
      </w:r>
    </w:p>
    <w:p w14:paraId="6C8FC53C" w14:textId="77777777" w:rsidR="001F2FF2" w:rsidRPr="004777CB" w:rsidRDefault="001F2FF2">
      <w:pPr>
        <w:pStyle w:val="Body-Level2A"/>
      </w:pPr>
    </w:p>
    <w:p w14:paraId="36F23640" w14:textId="163A09D8" w:rsidR="004777CB" w:rsidRPr="004777CB" w:rsidRDefault="004777CB">
      <w:pPr>
        <w:pStyle w:val="Heading2"/>
      </w:pPr>
      <w:r w:rsidRPr="004777CB">
        <w:t>Other relevant aspects of safety, including a summary of any field safety action (</w:t>
      </w:r>
      <w:r w:rsidR="0038299B">
        <w:t>Field Safety Notice [</w:t>
      </w:r>
      <w:r w:rsidRPr="004777CB">
        <w:t>FSN</w:t>
      </w:r>
      <w:r w:rsidR="0038299B">
        <w:t>]</w:t>
      </w:r>
      <w:r w:rsidRPr="004777CB">
        <w:t xml:space="preserve"> or </w:t>
      </w:r>
      <w:r w:rsidR="0038299B">
        <w:t>Field Safety Corrective Action [</w:t>
      </w:r>
      <w:r w:rsidRPr="004777CB">
        <w:t>FSCA</w:t>
      </w:r>
      <w:r w:rsidR="0038299B">
        <w:t>]</w:t>
      </w:r>
      <w:r w:rsidRPr="004777CB">
        <w:t>) if applicable</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03D47BE4" w14:textId="77777777" w:rsidTr="00767A34">
        <w:trPr>
          <w:tblHeader/>
        </w:trPr>
        <w:tc>
          <w:tcPr>
            <w:tcW w:w="8905" w:type="dxa"/>
            <w:shd w:val="clear" w:color="auto" w:fill="8DB3E2"/>
          </w:tcPr>
          <w:p w14:paraId="0517F9BD" w14:textId="77777777" w:rsidR="004777CB" w:rsidRPr="004777CB" w:rsidRDefault="004777CB" w:rsidP="00111DA6">
            <w:pPr>
              <w:pStyle w:val="TableHeader11-Left"/>
            </w:pPr>
            <w:r w:rsidRPr="004777CB">
              <w:t>This section should include the following content (as appropriate):</w:t>
            </w:r>
          </w:p>
        </w:tc>
      </w:tr>
      <w:tr w:rsidR="004777CB" w:rsidRPr="004777CB" w14:paraId="2C5B1D50" w14:textId="77777777" w:rsidTr="00767A34">
        <w:tc>
          <w:tcPr>
            <w:tcW w:w="8905" w:type="dxa"/>
          </w:tcPr>
          <w:p w14:paraId="09A17E19" w14:textId="65096172" w:rsidR="004777CB" w:rsidRDefault="004777CB" w:rsidP="00111DA6">
            <w:pPr>
              <w:pStyle w:val="TableCell11-Left"/>
              <w:rPr>
                <w:rFonts w:eastAsia="Calibri"/>
              </w:rPr>
            </w:pPr>
            <w:r w:rsidRPr="004777CB">
              <w:rPr>
                <w:rFonts w:eastAsia="Calibri"/>
              </w:rPr>
              <w:t>Information for this section can typically be extracted from CER Section identified below.</w:t>
            </w:r>
          </w:p>
          <w:tbl>
            <w:tblPr>
              <w:tblStyle w:val="TableGrid"/>
              <w:tblW w:w="0" w:type="auto"/>
              <w:tblLook w:val="04A0" w:firstRow="1" w:lastRow="0" w:firstColumn="1" w:lastColumn="0" w:noHBand="0" w:noVBand="1"/>
            </w:tblPr>
            <w:tblGrid>
              <w:gridCol w:w="4249"/>
              <w:gridCol w:w="4250"/>
            </w:tblGrid>
            <w:tr w:rsidR="00582654" w:rsidRPr="00CD4D19" w14:paraId="75E24BB1" w14:textId="77777777" w:rsidTr="004674D4">
              <w:trPr>
                <w:tblHeader/>
              </w:trPr>
              <w:tc>
                <w:tcPr>
                  <w:tcW w:w="4249" w:type="dxa"/>
                  <w:shd w:val="clear" w:color="auto" w:fill="BFBFBF" w:themeFill="background1" w:themeFillShade="BF"/>
                </w:tcPr>
                <w:p w14:paraId="283CEB7A" w14:textId="7C84CBB4" w:rsidR="00582654" w:rsidRPr="00623350" w:rsidRDefault="00582654" w:rsidP="00582654">
                  <w:pPr>
                    <w:pStyle w:val="TableHeader11-Center"/>
                    <w:rPr>
                      <w:rFonts w:ascii="Calibri" w:eastAsia="Times New Roman" w:hAnsi="Calibri" w:cs="Arial"/>
                      <w:bCs/>
                      <w:szCs w:val="20"/>
                      <w:lang w:eastAsia="de-CH"/>
                    </w:rPr>
                  </w:pPr>
                  <w:r>
                    <w:t xml:space="preserve">SSCP Section </w:t>
                  </w:r>
                  <w:r w:rsidR="004674D4">
                    <w:t>A-</w:t>
                  </w:r>
                  <w:r>
                    <w:t>4.3</w:t>
                  </w:r>
                </w:p>
              </w:tc>
              <w:tc>
                <w:tcPr>
                  <w:tcW w:w="4250" w:type="dxa"/>
                  <w:shd w:val="clear" w:color="auto" w:fill="BFBFBF" w:themeFill="background1" w:themeFillShade="BF"/>
                </w:tcPr>
                <w:p w14:paraId="442260A4" w14:textId="77777777" w:rsidR="00582654" w:rsidRPr="00CD4D19" w:rsidRDefault="00582654" w:rsidP="00582654">
                  <w:pPr>
                    <w:pStyle w:val="TableHeader11-Center"/>
                    <w:rPr>
                      <w:rFonts w:eastAsia="Calibri"/>
                    </w:rPr>
                  </w:pPr>
                  <w:r>
                    <w:rPr>
                      <w:rFonts w:eastAsia="Calibri"/>
                    </w:rPr>
                    <w:t>CER Section</w:t>
                  </w:r>
                </w:p>
              </w:tc>
            </w:tr>
            <w:tr w:rsidR="00582654" w14:paraId="2BEEA075" w14:textId="77777777" w:rsidTr="004674D4">
              <w:tc>
                <w:tcPr>
                  <w:tcW w:w="4249" w:type="dxa"/>
                </w:tcPr>
                <w:p w14:paraId="692CD179" w14:textId="32A46F70" w:rsidR="00582654" w:rsidRPr="00623350" w:rsidRDefault="00582654" w:rsidP="00092B75">
                  <w:pPr>
                    <w:pStyle w:val="TableBullet11-Level0"/>
                  </w:pPr>
                  <w:r w:rsidRPr="004777CB">
                    <w:t xml:space="preserve">Identify if the device has been subject to any field safety action (FSCA and FSN), </w:t>
                  </w:r>
                  <w:r w:rsidR="00E572AD">
                    <w:t xml:space="preserve">the date of the FSCA and </w:t>
                  </w:r>
                  <w:r w:rsidRPr="004777CB">
                    <w:t>a summary of the associated circumstances and any actions undertaken should also be included.</w:t>
                  </w:r>
                </w:p>
              </w:tc>
              <w:tc>
                <w:tcPr>
                  <w:tcW w:w="4250" w:type="dxa"/>
                </w:tcPr>
                <w:p w14:paraId="776D01E5" w14:textId="09DB3D99" w:rsidR="00582654" w:rsidRDefault="002246FC" w:rsidP="00767A34">
                  <w:pPr>
                    <w:pStyle w:val="TableBullet11-Level0"/>
                    <w:rPr>
                      <w:rFonts w:eastAsia="Calibri"/>
                    </w:rPr>
                  </w:pPr>
                  <w:r>
                    <w:rPr>
                      <w:rFonts w:eastAsia="Calibri"/>
                    </w:rPr>
                    <w:t xml:space="preserve">Section </w:t>
                  </w:r>
                  <w:r w:rsidR="00582654" w:rsidRPr="004777CB">
                    <w:t>6.</w:t>
                  </w:r>
                  <w:r w:rsidR="007D7A09">
                    <w:t>1.2</w:t>
                  </w:r>
                  <w:r w:rsidR="009D2EE6">
                    <w:t xml:space="preserve"> – Actions / Alerts</w:t>
                  </w:r>
                </w:p>
              </w:tc>
            </w:tr>
          </w:tbl>
          <w:p w14:paraId="136F3544" w14:textId="087E535D" w:rsidR="004777CB" w:rsidRPr="004777CB" w:rsidRDefault="004777CB" w:rsidP="00092B75">
            <w:pPr>
              <w:pStyle w:val="TableCell11-Left"/>
            </w:pPr>
          </w:p>
        </w:tc>
      </w:tr>
    </w:tbl>
    <w:p w14:paraId="3E8054F6" w14:textId="691E4936" w:rsidR="004777CB" w:rsidRDefault="004777CB">
      <w:pPr>
        <w:pStyle w:val="Body-Level2A"/>
      </w:pPr>
    </w:p>
    <w:p w14:paraId="49EB842B" w14:textId="34756752" w:rsidR="005C31B0" w:rsidRDefault="005C31B0">
      <w:pPr>
        <w:pStyle w:val="Body-Level2A"/>
      </w:pPr>
      <w:r w:rsidRPr="005C31B0">
        <w:rPr>
          <w:highlight w:val="yellow"/>
        </w:rPr>
        <w:t>&lt;@meta2023011702</w:t>
      </w:r>
      <w:r>
        <w:rPr>
          <w:highlight w:val="yellow"/>
        </w:rPr>
        <w:t>3</w:t>
      </w:r>
      <w:r w:rsidRPr="005C31B0">
        <w:rPr>
          <w:highlight w:val="yellow"/>
        </w:rPr>
        <w:t>@&gt;</w:t>
      </w:r>
    </w:p>
    <w:p w14:paraId="1709753B" w14:textId="77777777" w:rsidR="006E359E" w:rsidRPr="004777CB" w:rsidRDefault="006E359E">
      <w:pPr>
        <w:pStyle w:val="Body-Level2A"/>
      </w:pPr>
    </w:p>
    <w:p w14:paraId="5C484578" w14:textId="77777777" w:rsidR="004777CB" w:rsidRPr="004777CB" w:rsidRDefault="004777CB" w:rsidP="00111DA6">
      <w:pPr>
        <w:pStyle w:val="Heading1"/>
      </w:pPr>
      <w:bookmarkStart w:id="11" w:name="_Ref95132510"/>
      <w:r w:rsidRPr="004777CB">
        <w:t>Summary of clinical evaluation and post-market clinical follow-up (PMCF)</w:t>
      </w:r>
      <w:bookmarkEnd w:id="11"/>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F7CC2" w:rsidRPr="004777CB" w14:paraId="28C487CF" w14:textId="77777777" w:rsidTr="00767A34">
        <w:trPr>
          <w:tblHeader/>
        </w:trPr>
        <w:tc>
          <w:tcPr>
            <w:tcW w:w="8905" w:type="dxa"/>
            <w:shd w:val="clear" w:color="auto" w:fill="8DB3E2"/>
          </w:tcPr>
          <w:p w14:paraId="5164F2D4" w14:textId="77777777" w:rsidR="004F7CC2" w:rsidRPr="004777CB" w:rsidRDefault="004F7CC2" w:rsidP="00714230">
            <w:pPr>
              <w:pStyle w:val="TableHeader11-Left"/>
            </w:pPr>
            <w:r w:rsidRPr="004777CB">
              <w:t>This section should include the following content (as appropriate):</w:t>
            </w:r>
          </w:p>
        </w:tc>
      </w:tr>
      <w:tr w:rsidR="004F7CC2" w:rsidRPr="004777CB" w14:paraId="308261D1" w14:textId="77777777" w:rsidTr="00767A34">
        <w:tc>
          <w:tcPr>
            <w:tcW w:w="8905" w:type="dxa"/>
          </w:tcPr>
          <w:p w14:paraId="169ACD0B" w14:textId="77777777" w:rsidR="004F7CC2" w:rsidRDefault="004F7CC2" w:rsidP="00714230">
            <w:pPr>
              <w:pStyle w:val="TableCell11-Left"/>
              <w:rPr>
                <w:rFonts w:eastAsia="Calibri"/>
              </w:rPr>
            </w:pPr>
            <w:r w:rsidRPr="004777CB">
              <w:rPr>
                <w:rFonts w:eastAsia="Calibri"/>
              </w:rPr>
              <w:t>Information for this section can typically be extracted from CER Sections identified below.</w:t>
            </w:r>
            <w:r>
              <w:rPr>
                <w:rFonts w:eastAsia="Calibri"/>
              </w:rPr>
              <w:t xml:space="preserve"> </w:t>
            </w:r>
            <w:r w:rsidRPr="004777CB">
              <w:t>Provide a high-level summary of the overall clinical performance and safety of the subject and / or equivalent device(s), including:</w:t>
            </w:r>
          </w:p>
          <w:tbl>
            <w:tblPr>
              <w:tblStyle w:val="TableGrid"/>
              <w:tblW w:w="0" w:type="auto"/>
              <w:tblLook w:val="04A0" w:firstRow="1" w:lastRow="0" w:firstColumn="1" w:lastColumn="0" w:noHBand="0" w:noVBand="1"/>
            </w:tblPr>
            <w:tblGrid>
              <w:gridCol w:w="4249"/>
              <w:gridCol w:w="4250"/>
            </w:tblGrid>
            <w:tr w:rsidR="004F7CC2" w:rsidRPr="00CD4D19" w14:paraId="2FEC5F53" w14:textId="77777777" w:rsidTr="00714230">
              <w:trPr>
                <w:tblHeader/>
              </w:trPr>
              <w:tc>
                <w:tcPr>
                  <w:tcW w:w="4249" w:type="dxa"/>
                  <w:shd w:val="clear" w:color="auto" w:fill="BFBFBF" w:themeFill="background1" w:themeFillShade="BF"/>
                </w:tcPr>
                <w:p w14:paraId="4BB8E55A" w14:textId="4CC1F072" w:rsidR="004F7CC2" w:rsidRPr="00623350" w:rsidRDefault="004F7CC2" w:rsidP="00714230">
                  <w:pPr>
                    <w:pStyle w:val="TableHeader11-Center"/>
                    <w:rPr>
                      <w:rFonts w:ascii="Calibri" w:eastAsia="Times New Roman" w:hAnsi="Calibri" w:cs="Arial"/>
                      <w:bCs/>
                      <w:szCs w:val="20"/>
                      <w:lang w:eastAsia="de-CH"/>
                    </w:rPr>
                  </w:pPr>
                  <w:r>
                    <w:t>SSCP Section A-5</w:t>
                  </w:r>
                </w:p>
              </w:tc>
              <w:tc>
                <w:tcPr>
                  <w:tcW w:w="4250" w:type="dxa"/>
                  <w:shd w:val="clear" w:color="auto" w:fill="BFBFBF" w:themeFill="background1" w:themeFillShade="BF"/>
                </w:tcPr>
                <w:p w14:paraId="0F439D0B" w14:textId="77777777" w:rsidR="004F7CC2" w:rsidRPr="00CD4D19" w:rsidRDefault="004F7CC2" w:rsidP="00714230">
                  <w:pPr>
                    <w:pStyle w:val="TableHeader11-Center"/>
                    <w:rPr>
                      <w:rFonts w:eastAsia="Calibri"/>
                    </w:rPr>
                  </w:pPr>
                  <w:r>
                    <w:rPr>
                      <w:rFonts w:eastAsia="Calibri"/>
                    </w:rPr>
                    <w:t>CER Section</w:t>
                  </w:r>
                </w:p>
              </w:tc>
            </w:tr>
            <w:tr w:rsidR="004F7CC2" w14:paraId="42D1419A" w14:textId="77777777" w:rsidTr="00714230">
              <w:tc>
                <w:tcPr>
                  <w:tcW w:w="4249" w:type="dxa"/>
                </w:tcPr>
                <w:p w14:paraId="1CE239BC" w14:textId="0D6F0E21" w:rsidR="001E2C4F" w:rsidRDefault="004F7CC2">
                  <w:pPr>
                    <w:pStyle w:val="TableBullet11-Level0"/>
                  </w:pPr>
                  <w:r>
                    <w:t>Description of the clinical data sources</w:t>
                  </w:r>
                  <w:r w:rsidR="00295DA9">
                    <w:t xml:space="preserve"> included for confirmation of conformity with relevant GSPRs</w:t>
                  </w:r>
                  <w:r>
                    <w:t>.</w:t>
                  </w:r>
                </w:p>
              </w:tc>
              <w:tc>
                <w:tcPr>
                  <w:tcW w:w="4250" w:type="dxa"/>
                </w:tcPr>
                <w:p w14:paraId="2DCD94C6" w14:textId="2AE6EF8C" w:rsidR="004F7CC2" w:rsidRDefault="001E2C4F" w:rsidP="00767A34">
                  <w:pPr>
                    <w:pStyle w:val="TableBullet11-Level0"/>
                    <w:rPr>
                      <w:rFonts w:eastAsia="Calibri"/>
                    </w:rPr>
                  </w:pPr>
                  <w:r>
                    <w:rPr>
                      <w:rFonts w:eastAsia="Calibri"/>
                    </w:rPr>
                    <w:t>Section 3.6.1</w:t>
                  </w:r>
                  <w:r w:rsidR="009D2EE6">
                    <w:rPr>
                      <w:rFonts w:eastAsia="Calibri"/>
                    </w:rPr>
                    <w:t xml:space="preserve"> – Overview of Clinical Data</w:t>
                  </w:r>
                  <w:r w:rsidR="0024569B">
                    <w:rPr>
                      <w:rFonts w:eastAsia="Calibri"/>
                    </w:rPr>
                    <w:t xml:space="preserve"> or Summary of Clinical Data Sources and Outcomes Table in Section 8.4 – Conclusion (if available)</w:t>
                  </w:r>
                </w:p>
              </w:tc>
            </w:tr>
            <w:tr w:rsidR="00295DA9" w14:paraId="7FD585F3" w14:textId="77777777" w:rsidTr="00714230">
              <w:tc>
                <w:tcPr>
                  <w:tcW w:w="4249" w:type="dxa"/>
                </w:tcPr>
                <w:p w14:paraId="1EB16D31" w14:textId="6105FA65" w:rsidR="00295DA9" w:rsidRPr="004777CB" w:rsidRDefault="00295DA9" w:rsidP="00295DA9">
                  <w:pPr>
                    <w:pStyle w:val="TableBullet11-Level0"/>
                  </w:pPr>
                  <w:r>
                    <w:t>D</w:t>
                  </w:r>
                  <w:r w:rsidRPr="004777CB">
                    <w:t xml:space="preserve">escription of the </w:t>
                  </w:r>
                  <w:r>
                    <w:t>key</w:t>
                  </w:r>
                  <w:r w:rsidRPr="004777CB">
                    <w:t xml:space="preserve"> clinical outcome measures</w:t>
                  </w:r>
                  <w:r>
                    <w:t>.</w:t>
                  </w:r>
                </w:p>
                <w:p w14:paraId="416768AD" w14:textId="5981A58D" w:rsidR="00295DA9" w:rsidRDefault="00295DA9" w:rsidP="00CC328E">
                  <w:pPr>
                    <w:pStyle w:val="TableBullet11-Level1"/>
                  </w:pPr>
                  <w:r>
                    <w:t>If other outcomes are widely reported but not considered key outcomes, explanation of why these are not considered key outcomes.</w:t>
                  </w:r>
                </w:p>
                <w:p w14:paraId="13E29374" w14:textId="4A678C4D" w:rsidR="00295DA9" w:rsidRDefault="00295DA9" w:rsidP="00CC328E">
                  <w:pPr>
                    <w:pStyle w:val="TableBullet11-Level1"/>
                  </w:pPr>
                  <w:r>
                    <w:t xml:space="preserve">If outcomes are linked to a particular follow-up period associated with </w:t>
                  </w:r>
                  <w:r w:rsidRPr="004777CB">
                    <w:t>the expected lifetime of the device</w:t>
                  </w:r>
                  <w:r>
                    <w:t>, this should be described.</w:t>
                  </w:r>
                </w:p>
              </w:tc>
              <w:tc>
                <w:tcPr>
                  <w:tcW w:w="4250" w:type="dxa"/>
                </w:tcPr>
                <w:p w14:paraId="763F921E" w14:textId="4A246FB3" w:rsidR="00295DA9" w:rsidRDefault="00295DA9" w:rsidP="00767A34">
                  <w:pPr>
                    <w:pStyle w:val="TableBullet11-Level0"/>
                    <w:rPr>
                      <w:rFonts w:eastAsia="Calibri"/>
                    </w:rPr>
                  </w:pPr>
                  <w:r>
                    <w:rPr>
                      <w:rFonts w:eastAsia="Calibri"/>
                    </w:rPr>
                    <w:t>Section 3.9.5</w:t>
                  </w:r>
                  <w:r w:rsidR="009D2EE6">
                    <w:rPr>
                      <w:rFonts w:eastAsia="Calibri"/>
                    </w:rPr>
                    <w:t xml:space="preserve"> – Key Outcome Parameters / Benefit-Risk Acceptability Criteria</w:t>
                  </w:r>
                  <w:r w:rsidR="0024569B">
                    <w:rPr>
                      <w:rFonts w:eastAsia="Calibri"/>
                    </w:rPr>
                    <w:t xml:space="preserve"> or Summary of Clinical Data Sources and Outcomes Table in Section 8.4 – Conclusion (if available)</w:t>
                  </w:r>
                </w:p>
              </w:tc>
            </w:tr>
          </w:tbl>
          <w:p w14:paraId="54648D02" w14:textId="77777777" w:rsidR="004F7CC2" w:rsidRPr="004777CB" w:rsidRDefault="004F7CC2" w:rsidP="00714230">
            <w:pPr>
              <w:pStyle w:val="TableCell11-Left"/>
            </w:pPr>
          </w:p>
        </w:tc>
      </w:tr>
    </w:tbl>
    <w:p w14:paraId="14714AED" w14:textId="66DEEC3F" w:rsidR="004F7CC2" w:rsidRDefault="004F7CC2">
      <w:pPr>
        <w:pStyle w:val="Body-Level2A"/>
      </w:pPr>
    </w:p>
    <w:p w14:paraId="231DB2A7" w14:textId="41FA30A8" w:rsidR="005B6378" w:rsidRDefault="00F61C44">
      <w:pPr>
        <w:pStyle w:val="Body-Level2A"/>
      </w:pPr>
      <w:r w:rsidRPr="00F61C44">
        <w:rPr>
          <w:highlight w:val="yellow"/>
        </w:rPr>
        <w:t>&lt;@meta2023011702</w:t>
      </w:r>
      <w:r>
        <w:rPr>
          <w:highlight w:val="yellow"/>
        </w:rPr>
        <w:t>4</w:t>
      </w:r>
      <w:r w:rsidRPr="00F61C44">
        <w:rPr>
          <w:highlight w:val="yellow"/>
        </w:rPr>
        <w:t>@&gt;</w:t>
      </w:r>
    </w:p>
    <w:p w14:paraId="727B1C21" w14:textId="77777777" w:rsidR="00F61C44" w:rsidRPr="004777CB" w:rsidRDefault="00F61C44">
      <w:pPr>
        <w:pStyle w:val="Body-Level2A"/>
      </w:pPr>
    </w:p>
    <w:p w14:paraId="5B9E0035" w14:textId="2FAD9536" w:rsidR="004777CB" w:rsidRPr="004777CB" w:rsidRDefault="004777CB">
      <w:pPr>
        <w:pStyle w:val="Heading2"/>
      </w:pPr>
      <w:bookmarkStart w:id="12" w:name="_Ref78391167"/>
      <w:r w:rsidRPr="004777CB">
        <w:t>Summary of clinical data related to equivalent device, if applicable</w:t>
      </w:r>
      <w:bookmarkEnd w:id="12"/>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1E5DB76B" w14:textId="77777777" w:rsidTr="00767A34">
        <w:trPr>
          <w:tblHeader/>
        </w:trPr>
        <w:tc>
          <w:tcPr>
            <w:tcW w:w="8905" w:type="dxa"/>
            <w:shd w:val="clear" w:color="auto" w:fill="8DB3E2"/>
          </w:tcPr>
          <w:p w14:paraId="577AD582" w14:textId="77777777" w:rsidR="004777CB" w:rsidRPr="004777CB" w:rsidRDefault="004777CB" w:rsidP="00111DA6">
            <w:pPr>
              <w:pStyle w:val="TableHeader11-Left"/>
            </w:pPr>
            <w:r w:rsidRPr="004777CB">
              <w:t>This section should include the following content (as appropriate):</w:t>
            </w:r>
          </w:p>
        </w:tc>
      </w:tr>
      <w:tr w:rsidR="004777CB" w:rsidRPr="004777CB" w14:paraId="42301D6D" w14:textId="77777777" w:rsidTr="00767A34">
        <w:tc>
          <w:tcPr>
            <w:tcW w:w="8905" w:type="dxa"/>
          </w:tcPr>
          <w:p w14:paraId="0C523986" w14:textId="41A936F7" w:rsidR="004777CB" w:rsidRDefault="004777CB" w:rsidP="00111DA6">
            <w:pPr>
              <w:pStyle w:val="TableCell11-Left"/>
              <w:rPr>
                <w:rFonts w:eastAsia="Calibri"/>
              </w:rPr>
            </w:pPr>
            <w:r w:rsidRPr="004777CB">
              <w:rPr>
                <w:rFonts w:eastAsia="Calibri"/>
              </w:rPr>
              <w:t>Information for this section can typically be extracted from CER Sections or other references identified below.</w:t>
            </w:r>
            <w:r w:rsidR="004472FD">
              <w:rPr>
                <w:rFonts w:eastAsia="Calibri"/>
              </w:rPr>
              <w:t xml:space="preserve"> </w:t>
            </w:r>
            <w:r w:rsidR="004E1224">
              <w:t xml:space="preserve">Stratify by device variant/indication/population/other or aggregate (e.g., for construct), as appropriate. </w:t>
            </w:r>
            <w:r w:rsidR="004472FD" w:rsidRPr="004777CB">
              <w:t>Provide information for the equivalent device(s) (if applicable), including</w:t>
            </w:r>
            <w:r w:rsidR="004472FD">
              <w:t>:</w:t>
            </w:r>
          </w:p>
          <w:tbl>
            <w:tblPr>
              <w:tblStyle w:val="TableGrid"/>
              <w:tblW w:w="0" w:type="auto"/>
              <w:tblLook w:val="04A0" w:firstRow="1" w:lastRow="0" w:firstColumn="1" w:lastColumn="0" w:noHBand="0" w:noVBand="1"/>
            </w:tblPr>
            <w:tblGrid>
              <w:gridCol w:w="4573"/>
              <w:gridCol w:w="3926"/>
            </w:tblGrid>
            <w:tr w:rsidR="004472FD" w:rsidRPr="00CD4D19" w14:paraId="5FC1263E" w14:textId="77777777" w:rsidTr="00092B75">
              <w:trPr>
                <w:tblHeader/>
              </w:trPr>
              <w:tc>
                <w:tcPr>
                  <w:tcW w:w="4573" w:type="dxa"/>
                  <w:shd w:val="clear" w:color="auto" w:fill="BFBFBF" w:themeFill="background1" w:themeFillShade="BF"/>
                </w:tcPr>
                <w:p w14:paraId="1C17125A" w14:textId="2E114725" w:rsidR="004472FD" w:rsidRPr="00623350" w:rsidRDefault="004472FD" w:rsidP="004472FD">
                  <w:pPr>
                    <w:pStyle w:val="TableHeader11-Center"/>
                    <w:rPr>
                      <w:rFonts w:ascii="Calibri" w:eastAsia="Times New Roman" w:hAnsi="Calibri" w:cs="Arial"/>
                      <w:bCs/>
                      <w:szCs w:val="20"/>
                      <w:lang w:eastAsia="de-CH"/>
                    </w:rPr>
                  </w:pPr>
                  <w:r>
                    <w:t xml:space="preserve">SSCP Section </w:t>
                  </w:r>
                  <w:r w:rsidR="004674D4">
                    <w:t>A-</w:t>
                  </w:r>
                  <w:r w:rsidR="00E96869">
                    <w:t>5.1</w:t>
                  </w:r>
                </w:p>
              </w:tc>
              <w:tc>
                <w:tcPr>
                  <w:tcW w:w="3926" w:type="dxa"/>
                  <w:shd w:val="clear" w:color="auto" w:fill="BFBFBF" w:themeFill="background1" w:themeFillShade="BF"/>
                </w:tcPr>
                <w:p w14:paraId="3C27D91E" w14:textId="4CB54D78" w:rsidR="004472FD" w:rsidRPr="00CD4D19" w:rsidRDefault="004472FD" w:rsidP="004472FD">
                  <w:pPr>
                    <w:pStyle w:val="TableHeader11-Center"/>
                    <w:rPr>
                      <w:rFonts w:eastAsia="Calibri"/>
                    </w:rPr>
                  </w:pPr>
                  <w:r>
                    <w:rPr>
                      <w:rFonts w:eastAsia="Calibri"/>
                    </w:rPr>
                    <w:t>CER Section</w:t>
                  </w:r>
                  <w:r w:rsidR="00E75B33">
                    <w:rPr>
                      <w:rFonts w:eastAsia="Calibri"/>
                    </w:rPr>
                    <w:t xml:space="preserve"> or Other Reference</w:t>
                  </w:r>
                </w:p>
              </w:tc>
            </w:tr>
            <w:tr w:rsidR="003A75A3" w14:paraId="65A67403" w14:textId="77777777" w:rsidTr="00092B75">
              <w:tc>
                <w:tcPr>
                  <w:tcW w:w="4573" w:type="dxa"/>
                </w:tcPr>
                <w:p w14:paraId="0FE50A45" w14:textId="7BE4949B" w:rsidR="003A75A3" w:rsidRPr="00623350" w:rsidRDefault="003A75A3" w:rsidP="004472FD">
                  <w:pPr>
                    <w:pStyle w:val="TableBullet11-Level0"/>
                  </w:pPr>
                  <w:r>
                    <w:t>S</w:t>
                  </w:r>
                  <w:r w:rsidRPr="004777CB">
                    <w:t>tatement if conformity of the subject device was assessed and endorsed by the NB on the basis of equivalence</w:t>
                  </w:r>
                </w:p>
              </w:tc>
              <w:tc>
                <w:tcPr>
                  <w:tcW w:w="3926" w:type="dxa"/>
                  <w:vMerge w:val="restart"/>
                </w:tcPr>
                <w:p w14:paraId="60C7A233" w14:textId="3EAFB67B" w:rsidR="003A75A3" w:rsidRDefault="003A75A3" w:rsidP="00767A34">
                  <w:pPr>
                    <w:pStyle w:val="TableBullet11-Level0"/>
                    <w:rPr>
                      <w:rFonts w:eastAsia="Calibri"/>
                    </w:rPr>
                  </w:pPr>
                  <w:r>
                    <w:rPr>
                      <w:rFonts w:eastAsia="Calibri"/>
                    </w:rPr>
                    <w:t>Section 3.8.1</w:t>
                  </w:r>
                  <w:r w:rsidR="009D2EE6">
                    <w:rPr>
                      <w:rFonts w:eastAsia="Calibri"/>
                    </w:rPr>
                    <w:t xml:space="preserve"> – Demonstration of Equivalence</w:t>
                  </w:r>
                </w:p>
              </w:tc>
            </w:tr>
            <w:tr w:rsidR="003A75A3" w14:paraId="797A56E6" w14:textId="77777777" w:rsidTr="00092B75">
              <w:tc>
                <w:tcPr>
                  <w:tcW w:w="4573" w:type="dxa"/>
                </w:tcPr>
                <w:p w14:paraId="6ED20F68" w14:textId="39E4CDCF" w:rsidR="003A75A3" w:rsidRPr="00623350" w:rsidRDefault="003A75A3" w:rsidP="004472FD">
                  <w:pPr>
                    <w:pStyle w:val="TableBullet11-Level0"/>
                  </w:pPr>
                  <w:r>
                    <w:t>N</w:t>
                  </w:r>
                  <w:r w:rsidRPr="004777CB">
                    <w:t>ame of equivalent device(s) with name of manufacturer</w:t>
                  </w:r>
                </w:p>
              </w:tc>
              <w:tc>
                <w:tcPr>
                  <w:tcW w:w="3926" w:type="dxa"/>
                  <w:vMerge/>
                </w:tcPr>
                <w:p w14:paraId="0BA5FA27" w14:textId="5DB94523" w:rsidR="003A75A3" w:rsidRDefault="003A75A3" w:rsidP="00767A34">
                  <w:pPr>
                    <w:pStyle w:val="TableBullet11-Level0"/>
                    <w:rPr>
                      <w:rFonts w:eastAsia="Calibri"/>
                    </w:rPr>
                  </w:pPr>
                </w:p>
              </w:tc>
            </w:tr>
            <w:tr w:rsidR="004472FD" w14:paraId="6FC751A5" w14:textId="77777777" w:rsidTr="00092B75">
              <w:tc>
                <w:tcPr>
                  <w:tcW w:w="4573" w:type="dxa"/>
                </w:tcPr>
                <w:p w14:paraId="69D03A9C" w14:textId="491824B7" w:rsidR="004472FD" w:rsidRPr="00623350" w:rsidRDefault="0054540E" w:rsidP="004472FD">
                  <w:pPr>
                    <w:pStyle w:val="TableBullet11-Level0"/>
                  </w:pPr>
                  <w:r>
                    <w:t>Device Model(s) associated with the B</w:t>
                  </w:r>
                  <w:r w:rsidR="004472FD" w:rsidRPr="004777CB">
                    <w:t xml:space="preserve">UDI-DI </w:t>
                  </w:r>
                  <w:r w:rsidR="00E75B33">
                    <w:t>group</w:t>
                  </w:r>
                  <w:r>
                    <w:t>(s)</w:t>
                  </w:r>
                  <w:r w:rsidR="00E75B33">
                    <w:t xml:space="preserve"> and </w:t>
                  </w:r>
                  <w:r>
                    <w:t>the BUDI-DI value(s)</w:t>
                  </w:r>
                  <w:r w:rsidR="00E75B33">
                    <w:t xml:space="preserve"> </w:t>
                  </w:r>
                  <w:r w:rsidR="004472FD" w:rsidRPr="004777CB">
                    <w:t xml:space="preserve">(if available) of </w:t>
                  </w:r>
                  <w:r>
                    <w:t xml:space="preserve">the </w:t>
                  </w:r>
                  <w:r w:rsidR="004472FD" w:rsidRPr="004777CB">
                    <w:t>equivalent device(s)</w:t>
                  </w:r>
                </w:p>
              </w:tc>
              <w:tc>
                <w:tcPr>
                  <w:tcW w:w="3926" w:type="dxa"/>
                </w:tcPr>
                <w:p w14:paraId="74655DAB" w14:textId="1C451173" w:rsidR="004472FD" w:rsidRDefault="004472FD" w:rsidP="00767A34">
                  <w:pPr>
                    <w:pStyle w:val="TableBullet11-Level0"/>
                    <w:rPr>
                      <w:rFonts w:eastAsia="Calibri"/>
                    </w:rPr>
                  </w:pPr>
                  <w:r>
                    <w:rPr>
                      <w:rFonts w:eastAsia="Calibri"/>
                    </w:rPr>
                    <w:t xml:space="preserve">Appendix 9.2 – </w:t>
                  </w:r>
                  <w:r>
                    <w:t>Product Codes</w:t>
                  </w:r>
                </w:p>
              </w:tc>
            </w:tr>
            <w:tr w:rsidR="004472FD" w14:paraId="5EDE1B74" w14:textId="77777777" w:rsidTr="00092B75">
              <w:tc>
                <w:tcPr>
                  <w:tcW w:w="4573" w:type="dxa"/>
                </w:tcPr>
                <w:p w14:paraId="10DFFAC5" w14:textId="083505A0" w:rsidR="004472FD" w:rsidRPr="00623350" w:rsidRDefault="00E75B33" w:rsidP="004472FD">
                  <w:pPr>
                    <w:pStyle w:val="TableBullet11-Level0"/>
                  </w:pPr>
                  <w:r>
                    <w:t>S</w:t>
                  </w:r>
                  <w:r w:rsidR="004472FD" w:rsidRPr="004777CB">
                    <w:t>tatement whether the equivalent device’s SSCP is available in EUDAMED</w:t>
                  </w:r>
                </w:p>
              </w:tc>
              <w:tc>
                <w:tcPr>
                  <w:tcW w:w="3926" w:type="dxa"/>
                </w:tcPr>
                <w:p w14:paraId="7BA40844" w14:textId="0502C942" w:rsidR="004472FD" w:rsidRDefault="004472FD" w:rsidP="00767A34">
                  <w:pPr>
                    <w:pStyle w:val="TableBullet11-Level0"/>
                    <w:rPr>
                      <w:rFonts w:eastAsia="Calibri"/>
                    </w:rPr>
                  </w:pPr>
                  <w:r>
                    <w:rPr>
                      <w:rFonts w:eastAsia="Calibri"/>
                    </w:rPr>
                    <w:t>Confirm with RA Evaluator</w:t>
                  </w:r>
                </w:p>
              </w:tc>
            </w:tr>
            <w:tr w:rsidR="004472FD" w14:paraId="63DF3861" w14:textId="77777777" w:rsidTr="00092B75">
              <w:tc>
                <w:tcPr>
                  <w:tcW w:w="4573" w:type="dxa"/>
                </w:tcPr>
                <w:p w14:paraId="0A140B1D" w14:textId="4A68D702" w:rsidR="004472FD" w:rsidRPr="00623350" w:rsidRDefault="00E75B33" w:rsidP="004472FD">
                  <w:pPr>
                    <w:pStyle w:val="TableBullet11-Level0"/>
                  </w:pPr>
                  <w:r>
                    <w:t>C</w:t>
                  </w:r>
                  <w:r w:rsidR="004472FD" w:rsidRPr="004777CB">
                    <w:t>lear reference to type of data sources used</w:t>
                  </w:r>
                </w:p>
              </w:tc>
              <w:tc>
                <w:tcPr>
                  <w:tcW w:w="3926" w:type="dxa"/>
                </w:tcPr>
                <w:p w14:paraId="3DFB119B" w14:textId="5341F968" w:rsidR="004472FD" w:rsidRDefault="003A75A3" w:rsidP="00767A34">
                  <w:pPr>
                    <w:pStyle w:val="TableBullet11-Level0"/>
                    <w:rPr>
                      <w:rFonts w:eastAsia="Calibri"/>
                    </w:rPr>
                  </w:pPr>
                  <w:r>
                    <w:rPr>
                      <w:rFonts w:eastAsia="Calibri"/>
                    </w:rPr>
                    <w:t>Section 3.6.1</w:t>
                  </w:r>
                  <w:r w:rsidR="002004A3">
                    <w:rPr>
                      <w:rFonts w:eastAsia="Calibri"/>
                    </w:rPr>
                    <w:t xml:space="preserve"> – Overview of Clinical Data </w:t>
                  </w:r>
                </w:p>
              </w:tc>
            </w:tr>
            <w:tr w:rsidR="004472FD" w14:paraId="0ABB3507" w14:textId="77777777" w:rsidTr="00092B75">
              <w:tc>
                <w:tcPr>
                  <w:tcW w:w="4573" w:type="dxa"/>
                </w:tcPr>
                <w:p w14:paraId="7C388A40" w14:textId="02678A67" w:rsidR="004472FD" w:rsidRPr="00623350" w:rsidRDefault="00E75B33" w:rsidP="004472FD">
                  <w:pPr>
                    <w:pStyle w:val="TableBullet11-Level0"/>
                  </w:pPr>
                  <w:r>
                    <w:t>S</w:t>
                  </w:r>
                  <w:r w:rsidR="004472FD" w:rsidRPr="004777CB">
                    <w:t>ummary of the clinical data for the equivalent device and how long-term safety and performance of the equivalent device has been confirmed</w:t>
                  </w:r>
                </w:p>
              </w:tc>
              <w:tc>
                <w:tcPr>
                  <w:tcW w:w="3926" w:type="dxa"/>
                </w:tcPr>
                <w:p w14:paraId="201CC4EB" w14:textId="2D99ADEF" w:rsidR="004472FD" w:rsidRDefault="002246FC" w:rsidP="00767A34">
                  <w:pPr>
                    <w:pStyle w:val="TableBullet11-Level0"/>
                    <w:rPr>
                      <w:rFonts w:eastAsia="Calibri"/>
                    </w:rPr>
                  </w:pPr>
                  <w:r>
                    <w:rPr>
                      <w:rFonts w:eastAsia="Calibri"/>
                    </w:rPr>
                    <w:t xml:space="preserve">Section </w:t>
                  </w:r>
                  <w:r w:rsidR="00525662">
                    <w:rPr>
                      <w:rFonts w:eastAsia="Calibri"/>
                    </w:rPr>
                    <w:t>8.1 – Data Summary and Benefit-Risk Analysis</w:t>
                  </w:r>
                </w:p>
              </w:tc>
            </w:tr>
          </w:tbl>
          <w:p w14:paraId="2A0CA559" w14:textId="2507A6B2" w:rsidR="004777CB" w:rsidRPr="004777CB" w:rsidRDefault="004777CB" w:rsidP="00092B75">
            <w:pPr>
              <w:pStyle w:val="TableCell11-Left"/>
            </w:pPr>
          </w:p>
        </w:tc>
      </w:tr>
    </w:tbl>
    <w:p w14:paraId="377E4BD9" w14:textId="0AC53463" w:rsidR="001636E6" w:rsidRDefault="001636E6">
      <w:pPr>
        <w:pStyle w:val="Body-Level2A"/>
      </w:pPr>
      <w:bookmarkStart w:id="13" w:name="_Hlk515607801"/>
    </w:p>
    <w:p w14:paraId="5EF3BCE1" w14:textId="7F56215E" w:rsidR="005B6378" w:rsidRDefault="00500D93">
      <w:pPr>
        <w:pStyle w:val="Body-Level2A"/>
      </w:pPr>
      <w:r w:rsidRPr="00500D93">
        <w:rPr>
          <w:highlight w:val="yellow"/>
        </w:rPr>
        <w:t>&lt;@meta2023011702</w:t>
      </w:r>
      <w:r>
        <w:rPr>
          <w:highlight w:val="yellow"/>
        </w:rPr>
        <w:t>5</w:t>
      </w:r>
      <w:r w:rsidRPr="00500D93">
        <w:rPr>
          <w:highlight w:val="yellow"/>
        </w:rPr>
        <w:t>@&gt;</w:t>
      </w:r>
    </w:p>
    <w:p w14:paraId="774830EC" w14:textId="77777777" w:rsidR="00500D93" w:rsidRPr="004777CB" w:rsidRDefault="00500D93">
      <w:pPr>
        <w:pStyle w:val="Body-Level2A"/>
      </w:pPr>
    </w:p>
    <w:p w14:paraId="682F65E3" w14:textId="77777777" w:rsidR="004777CB" w:rsidRPr="004777CB" w:rsidRDefault="004777CB">
      <w:pPr>
        <w:pStyle w:val="Heading2"/>
      </w:pPr>
      <w:bookmarkStart w:id="14" w:name="_Ref7547564"/>
      <w:r w:rsidRPr="004777CB">
        <w:t>Summary of clinical data from conducted investigations of the device before the CE-marking, if applicable</w:t>
      </w:r>
      <w:bookmarkEnd w:id="14"/>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170E072C" w14:textId="77777777" w:rsidTr="00767A34">
        <w:trPr>
          <w:tblHeader/>
        </w:trPr>
        <w:tc>
          <w:tcPr>
            <w:tcW w:w="8905" w:type="dxa"/>
            <w:shd w:val="clear" w:color="auto" w:fill="8DB3E2"/>
          </w:tcPr>
          <w:p w14:paraId="7D649751" w14:textId="77777777" w:rsidR="004777CB" w:rsidRPr="004777CB" w:rsidRDefault="004777CB" w:rsidP="00111DA6">
            <w:pPr>
              <w:pStyle w:val="TableHeader11-Left"/>
            </w:pPr>
            <w:r w:rsidRPr="004777CB">
              <w:t>This section should include the following content (as appropriate):</w:t>
            </w:r>
          </w:p>
        </w:tc>
      </w:tr>
      <w:tr w:rsidR="004777CB" w:rsidRPr="004777CB" w14:paraId="3CEB0AC3" w14:textId="77777777" w:rsidTr="00767A34">
        <w:tc>
          <w:tcPr>
            <w:tcW w:w="8905" w:type="dxa"/>
          </w:tcPr>
          <w:p w14:paraId="1035E97F" w14:textId="3540C4B7" w:rsidR="004777CB" w:rsidRDefault="004777CB" w:rsidP="00111DA6">
            <w:pPr>
              <w:pStyle w:val="TableCell11-Left"/>
              <w:rPr>
                <w:rFonts w:eastAsia="Calibri"/>
              </w:rPr>
            </w:pPr>
            <w:r w:rsidRPr="004777CB">
              <w:rPr>
                <w:rFonts w:eastAsia="Calibri"/>
              </w:rPr>
              <w:t>Information for this section can typically be extracted from CER Sections or other references identified below.</w:t>
            </w:r>
            <w:r w:rsidR="00D11314">
              <w:rPr>
                <w:rFonts w:eastAsia="Calibri"/>
              </w:rPr>
              <w:t xml:space="preserve"> </w:t>
            </w:r>
            <w:r w:rsidR="00D11314" w:rsidRPr="004777CB">
              <w:t>Provide information for the subject device(s) if premarket clinical investigation(s) were conducted</w:t>
            </w:r>
            <w:r w:rsidR="00233874">
              <w:t xml:space="preserve"> that were used to support the conformity assessment</w:t>
            </w:r>
            <w:r w:rsidR="00D11314" w:rsidRPr="004777CB">
              <w:t>.</w:t>
            </w:r>
            <w:r w:rsidR="00D11314">
              <w:t xml:space="preserve"> </w:t>
            </w:r>
            <w:bookmarkStart w:id="15" w:name="_Hlk80033745"/>
            <w:bookmarkStart w:id="16" w:name="_Hlk80082442"/>
            <w:r w:rsidR="000B0C17" w:rsidRPr="00767A34">
              <w:rPr>
                <w:rStyle w:val="Strong"/>
              </w:rPr>
              <w:t xml:space="preserve">Quantitatively </w:t>
            </w:r>
            <w:r w:rsidR="00006A97" w:rsidRPr="00767A34">
              <w:rPr>
                <w:rStyle w:val="Strong"/>
              </w:rPr>
              <w:t>summar</w:t>
            </w:r>
            <w:r w:rsidR="000B0C17" w:rsidRPr="00767A34">
              <w:rPr>
                <w:rStyle w:val="Strong"/>
              </w:rPr>
              <w:t>ize</w:t>
            </w:r>
            <w:r w:rsidR="00006A97" w:rsidRPr="00767A34">
              <w:rPr>
                <w:rStyle w:val="Strong"/>
              </w:rPr>
              <w:t xml:space="preserve"> </w:t>
            </w:r>
            <w:r w:rsidR="000B0C17" w:rsidRPr="00767A34">
              <w:rPr>
                <w:rStyle w:val="Strong"/>
              </w:rPr>
              <w:t>the</w:t>
            </w:r>
            <w:r w:rsidR="00006A97" w:rsidRPr="00767A34">
              <w:rPr>
                <w:rStyle w:val="Strong"/>
              </w:rPr>
              <w:t xml:space="preserve"> key outcome parameters</w:t>
            </w:r>
            <w:bookmarkStart w:id="17" w:name="_Hlk80081849"/>
            <w:r w:rsidR="00CC328E">
              <w:rPr>
                <w:rStyle w:val="Strong"/>
              </w:rPr>
              <w:t xml:space="preserve">. </w:t>
            </w:r>
            <w:r w:rsidR="000B0C17" w:rsidRPr="00767A34">
              <w:rPr>
                <w:rStyle w:val="Strong"/>
              </w:rPr>
              <w:t xml:space="preserve">Qualitatively summarize other performance and safety outcomes and identify </w:t>
            </w:r>
            <w:r w:rsidR="003F4235">
              <w:rPr>
                <w:rStyle w:val="Strong"/>
              </w:rPr>
              <w:t xml:space="preserve">potentially </w:t>
            </w:r>
            <w:r w:rsidR="000B0C17" w:rsidRPr="00767A34">
              <w:rPr>
                <w:rStyle w:val="Strong"/>
              </w:rPr>
              <w:t>new/emerging risks.</w:t>
            </w:r>
            <w:bookmarkEnd w:id="17"/>
            <w:r w:rsidR="00644143">
              <w:t xml:space="preserve"> </w:t>
            </w:r>
            <w:bookmarkEnd w:id="15"/>
            <w:bookmarkEnd w:id="16"/>
            <w:r w:rsidR="00D11314" w:rsidRPr="004777CB">
              <w:t xml:space="preserve">Subsections should be included for </w:t>
            </w:r>
            <w:r w:rsidR="00D11314" w:rsidRPr="00092B75">
              <w:rPr>
                <w:u w:val="single"/>
              </w:rPr>
              <w:t>each</w:t>
            </w:r>
            <w:r w:rsidR="00D11314" w:rsidRPr="004777CB">
              <w:t xml:space="preserve"> study</w:t>
            </w:r>
            <w:r w:rsidR="00CC328E">
              <w:t xml:space="preserve">. </w:t>
            </w:r>
            <w:r w:rsidR="004E1224">
              <w:t>Stratify by device variant/indication/</w:t>
            </w:r>
            <w:r w:rsidR="002004A3">
              <w:t xml:space="preserve"> </w:t>
            </w:r>
            <w:r w:rsidR="004E1224">
              <w:t>population</w:t>
            </w:r>
            <w:r w:rsidR="004F7CC2">
              <w:t>/other</w:t>
            </w:r>
            <w:r w:rsidR="004E1224">
              <w:t xml:space="preserve"> or aggregate (e.g., for construct), as appropriate. </w:t>
            </w:r>
            <w:r w:rsidR="00D11314" w:rsidRPr="004777CB">
              <w:t>Information to be summarized, include:</w:t>
            </w:r>
          </w:p>
          <w:tbl>
            <w:tblPr>
              <w:tblStyle w:val="TableGrid"/>
              <w:tblW w:w="0" w:type="auto"/>
              <w:tblLook w:val="04A0" w:firstRow="1" w:lastRow="0" w:firstColumn="1" w:lastColumn="0" w:noHBand="0" w:noVBand="1"/>
            </w:tblPr>
            <w:tblGrid>
              <w:gridCol w:w="4249"/>
              <w:gridCol w:w="4250"/>
            </w:tblGrid>
            <w:tr w:rsidR="00E96869" w:rsidRPr="00CD4D19" w14:paraId="7569FC51" w14:textId="77777777" w:rsidTr="004674D4">
              <w:trPr>
                <w:tblHeader/>
              </w:trPr>
              <w:tc>
                <w:tcPr>
                  <w:tcW w:w="4249" w:type="dxa"/>
                  <w:shd w:val="clear" w:color="auto" w:fill="BFBFBF" w:themeFill="background1" w:themeFillShade="BF"/>
                </w:tcPr>
                <w:p w14:paraId="5263EACC" w14:textId="6EDDFEBB" w:rsidR="00E96869" w:rsidRPr="00623350" w:rsidRDefault="00E96869" w:rsidP="00E96869">
                  <w:pPr>
                    <w:pStyle w:val="TableHeader11-Center"/>
                    <w:rPr>
                      <w:rFonts w:ascii="Calibri" w:eastAsia="Times New Roman" w:hAnsi="Calibri" w:cs="Arial"/>
                      <w:bCs/>
                      <w:szCs w:val="20"/>
                      <w:lang w:eastAsia="de-CH"/>
                    </w:rPr>
                  </w:pPr>
                  <w:r>
                    <w:t xml:space="preserve">SSCP Section </w:t>
                  </w:r>
                  <w:r w:rsidR="004674D4">
                    <w:t>A-</w:t>
                  </w:r>
                  <w:r w:rsidR="00D11314">
                    <w:t>5.2</w:t>
                  </w:r>
                </w:p>
              </w:tc>
              <w:tc>
                <w:tcPr>
                  <w:tcW w:w="4250" w:type="dxa"/>
                  <w:shd w:val="clear" w:color="auto" w:fill="BFBFBF" w:themeFill="background1" w:themeFillShade="BF"/>
                </w:tcPr>
                <w:p w14:paraId="5E3369AD" w14:textId="77777777" w:rsidR="00E96869" w:rsidRPr="00CD4D19" w:rsidRDefault="00E96869" w:rsidP="00E96869">
                  <w:pPr>
                    <w:pStyle w:val="TableHeader11-Center"/>
                    <w:rPr>
                      <w:rFonts w:eastAsia="Calibri"/>
                    </w:rPr>
                  </w:pPr>
                  <w:r>
                    <w:rPr>
                      <w:rFonts w:eastAsia="Calibri"/>
                    </w:rPr>
                    <w:t>CER Section or Other Reference</w:t>
                  </w:r>
                </w:p>
              </w:tc>
            </w:tr>
            <w:tr w:rsidR="002004A3" w14:paraId="3F9DE321" w14:textId="77777777" w:rsidTr="004674D4">
              <w:tc>
                <w:tcPr>
                  <w:tcW w:w="4249" w:type="dxa"/>
                </w:tcPr>
                <w:p w14:paraId="36B1D8C7" w14:textId="77777777" w:rsidR="002004A3" w:rsidRPr="004777CB" w:rsidRDefault="002004A3" w:rsidP="002004A3">
                  <w:pPr>
                    <w:pStyle w:val="TableBullet11-Level0"/>
                  </w:pPr>
                  <w:r w:rsidRPr="004777CB">
                    <w:t xml:space="preserve">Identification of the investigation. </w:t>
                  </w:r>
                </w:p>
                <w:p w14:paraId="5FD61059" w14:textId="77777777" w:rsidR="002004A3" w:rsidRPr="004777CB" w:rsidRDefault="002004A3" w:rsidP="00CC328E">
                  <w:pPr>
                    <w:pStyle w:val="TableBullet11-Level1"/>
                  </w:pPr>
                  <w:r w:rsidRPr="004777CB">
                    <w:t xml:space="preserve">If performed under the Medical Device Directives or the MDR, identify the CIV ID or single identification number. </w:t>
                  </w:r>
                </w:p>
                <w:p w14:paraId="323E202B" w14:textId="77777777" w:rsidR="002004A3" w:rsidRPr="004777CB" w:rsidRDefault="002004A3" w:rsidP="00CC328E">
                  <w:pPr>
                    <w:pStyle w:val="TableBullet11-Level1"/>
                  </w:pPr>
                  <w:r w:rsidRPr="004777CB">
                    <w:t xml:space="preserve">Add reference details if the clinical investigation report is available in EUDAMED. </w:t>
                  </w:r>
                </w:p>
                <w:p w14:paraId="1464D270" w14:textId="77777777" w:rsidR="002004A3" w:rsidRPr="004777CB" w:rsidRDefault="002004A3" w:rsidP="00CC328E">
                  <w:pPr>
                    <w:pStyle w:val="TableBullet11-Level1"/>
                  </w:pPr>
                  <w:r w:rsidRPr="004777CB">
                    <w:t xml:space="preserve">For other studies, the title of the study and a clear reference to a clinical trials database or publication where detailed data on the study can be found should be included. </w:t>
                  </w:r>
                </w:p>
                <w:p w14:paraId="7E01B3E5" w14:textId="571B31BB" w:rsidR="002004A3" w:rsidRPr="00623350" w:rsidRDefault="002004A3" w:rsidP="00CC328E">
                  <w:pPr>
                    <w:pStyle w:val="TableBullet11-Level1"/>
                  </w:pPr>
                  <w:r w:rsidRPr="004777CB">
                    <w:t xml:space="preserve">In the circumstance that the investigation was conducted outside EU, identify the country/-ies where it was performed. </w:t>
                  </w:r>
                </w:p>
              </w:tc>
              <w:tc>
                <w:tcPr>
                  <w:tcW w:w="4250" w:type="dxa"/>
                  <w:vMerge w:val="restart"/>
                </w:tcPr>
                <w:p w14:paraId="312A75AB" w14:textId="0478CA4F" w:rsidR="002004A3" w:rsidRDefault="002004A3" w:rsidP="002004A3">
                  <w:pPr>
                    <w:pStyle w:val="TableBullet11-Level0"/>
                    <w:rPr>
                      <w:rFonts w:eastAsia="Calibri"/>
                    </w:rPr>
                  </w:pPr>
                  <w:r>
                    <w:rPr>
                      <w:rFonts w:eastAsia="Calibri"/>
                    </w:rPr>
                    <w:t>Section 3.6.1 – Overview of Clinical Data (stratification groups)</w:t>
                  </w:r>
                </w:p>
                <w:p w14:paraId="529F935B" w14:textId="16507011" w:rsidR="00FF689B" w:rsidRDefault="002004A3">
                  <w:pPr>
                    <w:pStyle w:val="TableBullet11-Level0"/>
                    <w:rPr>
                      <w:rFonts w:eastAsia="Calibri"/>
                    </w:rPr>
                  </w:pPr>
                  <w:r>
                    <w:rPr>
                      <w:rFonts w:eastAsia="Calibri"/>
                    </w:rPr>
                    <w:t>Section 5.1 – Clinical Investigations</w:t>
                  </w:r>
                </w:p>
                <w:p w14:paraId="225F5DCA" w14:textId="7BB26251" w:rsidR="002004A3" w:rsidRDefault="00525662" w:rsidP="00767A34">
                  <w:pPr>
                    <w:pStyle w:val="TableBullet11-Level0"/>
                    <w:rPr>
                      <w:rFonts w:eastAsia="Calibri"/>
                    </w:rPr>
                  </w:pPr>
                  <w:r>
                    <w:rPr>
                      <w:rFonts w:eastAsia="Calibri"/>
                    </w:rPr>
                    <w:t>Section 8.1 – Data Summary and Benefit-Risk Analysis</w:t>
                  </w:r>
                </w:p>
              </w:tc>
            </w:tr>
            <w:tr w:rsidR="00D11314" w14:paraId="2464FEED" w14:textId="77777777" w:rsidTr="004674D4">
              <w:tc>
                <w:tcPr>
                  <w:tcW w:w="4249" w:type="dxa"/>
                </w:tcPr>
                <w:p w14:paraId="271F2D2D" w14:textId="41F00A6C" w:rsidR="00D11314" w:rsidRPr="00623350" w:rsidRDefault="00D11314" w:rsidP="00D11314">
                  <w:pPr>
                    <w:pStyle w:val="TableBullet11-Level0"/>
                  </w:pPr>
                  <w:r w:rsidRPr="00CD2727">
                    <w:t xml:space="preserve">Identity of the device descriptively including any model number/version </w:t>
                  </w:r>
                </w:p>
              </w:tc>
              <w:tc>
                <w:tcPr>
                  <w:tcW w:w="4250" w:type="dxa"/>
                  <w:vMerge/>
                </w:tcPr>
                <w:p w14:paraId="7214D60F" w14:textId="0351F968" w:rsidR="00D11314" w:rsidRDefault="00D11314" w:rsidP="00D11314">
                  <w:pPr>
                    <w:pStyle w:val="TableCell11-Left"/>
                    <w:rPr>
                      <w:rFonts w:eastAsia="Calibri"/>
                    </w:rPr>
                  </w:pPr>
                </w:p>
              </w:tc>
            </w:tr>
            <w:tr w:rsidR="00D11314" w14:paraId="2DAB40FC" w14:textId="77777777" w:rsidTr="004674D4">
              <w:tc>
                <w:tcPr>
                  <w:tcW w:w="4249" w:type="dxa"/>
                </w:tcPr>
                <w:p w14:paraId="02C2425B" w14:textId="30CC9F76" w:rsidR="00D11314" w:rsidRPr="00623350" w:rsidRDefault="00D11314" w:rsidP="00D11314">
                  <w:pPr>
                    <w:pStyle w:val="TableBullet11-Level0"/>
                  </w:pPr>
                  <w:r w:rsidRPr="00CD2727">
                    <w:t xml:space="preserve">Intended use of the device in the investigation </w:t>
                  </w:r>
                </w:p>
              </w:tc>
              <w:tc>
                <w:tcPr>
                  <w:tcW w:w="4250" w:type="dxa"/>
                  <w:vMerge/>
                </w:tcPr>
                <w:p w14:paraId="717842E5" w14:textId="77777777" w:rsidR="00D11314" w:rsidRDefault="00D11314" w:rsidP="00D11314">
                  <w:pPr>
                    <w:pStyle w:val="TableCell11-Left"/>
                    <w:rPr>
                      <w:rFonts w:eastAsia="Calibri"/>
                    </w:rPr>
                  </w:pPr>
                </w:p>
              </w:tc>
            </w:tr>
            <w:tr w:rsidR="00D11314" w14:paraId="1444B309" w14:textId="77777777" w:rsidTr="004674D4">
              <w:tc>
                <w:tcPr>
                  <w:tcW w:w="4249" w:type="dxa"/>
                </w:tcPr>
                <w:p w14:paraId="15BEAB52" w14:textId="350E3D9F" w:rsidR="00D11314" w:rsidRPr="00623350" w:rsidRDefault="00D11314" w:rsidP="00D11314">
                  <w:pPr>
                    <w:pStyle w:val="TableBullet11-Level0"/>
                  </w:pPr>
                  <w:r w:rsidRPr="00CD2727">
                    <w:t>Objectives of the study</w:t>
                  </w:r>
                </w:p>
              </w:tc>
              <w:tc>
                <w:tcPr>
                  <w:tcW w:w="4250" w:type="dxa"/>
                  <w:vMerge/>
                </w:tcPr>
                <w:p w14:paraId="4EBF1991" w14:textId="77777777" w:rsidR="00D11314" w:rsidRDefault="00D11314" w:rsidP="00D11314">
                  <w:pPr>
                    <w:pStyle w:val="TableCell11-Left"/>
                    <w:rPr>
                      <w:rFonts w:eastAsia="Calibri"/>
                    </w:rPr>
                  </w:pPr>
                </w:p>
              </w:tc>
            </w:tr>
            <w:tr w:rsidR="00D11314" w14:paraId="0A823ED1" w14:textId="77777777" w:rsidTr="004674D4">
              <w:tc>
                <w:tcPr>
                  <w:tcW w:w="4249" w:type="dxa"/>
                </w:tcPr>
                <w:p w14:paraId="3B577B4E" w14:textId="7E5EC8BC" w:rsidR="00D11314" w:rsidRPr="00623350" w:rsidRDefault="00D11314" w:rsidP="00D11314">
                  <w:pPr>
                    <w:pStyle w:val="TableBullet11-Level0"/>
                  </w:pPr>
                  <w:r w:rsidRPr="00CD2727">
                    <w:t>Study design: randomized controlled trial, other pivotal trial, short-term feasibility study, other; and the duration of the follow-up</w:t>
                  </w:r>
                </w:p>
              </w:tc>
              <w:tc>
                <w:tcPr>
                  <w:tcW w:w="4250" w:type="dxa"/>
                  <w:vMerge/>
                </w:tcPr>
                <w:p w14:paraId="26223CC6" w14:textId="77777777" w:rsidR="00D11314" w:rsidRDefault="00D11314" w:rsidP="00D11314">
                  <w:pPr>
                    <w:pStyle w:val="TableCell11-Left"/>
                    <w:rPr>
                      <w:rFonts w:eastAsia="Calibri"/>
                    </w:rPr>
                  </w:pPr>
                </w:p>
              </w:tc>
            </w:tr>
            <w:tr w:rsidR="00D11314" w14:paraId="3BB6632B" w14:textId="77777777" w:rsidTr="004674D4">
              <w:tc>
                <w:tcPr>
                  <w:tcW w:w="4249" w:type="dxa"/>
                </w:tcPr>
                <w:p w14:paraId="1B858DDF" w14:textId="1547DB8C" w:rsidR="00D11314" w:rsidRPr="00623350" w:rsidRDefault="00D11314" w:rsidP="00D11314">
                  <w:pPr>
                    <w:pStyle w:val="TableBullet11-Level0"/>
                  </w:pPr>
                  <w:r w:rsidRPr="00CD2727">
                    <w:t>Primary and secondary endpoint(s)</w:t>
                  </w:r>
                </w:p>
              </w:tc>
              <w:tc>
                <w:tcPr>
                  <w:tcW w:w="4250" w:type="dxa"/>
                  <w:vMerge/>
                </w:tcPr>
                <w:p w14:paraId="6DA05A55" w14:textId="77777777" w:rsidR="00D11314" w:rsidRDefault="00D11314" w:rsidP="00D11314">
                  <w:pPr>
                    <w:pStyle w:val="TableCell11-Left"/>
                    <w:rPr>
                      <w:rFonts w:eastAsia="Calibri"/>
                    </w:rPr>
                  </w:pPr>
                </w:p>
              </w:tc>
            </w:tr>
            <w:tr w:rsidR="00D11314" w14:paraId="703B8A72" w14:textId="77777777" w:rsidTr="004674D4">
              <w:tc>
                <w:tcPr>
                  <w:tcW w:w="4249" w:type="dxa"/>
                </w:tcPr>
                <w:p w14:paraId="6D262748" w14:textId="00BE3818" w:rsidR="00D11314" w:rsidRPr="00623350" w:rsidRDefault="00D11314" w:rsidP="00D11314">
                  <w:pPr>
                    <w:pStyle w:val="TableBullet11-Level0"/>
                  </w:pPr>
                  <w:r w:rsidRPr="00CD2727">
                    <w:t>Inclusion/exclusion criteria for subject selection</w:t>
                  </w:r>
                </w:p>
              </w:tc>
              <w:tc>
                <w:tcPr>
                  <w:tcW w:w="4250" w:type="dxa"/>
                  <w:vMerge/>
                </w:tcPr>
                <w:p w14:paraId="6BBDED0A" w14:textId="77777777" w:rsidR="00D11314" w:rsidRDefault="00D11314" w:rsidP="00D11314">
                  <w:pPr>
                    <w:pStyle w:val="TableCell11-Left"/>
                    <w:rPr>
                      <w:rFonts w:eastAsia="Calibri"/>
                    </w:rPr>
                  </w:pPr>
                </w:p>
              </w:tc>
            </w:tr>
            <w:tr w:rsidR="00D11314" w14:paraId="0F06FB50" w14:textId="77777777" w:rsidTr="004674D4">
              <w:tc>
                <w:tcPr>
                  <w:tcW w:w="4249" w:type="dxa"/>
                </w:tcPr>
                <w:p w14:paraId="51949F24" w14:textId="55DF5B4B" w:rsidR="00D11314" w:rsidRPr="00623350" w:rsidRDefault="00D11314" w:rsidP="00D11314">
                  <w:pPr>
                    <w:pStyle w:val="TableBullet11-Level0"/>
                  </w:pPr>
                  <w:r w:rsidRPr="00CD2727">
                    <w:t>Number of enrolled subjects</w:t>
                  </w:r>
                  <w:r w:rsidR="00727C50">
                    <w:t xml:space="preserve"> for the subject device only</w:t>
                  </w:r>
                  <w:r w:rsidRPr="00CD2727">
                    <w:t>, including if applicable in different treatment arms</w:t>
                  </w:r>
                </w:p>
              </w:tc>
              <w:tc>
                <w:tcPr>
                  <w:tcW w:w="4250" w:type="dxa"/>
                  <w:vMerge/>
                </w:tcPr>
                <w:p w14:paraId="4DAA0823" w14:textId="09BA02D4" w:rsidR="00D11314" w:rsidRDefault="00D11314" w:rsidP="00D11314">
                  <w:pPr>
                    <w:pStyle w:val="TableCell11-Left"/>
                    <w:rPr>
                      <w:rFonts w:eastAsia="Calibri"/>
                    </w:rPr>
                  </w:pPr>
                </w:p>
              </w:tc>
            </w:tr>
            <w:tr w:rsidR="00D11314" w14:paraId="4FEB402E" w14:textId="77777777" w:rsidTr="004674D4">
              <w:tc>
                <w:tcPr>
                  <w:tcW w:w="4249" w:type="dxa"/>
                </w:tcPr>
                <w:p w14:paraId="19E3E250" w14:textId="28643F0E" w:rsidR="00D11314" w:rsidRPr="00623350" w:rsidRDefault="00D11314" w:rsidP="00D11314">
                  <w:pPr>
                    <w:pStyle w:val="TableBullet11-Level0"/>
                  </w:pPr>
                  <w:r w:rsidRPr="00CD2727">
                    <w:t>Study population: main baseline characteristics of each study group, including gender and age of enrolled subjects</w:t>
                  </w:r>
                </w:p>
              </w:tc>
              <w:tc>
                <w:tcPr>
                  <w:tcW w:w="4250" w:type="dxa"/>
                  <w:vMerge/>
                </w:tcPr>
                <w:p w14:paraId="566DDE05" w14:textId="1CAA9100" w:rsidR="00D11314" w:rsidRDefault="00D11314" w:rsidP="00D11314">
                  <w:pPr>
                    <w:pStyle w:val="TableCell11-Left"/>
                    <w:rPr>
                      <w:rFonts w:eastAsia="Calibri"/>
                    </w:rPr>
                  </w:pPr>
                </w:p>
              </w:tc>
            </w:tr>
            <w:tr w:rsidR="00D11314" w14:paraId="4A4EF8A6" w14:textId="77777777" w:rsidTr="004674D4">
              <w:tc>
                <w:tcPr>
                  <w:tcW w:w="4249" w:type="dxa"/>
                </w:tcPr>
                <w:p w14:paraId="0F0A00CD" w14:textId="28D3BB97" w:rsidR="00D11314" w:rsidRPr="00623350" w:rsidRDefault="00D11314" w:rsidP="00D11314">
                  <w:pPr>
                    <w:pStyle w:val="TableBullet11-Level0"/>
                  </w:pPr>
                  <w:r w:rsidRPr="00CD2727">
                    <w:t>Summary of study methods</w:t>
                  </w:r>
                </w:p>
              </w:tc>
              <w:tc>
                <w:tcPr>
                  <w:tcW w:w="4250" w:type="dxa"/>
                  <w:vMerge/>
                </w:tcPr>
                <w:p w14:paraId="6D5E00BB" w14:textId="4679D7F9" w:rsidR="00D11314" w:rsidRDefault="00D11314" w:rsidP="00D11314">
                  <w:pPr>
                    <w:pStyle w:val="TableCell11-Left"/>
                    <w:rPr>
                      <w:rFonts w:eastAsia="Calibri"/>
                    </w:rPr>
                  </w:pPr>
                </w:p>
              </w:tc>
            </w:tr>
            <w:tr w:rsidR="00D11314" w14:paraId="748538C4" w14:textId="77777777" w:rsidTr="004674D4">
              <w:tc>
                <w:tcPr>
                  <w:tcW w:w="4249" w:type="dxa"/>
                </w:tcPr>
                <w:p w14:paraId="62FAAE72" w14:textId="00735934" w:rsidR="00D11314" w:rsidRDefault="00D11314" w:rsidP="00D11314">
                  <w:pPr>
                    <w:pStyle w:val="TableBullet11-Level0"/>
                  </w:pPr>
                  <w:r w:rsidRPr="00CD2727">
                    <w:t xml:space="preserve">Summary of results: </w:t>
                  </w:r>
                </w:p>
                <w:p w14:paraId="62236F21" w14:textId="3EDB2488" w:rsidR="00D11314" w:rsidRPr="004777CB" w:rsidRDefault="00D11314" w:rsidP="00CC328E">
                  <w:pPr>
                    <w:pStyle w:val="TableBullet11-Level1"/>
                  </w:pPr>
                  <w:r w:rsidRPr="004777CB">
                    <w:t>clinical benefits</w:t>
                  </w:r>
                </w:p>
                <w:p w14:paraId="046B1FF5" w14:textId="78154401" w:rsidR="00D11314" w:rsidRPr="004777CB" w:rsidRDefault="00D11314" w:rsidP="00CC328E">
                  <w:pPr>
                    <w:pStyle w:val="TableBullet11-Level1"/>
                  </w:pPr>
                  <w:r w:rsidRPr="004777CB">
                    <w:t>undesirable side-effects or adverse events, and their frequency in relation to time</w:t>
                  </w:r>
                </w:p>
                <w:p w14:paraId="1CB59AC0" w14:textId="62DEC8F5" w:rsidR="00D11314" w:rsidRPr="004777CB" w:rsidRDefault="00D11314" w:rsidP="00CC328E">
                  <w:pPr>
                    <w:pStyle w:val="TableBullet11-Level1"/>
                  </w:pPr>
                  <w:r w:rsidRPr="004777CB">
                    <w:t>results on long-term benefits or risks, for example implant survival rates at 5 or 10 years and/or cumulative experience in patient-years</w:t>
                  </w:r>
                </w:p>
                <w:p w14:paraId="7DFE79AF" w14:textId="77777777" w:rsidR="00D11314" w:rsidRPr="004777CB" w:rsidRDefault="00D11314" w:rsidP="00CC328E">
                  <w:pPr>
                    <w:pStyle w:val="TableBullet11-Level1"/>
                  </w:pPr>
                  <w:r>
                    <w:t>a</w:t>
                  </w:r>
                  <w:r w:rsidRPr="004777CB">
                    <w:t xml:space="preserve"> statement of percentage completeness of follow-up</w:t>
                  </w:r>
                </w:p>
                <w:p w14:paraId="268F28C9" w14:textId="77777777" w:rsidR="00D11314" w:rsidRPr="004777CB" w:rsidRDefault="00D11314" w:rsidP="00CC328E">
                  <w:pPr>
                    <w:pStyle w:val="TableBullet11-Level1"/>
                  </w:pPr>
                  <w:r>
                    <w:t>a</w:t>
                  </w:r>
                  <w:r w:rsidRPr="004777CB">
                    <w:t xml:space="preserve"> note if the study is still ongoing for long-term follow up</w:t>
                  </w:r>
                </w:p>
                <w:p w14:paraId="5D1C6462" w14:textId="2AB7016B" w:rsidR="00D11314" w:rsidRPr="004777CB" w:rsidRDefault="00D11314" w:rsidP="00CC328E">
                  <w:pPr>
                    <w:pStyle w:val="TableBullet11-Level1"/>
                  </w:pPr>
                  <w:r w:rsidRPr="004777CB">
                    <w:t>limitations of the study, such as high loss to follow-up, or potential confounding factors that may question the results.</w:t>
                  </w:r>
                </w:p>
                <w:p w14:paraId="52A5D5BD" w14:textId="2543FABD" w:rsidR="00D11314" w:rsidRPr="00623350" w:rsidRDefault="00D11314" w:rsidP="00CC328E">
                  <w:pPr>
                    <w:pStyle w:val="TableBullet11-Level1"/>
                  </w:pPr>
                  <w:r w:rsidRPr="004777CB">
                    <w:t>Any device deficiency and any device replacements related to safety and/or performance during the study.</w:t>
                  </w:r>
                </w:p>
              </w:tc>
              <w:tc>
                <w:tcPr>
                  <w:tcW w:w="4250" w:type="dxa"/>
                  <w:vMerge/>
                </w:tcPr>
                <w:p w14:paraId="5E8A239D" w14:textId="7A46C51D" w:rsidR="00D11314" w:rsidRDefault="00D11314" w:rsidP="00D11314">
                  <w:pPr>
                    <w:pStyle w:val="TableCell11-Left"/>
                    <w:rPr>
                      <w:rFonts w:eastAsia="Calibri"/>
                    </w:rPr>
                  </w:pPr>
                </w:p>
              </w:tc>
            </w:tr>
          </w:tbl>
          <w:p w14:paraId="3EBEE885" w14:textId="5E769AF9" w:rsidR="004777CB" w:rsidRPr="004777CB" w:rsidRDefault="004777CB" w:rsidP="00092B75">
            <w:pPr>
              <w:pStyle w:val="TableCell11-Left"/>
            </w:pPr>
          </w:p>
        </w:tc>
      </w:tr>
    </w:tbl>
    <w:p w14:paraId="2008A984" w14:textId="3EAA7688" w:rsidR="004777CB" w:rsidRDefault="004777CB">
      <w:pPr>
        <w:pStyle w:val="Body-Level2A"/>
      </w:pPr>
    </w:p>
    <w:p w14:paraId="2C922529" w14:textId="63C500A1" w:rsidR="00DF27D4" w:rsidRDefault="00DF27D4">
      <w:pPr>
        <w:pStyle w:val="Body-Level2A"/>
      </w:pPr>
      <w:r w:rsidRPr="00DF27D4">
        <w:rPr>
          <w:highlight w:val="yellow"/>
        </w:rPr>
        <w:t>&lt;@meta2023011702</w:t>
      </w:r>
      <w:r>
        <w:rPr>
          <w:highlight w:val="yellow"/>
        </w:rPr>
        <w:t>6</w:t>
      </w:r>
      <w:r w:rsidRPr="00DF27D4">
        <w:rPr>
          <w:highlight w:val="yellow"/>
        </w:rPr>
        <w:t>@&gt;</w:t>
      </w:r>
    </w:p>
    <w:p w14:paraId="0A7D2675" w14:textId="77777777" w:rsidR="00DF27D4" w:rsidRPr="004777CB" w:rsidRDefault="00DF27D4">
      <w:pPr>
        <w:pStyle w:val="Body-Level2A"/>
      </w:pPr>
    </w:p>
    <w:p w14:paraId="075BFC28" w14:textId="1298E6AF" w:rsidR="004777CB" w:rsidRPr="004777CB" w:rsidRDefault="004777CB">
      <w:pPr>
        <w:pStyle w:val="Heading2"/>
      </w:pPr>
      <w:bookmarkStart w:id="18" w:name="_Ref97570568"/>
      <w:r w:rsidRPr="004777CB">
        <w:t xml:space="preserve">Summary of </w:t>
      </w:r>
      <w:r w:rsidRPr="0012355D">
        <w:t>clinical</w:t>
      </w:r>
      <w:r w:rsidRPr="004777CB">
        <w:t xml:space="preserve"> data from other sources, if applicable</w:t>
      </w:r>
      <w:r w:rsidR="00EA166C">
        <w:t xml:space="preserve"> </w:t>
      </w:r>
      <w:r w:rsidR="00EA166C" w:rsidRPr="00626477">
        <w:rPr>
          <w:highlight w:val="magenta"/>
        </w:rPr>
        <w:t>(Add / delete sub-sections, as appropriate)</w:t>
      </w:r>
      <w:bookmarkEnd w:id="18"/>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6B8004C9" w14:textId="77777777" w:rsidTr="00767A34">
        <w:trPr>
          <w:tblHeader/>
        </w:trPr>
        <w:tc>
          <w:tcPr>
            <w:tcW w:w="8905" w:type="dxa"/>
            <w:shd w:val="clear" w:color="auto" w:fill="8DB3E2"/>
          </w:tcPr>
          <w:bookmarkEnd w:id="13"/>
          <w:p w14:paraId="6EE53DC8" w14:textId="77777777" w:rsidR="004777CB" w:rsidRPr="004777CB" w:rsidRDefault="004777CB" w:rsidP="00111DA6">
            <w:pPr>
              <w:pStyle w:val="TableHeader11-Left"/>
            </w:pPr>
            <w:r w:rsidRPr="004777CB">
              <w:t>This section should include the following content (as appropriate):</w:t>
            </w:r>
          </w:p>
        </w:tc>
      </w:tr>
      <w:tr w:rsidR="004777CB" w:rsidRPr="004777CB" w14:paraId="1F8DE71A" w14:textId="77777777" w:rsidTr="00767A34">
        <w:tc>
          <w:tcPr>
            <w:tcW w:w="8905" w:type="dxa"/>
          </w:tcPr>
          <w:p w14:paraId="294478D9" w14:textId="1C0E9F96" w:rsidR="004777CB" w:rsidRPr="00BA6CCF" w:rsidRDefault="004777CB" w:rsidP="00CC328E">
            <w:pPr>
              <w:pStyle w:val="TableBullet11-Level1"/>
              <w:rPr>
                <w:rFonts w:eastAsia="Calibri"/>
              </w:rPr>
            </w:pPr>
            <w:r w:rsidRPr="00BA6CCF">
              <w:rPr>
                <w:rFonts w:eastAsia="Calibri"/>
              </w:rPr>
              <w:t>Information for this section can typically be extracted from CER Sections identified below.</w:t>
            </w:r>
            <w:r w:rsidR="00101AB9" w:rsidRPr="00BA6CCF">
              <w:rPr>
                <w:rFonts w:eastAsia="Calibri"/>
              </w:rPr>
              <w:t xml:space="preserve"> </w:t>
            </w:r>
            <w:r w:rsidR="00101AB9" w:rsidRPr="004777CB">
              <w:t>Provide information for the subject device(s) if clinical data were obtained from other sources</w:t>
            </w:r>
            <w:r w:rsidR="00CC328E">
              <w:t xml:space="preserve">. </w:t>
            </w:r>
            <w:r w:rsidR="00101AB9" w:rsidRPr="004777CB">
              <w:t xml:space="preserve">Add subsections for </w:t>
            </w:r>
            <w:r w:rsidR="00101AB9" w:rsidRPr="00092B75">
              <w:rPr>
                <w:u w:val="single"/>
              </w:rPr>
              <w:t>each</w:t>
            </w:r>
            <w:r w:rsidR="00101AB9" w:rsidRPr="004777CB">
              <w:t xml:space="preserve"> </w:t>
            </w:r>
            <w:r w:rsidR="002E568B">
              <w:t xml:space="preserve">clinical </w:t>
            </w:r>
            <w:r w:rsidR="00101AB9" w:rsidRPr="004777CB">
              <w:t>data source type</w:t>
            </w:r>
            <w:r w:rsidR="008963F4">
              <w:t xml:space="preserve"> that was </w:t>
            </w:r>
            <w:r w:rsidR="008963F4" w:rsidRPr="00626477">
              <w:rPr>
                <w:u w:val="single"/>
              </w:rPr>
              <w:t>used to support the conformity assessment</w:t>
            </w:r>
            <w:r w:rsidR="00101AB9" w:rsidRPr="004777CB">
              <w:t>.</w:t>
            </w:r>
            <w:r w:rsidR="002E568B">
              <w:t xml:space="preserve"> Stratify by </w:t>
            </w:r>
            <w:r w:rsidR="004E1224">
              <w:t xml:space="preserve">device </w:t>
            </w:r>
            <w:r w:rsidR="002E568B">
              <w:t>variant</w:t>
            </w:r>
            <w:r w:rsidR="004E1224">
              <w:t>/indication/population/other</w:t>
            </w:r>
            <w:r w:rsidR="002E568B">
              <w:t xml:space="preserve"> or aggregate </w:t>
            </w:r>
            <w:r w:rsidR="004E1224">
              <w:t xml:space="preserve">(e.g., </w:t>
            </w:r>
            <w:r w:rsidR="002E568B">
              <w:t>for construct</w:t>
            </w:r>
            <w:r w:rsidR="004E1224">
              <w:t>),</w:t>
            </w:r>
            <w:r w:rsidR="002E568B">
              <w:t xml:space="preserve"> as appropriate</w:t>
            </w:r>
            <w:r w:rsidR="00CC328E">
              <w:t xml:space="preserve">. </w:t>
            </w:r>
            <w:r w:rsidR="00101AB9" w:rsidRPr="004777CB">
              <w:t>Information to be summarized, include:</w:t>
            </w:r>
          </w:p>
          <w:tbl>
            <w:tblPr>
              <w:tblStyle w:val="TableGrid"/>
              <w:tblW w:w="0" w:type="auto"/>
              <w:tblLook w:val="04A0" w:firstRow="1" w:lastRow="0" w:firstColumn="1" w:lastColumn="0" w:noHBand="0" w:noVBand="1"/>
            </w:tblPr>
            <w:tblGrid>
              <w:gridCol w:w="4249"/>
              <w:gridCol w:w="4250"/>
            </w:tblGrid>
            <w:tr w:rsidR="00101AB9" w:rsidRPr="00CD4D19" w14:paraId="00EB6731" w14:textId="77777777" w:rsidTr="004674D4">
              <w:trPr>
                <w:tblHeader/>
              </w:trPr>
              <w:tc>
                <w:tcPr>
                  <w:tcW w:w="4249" w:type="dxa"/>
                  <w:shd w:val="clear" w:color="auto" w:fill="BFBFBF" w:themeFill="background1" w:themeFillShade="BF"/>
                </w:tcPr>
                <w:p w14:paraId="73DA92C3" w14:textId="1CC53619" w:rsidR="00101AB9" w:rsidRPr="00623350" w:rsidRDefault="00101AB9" w:rsidP="00101AB9">
                  <w:pPr>
                    <w:pStyle w:val="TableHeader11-Center"/>
                    <w:rPr>
                      <w:rFonts w:ascii="Calibri" w:eastAsia="Times New Roman" w:hAnsi="Calibri" w:cs="Arial"/>
                      <w:bCs/>
                      <w:szCs w:val="20"/>
                      <w:lang w:eastAsia="de-CH"/>
                    </w:rPr>
                  </w:pPr>
                  <w:r>
                    <w:t xml:space="preserve">SSCP Section </w:t>
                  </w:r>
                  <w:r w:rsidR="004674D4">
                    <w:t>A-</w:t>
                  </w:r>
                  <w:r>
                    <w:t>5.3</w:t>
                  </w:r>
                </w:p>
              </w:tc>
              <w:tc>
                <w:tcPr>
                  <w:tcW w:w="4250" w:type="dxa"/>
                  <w:shd w:val="clear" w:color="auto" w:fill="BFBFBF" w:themeFill="background1" w:themeFillShade="BF"/>
                </w:tcPr>
                <w:p w14:paraId="233D4777" w14:textId="562B4537" w:rsidR="00101AB9" w:rsidRPr="00CD4D19" w:rsidRDefault="00101AB9" w:rsidP="00101AB9">
                  <w:pPr>
                    <w:pStyle w:val="TableHeader11-Center"/>
                    <w:rPr>
                      <w:rFonts w:eastAsia="Calibri"/>
                    </w:rPr>
                  </w:pPr>
                  <w:r>
                    <w:rPr>
                      <w:rFonts w:eastAsia="Calibri"/>
                    </w:rPr>
                    <w:t>CER Section</w:t>
                  </w:r>
                </w:p>
              </w:tc>
            </w:tr>
            <w:tr w:rsidR="00101AB9" w14:paraId="02E32F4C" w14:textId="77777777" w:rsidTr="004674D4">
              <w:tc>
                <w:tcPr>
                  <w:tcW w:w="4249" w:type="dxa"/>
                </w:tcPr>
                <w:p w14:paraId="52A89C84" w14:textId="1C5F13AC" w:rsidR="00101AB9" w:rsidRPr="00623350" w:rsidRDefault="00101AB9" w:rsidP="00092B75">
                  <w:pPr>
                    <w:pStyle w:val="TableBullet11-Level0"/>
                  </w:pPr>
                  <w:r w:rsidRPr="004777CB">
                    <w:t>Summary of main findings from systematic literature review</w:t>
                  </w:r>
                  <w:r w:rsidR="003A75A3">
                    <w:t xml:space="preserve"> with focus on key outcome parameters</w:t>
                  </w:r>
                  <w:r w:rsidR="002E568B">
                    <w:t xml:space="preserve"> and </w:t>
                  </w:r>
                  <w:r w:rsidR="003F4235">
                    <w:t xml:space="preserve">potential </w:t>
                  </w:r>
                  <w:r w:rsidR="002E568B">
                    <w:t>emerging risks.</w:t>
                  </w:r>
                </w:p>
              </w:tc>
              <w:tc>
                <w:tcPr>
                  <w:tcW w:w="4250" w:type="dxa"/>
                </w:tcPr>
                <w:p w14:paraId="47771636" w14:textId="6D2EF7AA" w:rsidR="002004A3" w:rsidRDefault="002246FC" w:rsidP="00767A34">
                  <w:pPr>
                    <w:pStyle w:val="TableBullet11-Level0"/>
                    <w:rPr>
                      <w:rFonts w:eastAsia="Calibri"/>
                    </w:rPr>
                  </w:pPr>
                  <w:r>
                    <w:rPr>
                      <w:rFonts w:eastAsia="Calibri"/>
                    </w:rPr>
                    <w:t xml:space="preserve">Section </w:t>
                  </w:r>
                  <w:r w:rsidR="004F7CC2">
                    <w:rPr>
                      <w:rFonts w:eastAsia="Calibri"/>
                    </w:rPr>
                    <w:t xml:space="preserve">3.6.1 </w:t>
                  </w:r>
                  <w:r w:rsidR="002004A3">
                    <w:rPr>
                      <w:rFonts w:eastAsia="Calibri"/>
                    </w:rPr>
                    <w:t xml:space="preserve">– Overview of Clinical Data </w:t>
                  </w:r>
                  <w:r w:rsidR="004F7CC2">
                    <w:rPr>
                      <w:rFonts w:eastAsia="Calibri"/>
                    </w:rPr>
                    <w:t>(stratification groups)</w:t>
                  </w:r>
                </w:p>
                <w:p w14:paraId="6648B6E0" w14:textId="6E82F791" w:rsidR="00101AB9" w:rsidRPr="00767A34" w:rsidRDefault="004F7CC2">
                  <w:pPr>
                    <w:pStyle w:val="TableBullet11-Level0"/>
                    <w:rPr>
                      <w:rFonts w:eastAsia="Calibri"/>
                    </w:rPr>
                  </w:pPr>
                  <w:r>
                    <w:rPr>
                      <w:rFonts w:eastAsia="Calibri"/>
                    </w:rPr>
                    <w:t xml:space="preserve">Section </w:t>
                  </w:r>
                  <w:r w:rsidR="002E568B">
                    <w:rPr>
                      <w:rFonts w:eastAsia="Calibri"/>
                    </w:rPr>
                    <w:t>4</w:t>
                  </w:r>
                  <w:r w:rsidR="00101AB9">
                    <w:rPr>
                      <w:rFonts w:eastAsia="Calibri"/>
                    </w:rPr>
                    <w:t xml:space="preserve"> </w:t>
                  </w:r>
                  <w:r w:rsidR="002004A3">
                    <w:rPr>
                      <w:rFonts w:eastAsia="Calibri"/>
                    </w:rPr>
                    <w:t>– Device-Specific Systematic Literature Review</w:t>
                  </w:r>
                </w:p>
                <w:p w14:paraId="190F8161" w14:textId="4B66B44C" w:rsidR="00FF689B" w:rsidRDefault="00525662" w:rsidP="00767A34">
                  <w:pPr>
                    <w:pStyle w:val="TableBullet11-Level0"/>
                    <w:rPr>
                      <w:rFonts w:eastAsia="Calibri"/>
                    </w:rPr>
                  </w:pPr>
                  <w:r>
                    <w:rPr>
                      <w:rFonts w:eastAsia="Calibri"/>
                    </w:rPr>
                    <w:t>Section 8.1 – Data Summary and Benefit-Risk Analysis</w:t>
                  </w:r>
                </w:p>
              </w:tc>
            </w:tr>
            <w:tr w:rsidR="00101AB9" w14:paraId="7D5C3EF4" w14:textId="77777777" w:rsidTr="004674D4">
              <w:tc>
                <w:tcPr>
                  <w:tcW w:w="4249" w:type="dxa"/>
                </w:tcPr>
                <w:p w14:paraId="35FEF485" w14:textId="62B2E726" w:rsidR="00101AB9" w:rsidRPr="004777CB" w:rsidRDefault="00101AB9" w:rsidP="00101AB9">
                  <w:pPr>
                    <w:pStyle w:val="TableBullet11-Level0"/>
                  </w:pPr>
                  <w:r w:rsidRPr="004777CB">
                    <w:t xml:space="preserve">Cross-reference to a bibliography of included literature (in Appendix </w:t>
                  </w:r>
                  <w:r w:rsidRPr="004777CB">
                    <w:fldChar w:fldCharType="begin"/>
                  </w:r>
                  <w:r w:rsidRPr="004777CB">
                    <w:instrText xml:space="preserve"> REF _Ref7545852 \r \h </w:instrText>
                  </w:r>
                  <w:r>
                    <w:instrText xml:space="preserve"> \* MERGEFORMAT </w:instrText>
                  </w:r>
                  <w:r w:rsidRPr="004777CB">
                    <w:fldChar w:fldCharType="separate"/>
                  </w:r>
                  <w:r w:rsidR="002A1190">
                    <w:t>9</w:t>
                  </w:r>
                  <w:r w:rsidRPr="004777CB">
                    <w:fldChar w:fldCharType="end"/>
                  </w:r>
                  <w:r w:rsidRPr="004777CB">
                    <w:t>) from systematic literature review</w:t>
                  </w:r>
                  <w:r>
                    <w:t>.</w:t>
                  </w:r>
                </w:p>
              </w:tc>
              <w:tc>
                <w:tcPr>
                  <w:tcW w:w="4250" w:type="dxa"/>
                </w:tcPr>
                <w:p w14:paraId="10F7614B" w14:textId="2DE650F0" w:rsidR="00101AB9" w:rsidRDefault="00101AB9" w:rsidP="00767A34">
                  <w:pPr>
                    <w:pStyle w:val="TableBullet11-Level0"/>
                    <w:rPr>
                      <w:rFonts w:eastAsia="Calibri"/>
                    </w:rPr>
                  </w:pPr>
                  <w:r>
                    <w:rPr>
                      <w:rFonts w:eastAsia="Calibri"/>
                    </w:rPr>
                    <w:t>Appendix 9.4.</w:t>
                  </w:r>
                  <w:r w:rsidR="002E568B">
                    <w:rPr>
                      <w:rFonts w:eastAsia="Calibri"/>
                    </w:rPr>
                    <w:t xml:space="preserve">4 </w:t>
                  </w:r>
                  <w:r w:rsidR="009D2EE6">
                    <w:rPr>
                      <w:rFonts w:eastAsia="Calibri"/>
                    </w:rPr>
                    <w:t>– Device-Specific Systematic Literature Appraisal Summary</w:t>
                  </w:r>
                </w:p>
              </w:tc>
            </w:tr>
            <w:tr w:rsidR="00101AB9" w14:paraId="3CF9C65B" w14:textId="77777777" w:rsidTr="004674D4">
              <w:tc>
                <w:tcPr>
                  <w:tcW w:w="4249" w:type="dxa"/>
                </w:tcPr>
                <w:p w14:paraId="012BB373" w14:textId="780D08A4" w:rsidR="00101AB9" w:rsidRDefault="00101AB9" w:rsidP="00101AB9">
                  <w:pPr>
                    <w:pStyle w:val="TableBullet11-Level0"/>
                  </w:pPr>
                  <w:r w:rsidRPr="004777CB">
                    <w:t>Summary of main clinically relevant findings from the implementation of PMCF plans</w:t>
                  </w:r>
                  <w:r w:rsidR="000B0C17">
                    <w:t xml:space="preserve">. </w:t>
                  </w:r>
                  <w:r w:rsidR="000B0C17" w:rsidRPr="00767A34">
                    <w:rPr>
                      <w:rStyle w:val="Strong"/>
                      <w:b w:val="0"/>
                      <w:bCs w:val="0"/>
                    </w:rPr>
                    <w:t>Quantitatively summarize the key outcome parameters</w:t>
                  </w:r>
                  <w:r w:rsidR="00CC328E">
                    <w:rPr>
                      <w:rStyle w:val="Strong"/>
                      <w:b w:val="0"/>
                      <w:bCs w:val="0"/>
                    </w:rPr>
                    <w:t xml:space="preserve">. </w:t>
                  </w:r>
                  <w:r w:rsidR="000B0C17" w:rsidRPr="00767A34">
                    <w:rPr>
                      <w:rStyle w:val="Strong"/>
                      <w:b w:val="0"/>
                      <w:bCs w:val="0"/>
                    </w:rPr>
                    <w:t xml:space="preserve">Qualitatively summarize other performance and safety outcomes and identify </w:t>
                  </w:r>
                  <w:r w:rsidR="003F4235">
                    <w:rPr>
                      <w:rStyle w:val="Strong"/>
                      <w:b w:val="0"/>
                      <w:bCs w:val="0"/>
                    </w:rPr>
                    <w:t>p</w:t>
                  </w:r>
                  <w:r w:rsidR="003F4235" w:rsidRPr="00767A34">
                    <w:t xml:space="preserve">otentially </w:t>
                  </w:r>
                  <w:r w:rsidR="000B0C17" w:rsidRPr="00767A34">
                    <w:rPr>
                      <w:rStyle w:val="Strong"/>
                      <w:b w:val="0"/>
                      <w:bCs w:val="0"/>
                    </w:rPr>
                    <w:t>new/emerging risks.</w:t>
                  </w:r>
                </w:p>
                <w:p w14:paraId="0F4E6974" w14:textId="22D04CB4" w:rsidR="00101AB9" w:rsidRPr="004777CB" w:rsidRDefault="00101AB9" w:rsidP="00CC328E">
                  <w:pPr>
                    <w:pStyle w:val="TableBullet11-Level1"/>
                  </w:pPr>
                  <w:r w:rsidRPr="004777CB">
                    <w:t xml:space="preserve">Include information on each activity (as applicable) per SSCP section </w:t>
                  </w:r>
                  <w:r w:rsidR="004674D4">
                    <w:t>A-</w:t>
                  </w:r>
                  <w:r w:rsidRPr="004777CB">
                    <w:fldChar w:fldCharType="begin"/>
                  </w:r>
                  <w:r w:rsidRPr="004777CB">
                    <w:instrText xml:space="preserve"> REF _Ref7547564 \r \h </w:instrText>
                  </w:r>
                  <w:r>
                    <w:instrText xml:space="preserve"> \* MERGEFORMAT </w:instrText>
                  </w:r>
                  <w:r w:rsidRPr="004777CB">
                    <w:fldChar w:fldCharType="separate"/>
                  </w:r>
                  <w:r w:rsidR="002A1190">
                    <w:t>5.2</w:t>
                  </w:r>
                  <w:r w:rsidRPr="004777CB">
                    <w:fldChar w:fldCharType="end"/>
                  </w:r>
                </w:p>
                <w:p w14:paraId="4E3051C5" w14:textId="1C1AF419" w:rsidR="00101AB9" w:rsidRPr="004777CB" w:rsidRDefault="00101AB9" w:rsidP="00CC328E">
                  <w:pPr>
                    <w:pStyle w:val="TableBullet11-Level1"/>
                  </w:pPr>
                  <w:r w:rsidRPr="004777CB">
                    <w:t xml:space="preserve">Identify new or changed likelihood of undesirable side-effect(s), increase in the number or severity of incidents, or any identified trends </w:t>
                  </w:r>
                  <w:r w:rsidR="009542C1">
                    <w:t>from PMCF</w:t>
                  </w:r>
                </w:p>
                <w:p w14:paraId="7F5BC828" w14:textId="2EBDC91C" w:rsidR="00101AB9" w:rsidRPr="004777CB" w:rsidRDefault="00101AB9" w:rsidP="00CC328E">
                  <w:pPr>
                    <w:pStyle w:val="TableBullet11-Level1"/>
                  </w:pPr>
                  <w:r w:rsidRPr="004777CB">
                    <w:t>Identify any known limitations such as incomplete follow-up</w:t>
                  </w:r>
                </w:p>
              </w:tc>
              <w:tc>
                <w:tcPr>
                  <w:tcW w:w="4250" w:type="dxa"/>
                </w:tcPr>
                <w:p w14:paraId="41A6E620" w14:textId="77BBE179" w:rsidR="00101AB9" w:rsidRDefault="002246FC" w:rsidP="00767A34">
                  <w:pPr>
                    <w:pStyle w:val="TableBullet11-Level0"/>
                  </w:pPr>
                  <w:r>
                    <w:rPr>
                      <w:rFonts w:eastAsia="Calibri"/>
                    </w:rPr>
                    <w:t xml:space="preserve">Section </w:t>
                  </w:r>
                  <w:r w:rsidR="00101AB9">
                    <w:rPr>
                      <w:rFonts w:eastAsia="Calibri"/>
                    </w:rPr>
                    <w:t>6.</w:t>
                  </w:r>
                  <w:r w:rsidR="002E568B">
                    <w:rPr>
                      <w:rFonts w:eastAsia="Calibri"/>
                    </w:rPr>
                    <w:t xml:space="preserve">2 </w:t>
                  </w:r>
                  <w:r w:rsidR="00101AB9">
                    <w:rPr>
                      <w:rFonts w:eastAsia="Calibri"/>
                    </w:rPr>
                    <w:t xml:space="preserve">– </w:t>
                  </w:r>
                  <w:r w:rsidR="00101AB9" w:rsidRPr="00591B1E">
                    <w:t>Ongoing or Completed</w:t>
                  </w:r>
                  <w:r w:rsidR="00101AB9">
                    <w:t xml:space="preserve"> PMCF</w:t>
                  </w:r>
                </w:p>
                <w:p w14:paraId="7F1AAA07" w14:textId="3E1FB65B" w:rsidR="00FF689B" w:rsidRDefault="00525662" w:rsidP="00767A34">
                  <w:pPr>
                    <w:pStyle w:val="TableBullet11-Level0"/>
                    <w:rPr>
                      <w:rFonts w:eastAsia="Calibri"/>
                    </w:rPr>
                  </w:pPr>
                  <w:r>
                    <w:rPr>
                      <w:rFonts w:eastAsia="Calibri"/>
                    </w:rPr>
                    <w:t>Section 8.1 – Data Summary and Benefit-Risk Analysis</w:t>
                  </w:r>
                </w:p>
              </w:tc>
            </w:tr>
          </w:tbl>
          <w:p w14:paraId="6905D374" w14:textId="3F27CDAC" w:rsidR="004777CB" w:rsidRPr="004777CB" w:rsidRDefault="004777CB" w:rsidP="00092B75">
            <w:pPr>
              <w:pStyle w:val="TableCell11-Left"/>
            </w:pPr>
          </w:p>
        </w:tc>
      </w:tr>
    </w:tbl>
    <w:p w14:paraId="083F3FA9" w14:textId="1022FC83" w:rsidR="002837F0" w:rsidRPr="00E97771" w:rsidRDefault="00525662" w:rsidP="00E97771">
      <w:pPr>
        <w:pStyle w:val="Heading3"/>
        <w:ind w:left="630" w:hanging="630"/>
        <w:rPr>
          <w:rFonts w:eastAsia="Times New Roman"/>
        </w:rPr>
      </w:pPr>
      <w:r w:rsidRPr="00C12883">
        <w:rPr>
          <w:rFonts w:eastAsia="Times New Roman"/>
        </w:rPr>
        <w:t>Systematic Literature Review</w:t>
      </w:r>
    </w:p>
    <w:p w14:paraId="336EED15" w14:textId="1B2F4BB5" w:rsidR="001B6DE1" w:rsidRDefault="001B6DE1" w:rsidP="00EA166C">
      <w:pPr>
        <w:pStyle w:val="Body-Level2A"/>
      </w:pPr>
      <w:r w:rsidRPr="001B6DE1">
        <w:rPr>
          <w:highlight w:val="yellow"/>
        </w:rPr>
        <w:t>&lt;@meta2023011702</w:t>
      </w:r>
      <w:r>
        <w:rPr>
          <w:highlight w:val="yellow"/>
        </w:rPr>
        <w:t>7</w:t>
      </w:r>
      <w:r w:rsidRPr="001B6DE1">
        <w:rPr>
          <w:highlight w:val="yellow"/>
        </w:rPr>
        <w:t>@&gt;</w:t>
      </w:r>
    </w:p>
    <w:p w14:paraId="001EDF71" w14:textId="77777777" w:rsidR="001B6DE1" w:rsidRPr="004777CB" w:rsidRDefault="001B6DE1" w:rsidP="00EA166C">
      <w:pPr>
        <w:pStyle w:val="Body-Level2A"/>
      </w:pPr>
    </w:p>
    <w:p w14:paraId="4E34D2EF" w14:textId="4ABD5A96" w:rsidR="004777CB" w:rsidRPr="00C12883" w:rsidRDefault="00525662" w:rsidP="00C12883">
      <w:pPr>
        <w:pStyle w:val="Heading3"/>
        <w:ind w:left="630"/>
        <w:rPr>
          <w:rFonts w:eastAsia="Times New Roman"/>
        </w:rPr>
      </w:pPr>
      <w:r w:rsidRPr="00C12883">
        <w:rPr>
          <w:rFonts w:eastAsia="Times New Roman"/>
        </w:rPr>
        <w:t>Post-market Clinical Follow-Up</w:t>
      </w:r>
    </w:p>
    <w:p w14:paraId="7FA383D1" w14:textId="5CA89B68" w:rsidR="00FB38A0" w:rsidRDefault="00FB38A0">
      <w:pPr>
        <w:pStyle w:val="Body-Level2A"/>
      </w:pPr>
      <w:r w:rsidRPr="00FB38A0">
        <w:rPr>
          <w:highlight w:val="yellow"/>
        </w:rPr>
        <w:t>&lt;@meta2023011702</w:t>
      </w:r>
      <w:r>
        <w:rPr>
          <w:highlight w:val="yellow"/>
        </w:rPr>
        <w:t>8</w:t>
      </w:r>
      <w:r w:rsidRPr="00FB38A0">
        <w:rPr>
          <w:highlight w:val="yellow"/>
        </w:rPr>
        <w:t>@&gt;</w:t>
      </w:r>
    </w:p>
    <w:p w14:paraId="4B5EBB06" w14:textId="77777777" w:rsidR="00C12883" w:rsidRPr="004777CB" w:rsidRDefault="00C12883">
      <w:pPr>
        <w:pStyle w:val="Body-Level2A"/>
      </w:pPr>
    </w:p>
    <w:p w14:paraId="5B8CFDA7" w14:textId="77777777" w:rsidR="004777CB" w:rsidRPr="004777CB" w:rsidRDefault="004777CB">
      <w:pPr>
        <w:pStyle w:val="Heading2"/>
      </w:pPr>
      <w:r w:rsidRPr="004777CB">
        <w:t>An overall summary of the clinical performance and safety</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55F9CB3B" w14:textId="77777777" w:rsidTr="00767A34">
        <w:trPr>
          <w:tblHeader/>
        </w:trPr>
        <w:tc>
          <w:tcPr>
            <w:tcW w:w="8905" w:type="dxa"/>
            <w:shd w:val="clear" w:color="auto" w:fill="8DB3E2"/>
          </w:tcPr>
          <w:p w14:paraId="4AEBDFE9" w14:textId="77777777" w:rsidR="004777CB" w:rsidRPr="004777CB" w:rsidRDefault="004777CB" w:rsidP="00111DA6">
            <w:pPr>
              <w:pStyle w:val="TableHeader11-Left"/>
            </w:pPr>
            <w:r w:rsidRPr="004777CB">
              <w:t>This section should include the following content (as appropriate):</w:t>
            </w:r>
          </w:p>
        </w:tc>
      </w:tr>
      <w:tr w:rsidR="004777CB" w:rsidRPr="004777CB" w14:paraId="45AD6C1A" w14:textId="77777777" w:rsidTr="00767A34">
        <w:tc>
          <w:tcPr>
            <w:tcW w:w="8905" w:type="dxa"/>
          </w:tcPr>
          <w:p w14:paraId="6AF66B40" w14:textId="271182E7"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r w:rsidR="00A954D9">
              <w:rPr>
                <w:rFonts w:eastAsia="Calibri"/>
              </w:rPr>
              <w:t xml:space="preserve"> </w:t>
            </w:r>
            <w:r w:rsidR="00A954D9" w:rsidRPr="004777CB">
              <w:t xml:space="preserve">Provide a high-level summary of the </w:t>
            </w:r>
            <w:r w:rsidR="008963F4">
              <w:t>clinical data used to support the conformity assessment, including the</w:t>
            </w:r>
            <w:r w:rsidR="008963F4" w:rsidRPr="004777CB">
              <w:t xml:space="preserve"> </w:t>
            </w:r>
            <w:r w:rsidR="00A954D9" w:rsidRPr="004777CB">
              <w:t>overall clinical performance and safety of the subject and / or equivalent device(s)</w:t>
            </w:r>
            <w:r w:rsidR="00CC328E">
              <w:t xml:space="preserve">. </w:t>
            </w:r>
            <w:r w:rsidR="008963F4">
              <w:t xml:space="preserve">This should </w:t>
            </w:r>
            <w:r w:rsidR="00A954D9" w:rsidRPr="004777CB">
              <w:t>includ</w:t>
            </w:r>
            <w:r w:rsidR="008963F4">
              <w:t>e</w:t>
            </w:r>
            <w:r w:rsidR="00A954D9" w:rsidRPr="004777CB">
              <w:t>:</w:t>
            </w:r>
          </w:p>
          <w:tbl>
            <w:tblPr>
              <w:tblStyle w:val="TableGrid"/>
              <w:tblW w:w="0" w:type="auto"/>
              <w:tblLook w:val="04A0" w:firstRow="1" w:lastRow="0" w:firstColumn="1" w:lastColumn="0" w:noHBand="0" w:noVBand="1"/>
            </w:tblPr>
            <w:tblGrid>
              <w:gridCol w:w="4249"/>
              <w:gridCol w:w="4250"/>
            </w:tblGrid>
            <w:tr w:rsidR="00A954D9" w:rsidRPr="00CD4D19" w14:paraId="67C09770" w14:textId="77777777" w:rsidTr="004674D4">
              <w:trPr>
                <w:tblHeader/>
              </w:trPr>
              <w:tc>
                <w:tcPr>
                  <w:tcW w:w="4249" w:type="dxa"/>
                  <w:shd w:val="clear" w:color="auto" w:fill="BFBFBF" w:themeFill="background1" w:themeFillShade="BF"/>
                </w:tcPr>
                <w:p w14:paraId="741842EA" w14:textId="1D7811AB" w:rsidR="00A954D9" w:rsidRPr="00623350" w:rsidRDefault="00A954D9" w:rsidP="00A954D9">
                  <w:pPr>
                    <w:pStyle w:val="TableHeader11-Center"/>
                    <w:rPr>
                      <w:rFonts w:ascii="Calibri" w:eastAsia="Times New Roman" w:hAnsi="Calibri" w:cs="Arial"/>
                      <w:bCs/>
                      <w:szCs w:val="20"/>
                      <w:lang w:eastAsia="de-CH"/>
                    </w:rPr>
                  </w:pPr>
                  <w:r>
                    <w:t xml:space="preserve">SSCP Section </w:t>
                  </w:r>
                  <w:r w:rsidR="004674D4">
                    <w:t>A-</w:t>
                  </w:r>
                  <w:r>
                    <w:t>5.</w:t>
                  </w:r>
                  <w:r w:rsidR="006F726C">
                    <w:t>4</w:t>
                  </w:r>
                </w:p>
              </w:tc>
              <w:tc>
                <w:tcPr>
                  <w:tcW w:w="4250" w:type="dxa"/>
                  <w:shd w:val="clear" w:color="auto" w:fill="BFBFBF" w:themeFill="background1" w:themeFillShade="BF"/>
                </w:tcPr>
                <w:p w14:paraId="61CBEFEF" w14:textId="18730077" w:rsidR="00A954D9" w:rsidRPr="00CD4D19" w:rsidRDefault="00A954D9" w:rsidP="00A954D9">
                  <w:pPr>
                    <w:pStyle w:val="TableHeader11-Center"/>
                    <w:rPr>
                      <w:rFonts w:eastAsia="Calibri"/>
                    </w:rPr>
                  </w:pPr>
                  <w:r>
                    <w:rPr>
                      <w:rFonts w:eastAsia="Calibri"/>
                    </w:rPr>
                    <w:t>CER Section</w:t>
                  </w:r>
                </w:p>
              </w:tc>
            </w:tr>
            <w:tr w:rsidR="00714230" w:rsidRPr="00CD4D19" w14:paraId="79F353CA" w14:textId="77777777" w:rsidTr="00767A34">
              <w:trPr>
                <w:tblHeader/>
              </w:trPr>
              <w:tc>
                <w:tcPr>
                  <w:tcW w:w="4249" w:type="dxa"/>
                  <w:shd w:val="clear" w:color="auto" w:fill="auto"/>
                </w:tcPr>
                <w:p w14:paraId="021253B6" w14:textId="49D0BAC9" w:rsidR="00714230" w:rsidRDefault="00714230" w:rsidP="00767A34">
                  <w:pPr>
                    <w:pStyle w:val="TableBullet11-Level0"/>
                  </w:pPr>
                  <w:r>
                    <w:t>D</w:t>
                  </w:r>
                  <w:r w:rsidRPr="004777CB">
                    <w:t>escription of the documented clinical benefits</w:t>
                  </w:r>
                  <w:r w:rsidRPr="004777CB">
                    <w:rPr>
                      <w:sz w:val="16"/>
                      <w:szCs w:val="16"/>
                    </w:rPr>
                    <w:t xml:space="preserve"> </w:t>
                  </w:r>
                  <w:r>
                    <w:t xml:space="preserve">and clinical claims </w:t>
                  </w:r>
                  <w:r w:rsidRPr="004777CB">
                    <w:t xml:space="preserve">in the IFU </w:t>
                  </w:r>
                  <w:r>
                    <w:t>and/</w:t>
                  </w:r>
                  <w:r w:rsidRPr="004777CB">
                    <w:t>or promotional material.</w:t>
                  </w:r>
                </w:p>
              </w:tc>
              <w:tc>
                <w:tcPr>
                  <w:tcW w:w="4250" w:type="dxa"/>
                  <w:shd w:val="clear" w:color="auto" w:fill="auto"/>
                </w:tcPr>
                <w:p w14:paraId="679AA070" w14:textId="68930D6C" w:rsidR="00714230" w:rsidRDefault="00714230" w:rsidP="00767A34">
                  <w:pPr>
                    <w:pStyle w:val="TableBullet11-Level0"/>
                    <w:rPr>
                      <w:rFonts w:eastAsia="Calibri"/>
                    </w:rPr>
                  </w:pPr>
                  <w:r>
                    <w:rPr>
                      <w:rFonts w:eastAsia="Calibri"/>
                    </w:rPr>
                    <w:t xml:space="preserve">Section 3.6.1 </w:t>
                  </w:r>
                  <w:r w:rsidR="009D2EE6">
                    <w:rPr>
                      <w:rFonts w:eastAsia="Calibri"/>
                    </w:rPr>
                    <w:t xml:space="preserve">– Overview of Clinical Data </w:t>
                  </w:r>
                  <w:r>
                    <w:rPr>
                      <w:rFonts w:eastAsia="Calibri"/>
                    </w:rPr>
                    <w:t>(Expected clinical benefits)</w:t>
                  </w:r>
                </w:p>
                <w:p w14:paraId="14221103" w14:textId="72BC048F" w:rsidR="00714230" w:rsidRDefault="009D2EE6" w:rsidP="00767A34">
                  <w:pPr>
                    <w:pStyle w:val="TableBullet11-Level0"/>
                    <w:rPr>
                      <w:rFonts w:eastAsia="Calibri"/>
                    </w:rPr>
                  </w:pPr>
                  <w:r w:rsidRPr="004F5F2A">
                    <w:t>Section</w:t>
                  </w:r>
                  <w:r w:rsidR="00E06792">
                    <w:t xml:space="preserve"> 3.1</w:t>
                  </w:r>
                  <w:r>
                    <w:t xml:space="preserve">– Subject Device Overview </w:t>
                  </w:r>
                  <w:r w:rsidRPr="00680FAD">
                    <w:t>or Sections 3.1.</w:t>
                  </w:r>
                  <w:r>
                    <w:t>1</w:t>
                  </w:r>
                  <w:r w:rsidRPr="00680FAD">
                    <w:t xml:space="preserve"> – 3.1.X</w:t>
                  </w:r>
                  <w:r>
                    <w:t xml:space="preserve"> – Device Description</w:t>
                  </w:r>
                  <w:r>
                    <w:rPr>
                      <w:rFonts w:eastAsia="Calibri"/>
                    </w:rPr>
                    <w:t xml:space="preserve"> </w:t>
                  </w:r>
                  <w:r w:rsidR="00714230">
                    <w:rPr>
                      <w:rFonts w:eastAsia="Calibri"/>
                    </w:rPr>
                    <w:t>(Clinical claims)</w:t>
                  </w:r>
                </w:p>
              </w:tc>
            </w:tr>
            <w:tr w:rsidR="00A954D9" w14:paraId="38C645AC" w14:textId="77777777" w:rsidTr="004674D4">
              <w:tc>
                <w:tcPr>
                  <w:tcW w:w="4249" w:type="dxa"/>
                </w:tcPr>
                <w:p w14:paraId="627E87F1" w14:textId="779B308D" w:rsidR="00A954D9" w:rsidRPr="00623350" w:rsidRDefault="008963F4" w:rsidP="00767A34">
                  <w:pPr>
                    <w:pStyle w:val="TableBullet11-Level0"/>
                  </w:pPr>
                  <w:r>
                    <w:t xml:space="preserve">Summary of the overall safety and performance </w:t>
                  </w:r>
                  <w:r w:rsidR="00714230">
                    <w:t xml:space="preserve">relative to the lifetime of the device </w:t>
                  </w:r>
                  <w:r>
                    <w:t>as measured by the key outcome parameters</w:t>
                  </w:r>
                  <w:r w:rsidR="00714230">
                    <w:t>.</w:t>
                  </w:r>
                  <w:r>
                    <w:t xml:space="preserve"> </w:t>
                  </w:r>
                </w:p>
              </w:tc>
              <w:tc>
                <w:tcPr>
                  <w:tcW w:w="4250" w:type="dxa"/>
                </w:tcPr>
                <w:p w14:paraId="2B3203BD" w14:textId="118810B2" w:rsidR="00A954D9" w:rsidRDefault="002246FC" w:rsidP="00767A34">
                  <w:pPr>
                    <w:pStyle w:val="TableBullet11-Level0"/>
                    <w:rPr>
                      <w:rFonts w:eastAsia="Calibri"/>
                    </w:rPr>
                  </w:pPr>
                  <w:r>
                    <w:rPr>
                      <w:rFonts w:eastAsia="Calibri"/>
                    </w:rPr>
                    <w:t>S</w:t>
                  </w:r>
                  <w:r w:rsidR="00714230">
                    <w:rPr>
                      <w:rFonts w:eastAsia="Calibri"/>
                    </w:rPr>
                    <w:t>SCP S</w:t>
                  </w:r>
                  <w:r>
                    <w:rPr>
                      <w:rFonts w:eastAsia="Calibri"/>
                    </w:rPr>
                    <w:t>ection</w:t>
                  </w:r>
                  <w:r w:rsidR="00714230">
                    <w:rPr>
                      <w:rFonts w:eastAsia="Calibri"/>
                    </w:rPr>
                    <w:t>s</w:t>
                  </w:r>
                  <w:r>
                    <w:rPr>
                      <w:rFonts w:eastAsia="Calibri"/>
                    </w:rPr>
                    <w:t xml:space="preserve"> </w:t>
                  </w:r>
                  <w:r w:rsidR="00714230">
                    <w:rPr>
                      <w:rFonts w:eastAsia="Calibri"/>
                    </w:rPr>
                    <w:fldChar w:fldCharType="begin"/>
                  </w:r>
                  <w:r w:rsidR="00714230">
                    <w:rPr>
                      <w:rFonts w:eastAsia="Calibri"/>
                    </w:rPr>
                    <w:instrText xml:space="preserve"> REF _Ref78391167 \r \h </w:instrText>
                  </w:r>
                  <w:r w:rsidR="00714230">
                    <w:rPr>
                      <w:rFonts w:eastAsia="Calibri"/>
                    </w:rPr>
                  </w:r>
                  <w:r w:rsidR="00714230">
                    <w:rPr>
                      <w:rFonts w:eastAsia="Calibri"/>
                    </w:rPr>
                    <w:fldChar w:fldCharType="separate"/>
                  </w:r>
                  <w:r w:rsidR="002A1190">
                    <w:rPr>
                      <w:rFonts w:eastAsia="Calibri"/>
                    </w:rPr>
                    <w:t>5.1</w:t>
                  </w:r>
                  <w:r w:rsidR="00714230">
                    <w:rPr>
                      <w:rFonts w:eastAsia="Calibri"/>
                    </w:rPr>
                    <w:fldChar w:fldCharType="end"/>
                  </w:r>
                  <w:r w:rsidR="00714230">
                    <w:rPr>
                      <w:rFonts w:eastAsia="Calibri"/>
                    </w:rPr>
                    <w:t xml:space="preserve"> – </w:t>
                  </w:r>
                  <w:r w:rsidR="00EA166C">
                    <w:rPr>
                      <w:rFonts w:eastAsia="Calibri"/>
                    </w:rPr>
                    <w:fldChar w:fldCharType="begin"/>
                  </w:r>
                  <w:r w:rsidR="00EA166C">
                    <w:rPr>
                      <w:rFonts w:eastAsia="Calibri"/>
                    </w:rPr>
                    <w:instrText xml:space="preserve"> REF _Ref97570568 \r \h </w:instrText>
                  </w:r>
                  <w:r w:rsidR="00EA166C">
                    <w:rPr>
                      <w:rFonts w:eastAsia="Calibri"/>
                    </w:rPr>
                  </w:r>
                  <w:r w:rsidR="00EA166C">
                    <w:rPr>
                      <w:rFonts w:eastAsia="Calibri"/>
                    </w:rPr>
                    <w:fldChar w:fldCharType="separate"/>
                  </w:r>
                  <w:r w:rsidR="002A1190">
                    <w:rPr>
                      <w:rFonts w:eastAsia="Calibri"/>
                    </w:rPr>
                    <w:t>5.3</w:t>
                  </w:r>
                  <w:r w:rsidR="00EA166C">
                    <w:rPr>
                      <w:rFonts w:eastAsia="Calibri"/>
                    </w:rPr>
                    <w:fldChar w:fldCharType="end"/>
                  </w:r>
                </w:p>
              </w:tc>
            </w:tr>
            <w:tr w:rsidR="00A954D9" w14:paraId="58EDA2FB" w14:textId="77777777" w:rsidTr="004674D4">
              <w:tc>
                <w:tcPr>
                  <w:tcW w:w="4249" w:type="dxa"/>
                </w:tcPr>
                <w:p w14:paraId="296BB36C" w14:textId="158DB6C7" w:rsidR="00A954D9" w:rsidRPr="004777CB" w:rsidRDefault="00C138C9" w:rsidP="00A954D9">
                  <w:pPr>
                    <w:pStyle w:val="TableBullet11-Level0"/>
                  </w:pPr>
                  <w:r w:rsidRPr="004777CB">
                    <w:t>Benefit-risk assessment for the various indications including a summary of the evaluation of undesirable side-effects and the acceptability of the benefit-risk ratio</w:t>
                  </w:r>
                </w:p>
              </w:tc>
              <w:tc>
                <w:tcPr>
                  <w:tcW w:w="4250" w:type="dxa"/>
                </w:tcPr>
                <w:p w14:paraId="23CF0B35" w14:textId="5628A5AD" w:rsidR="00C31469" w:rsidRDefault="00C31469" w:rsidP="00767A34">
                  <w:pPr>
                    <w:pStyle w:val="TableBullet11-Level0"/>
                    <w:rPr>
                      <w:rFonts w:eastAsia="Calibri"/>
                    </w:rPr>
                  </w:pPr>
                  <w:r>
                    <w:rPr>
                      <w:rFonts w:eastAsia="Calibri"/>
                    </w:rPr>
                    <w:t>Section 8.1.5 – Benefit-Risk Profile Acceptability</w:t>
                  </w:r>
                </w:p>
              </w:tc>
            </w:tr>
          </w:tbl>
          <w:p w14:paraId="04121B49" w14:textId="3BC60034" w:rsidR="004777CB" w:rsidRPr="004777CB" w:rsidRDefault="004777CB" w:rsidP="00092B75">
            <w:pPr>
              <w:pStyle w:val="TableCell11-Left"/>
            </w:pPr>
          </w:p>
        </w:tc>
      </w:tr>
    </w:tbl>
    <w:p w14:paraId="0DE01F74" w14:textId="77777777" w:rsidR="002837F0" w:rsidRDefault="002837F0" w:rsidP="002837F0">
      <w:pPr>
        <w:pStyle w:val="Body-Level2A"/>
      </w:pPr>
    </w:p>
    <w:p w14:paraId="7EA1E348" w14:textId="7E5880C5" w:rsidR="002837F0" w:rsidRPr="001E2691" w:rsidRDefault="004336CE" w:rsidP="002837F0">
      <w:pPr>
        <w:pStyle w:val="Body-Level2A"/>
      </w:pPr>
      <w:bookmarkStart w:id="19" w:name="_Hlk24059831"/>
      <w:r w:rsidRPr="004336CE">
        <w:rPr>
          <w:highlight w:val="yellow"/>
        </w:rPr>
        <w:t>&lt;@meta20230117029@&gt;</w:t>
      </w:r>
    </w:p>
    <w:bookmarkEnd w:id="19"/>
    <w:p w14:paraId="48EF2B7B" w14:textId="77777777" w:rsidR="002837F0" w:rsidRPr="004777CB" w:rsidRDefault="002837F0" w:rsidP="00721AAE">
      <w:pPr>
        <w:pStyle w:val="Body-Level2A"/>
        <w:ind w:left="0"/>
      </w:pPr>
    </w:p>
    <w:p w14:paraId="3EDD0C26" w14:textId="06284A79" w:rsidR="004777CB" w:rsidRPr="004777CB" w:rsidRDefault="004777CB">
      <w:pPr>
        <w:pStyle w:val="Heading2"/>
      </w:pPr>
      <w:r w:rsidRPr="004777CB">
        <w:t xml:space="preserve">Ongoing or planned </w:t>
      </w:r>
      <w:r w:rsidR="0023150D">
        <w:t>PMCF</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31C663EF" w14:textId="77777777" w:rsidTr="00767A34">
        <w:trPr>
          <w:tblHeader/>
        </w:trPr>
        <w:tc>
          <w:tcPr>
            <w:tcW w:w="8905" w:type="dxa"/>
            <w:shd w:val="clear" w:color="auto" w:fill="8DB3E2"/>
          </w:tcPr>
          <w:p w14:paraId="4127DFED" w14:textId="77777777" w:rsidR="004777CB" w:rsidRPr="004777CB" w:rsidRDefault="004777CB" w:rsidP="00111DA6">
            <w:pPr>
              <w:pStyle w:val="TableHeader11-Left"/>
            </w:pPr>
            <w:r w:rsidRPr="004777CB">
              <w:t>This section should include the following content (as appropriate):</w:t>
            </w:r>
          </w:p>
        </w:tc>
      </w:tr>
      <w:tr w:rsidR="004777CB" w:rsidRPr="004777CB" w14:paraId="0EE665BC" w14:textId="77777777" w:rsidTr="00767A34">
        <w:tc>
          <w:tcPr>
            <w:tcW w:w="8905" w:type="dxa"/>
          </w:tcPr>
          <w:p w14:paraId="22F4A3B0" w14:textId="37950A2C" w:rsidR="004777CB" w:rsidRDefault="004777CB" w:rsidP="00111DA6">
            <w:pPr>
              <w:pStyle w:val="TableCell11-Left"/>
              <w:rPr>
                <w:rFonts w:eastAsia="Calibri"/>
              </w:rPr>
            </w:pPr>
            <w:r w:rsidRPr="004777CB">
              <w:rPr>
                <w:rFonts w:eastAsia="Calibri"/>
              </w:rPr>
              <w:t xml:space="preserve">Information for this section can typically be extracted from CER Sections or other references identified in brackets below. Add subsections (as warranted) for </w:t>
            </w:r>
            <w:r w:rsidRPr="00092B75">
              <w:rPr>
                <w:rFonts w:eastAsia="Calibri"/>
                <w:u w:val="single"/>
              </w:rPr>
              <w:t>each</w:t>
            </w:r>
            <w:r w:rsidRPr="004777CB">
              <w:rPr>
                <w:rFonts w:eastAsia="Calibri"/>
              </w:rPr>
              <w:t xml:space="preserve"> PMCF Activity.</w:t>
            </w:r>
          </w:p>
          <w:tbl>
            <w:tblPr>
              <w:tblStyle w:val="TableGrid"/>
              <w:tblW w:w="0" w:type="auto"/>
              <w:tblLook w:val="04A0" w:firstRow="1" w:lastRow="0" w:firstColumn="1" w:lastColumn="0" w:noHBand="0" w:noVBand="1"/>
            </w:tblPr>
            <w:tblGrid>
              <w:gridCol w:w="4249"/>
              <w:gridCol w:w="4250"/>
            </w:tblGrid>
            <w:tr w:rsidR="006F726C" w:rsidRPr="00CD4D19" w14:paraId="74F2E3C3" w14:textId="77777777" w:rsidTr="004674D4">
              <w:trPr>
                <w:tblHeader/>
              </w:trPr>
              <w:tc>
                <w:tcPr>
                  <w:tcW w:w="4249" w:type="dxa"/>
                  <w:shd w:val="clear" w:color="auto" w:fill="BFBFBF" w:themeFill="background1" w:themeFillShade="BF"/>
                </w:tcPr>
                <w:p w14:paraId="7E0BA277" w14:textId="3C2F5B64" w:rsidR="006F726C" w:rsidRPr="00623350" w:rsidRDefault="006F726C" w:rsidP="006F726C">
                  <w:pPr>
                    <w:pStyle w:val="TableHeader11-Center"/>
                    <w:rPr>
                      <w:rFonts w:ascii="Calibri" w:eastAsia="Times New Roman" w:hAnsi="Calibri" w:cs="Arial"/>
                      <w:bCs/>
                      <w:szCs w:val="20"/>
                      <w:lang w:eastAsia="de-CH"/>
                    </w:rPr>
                  </w:pPr>
                  <w:r>
                    <w:t xml:space="preserve">SSCP Section </w:t>
                  </w:r>
                  <w:r w:rsidR="004674D4">
                    <w:t>A-</w:t>
                  </w:r>
                  <w:r>
                    <w:t>5.5</w:t>
                  </w:r>
                </w:p>
              </w:tc>
              <w:tc>
                <w:tcPr>
                  <w:tcW w:w="4250" w:type="dxa"/>
                  <w:shd w:val="clear" w:color="auto" w:fill="BFBFBF" w:themeFill="background1" w:themeFillShade="BF"/>
                </w:tcPr>
                <w:p w14:paraId="1F64B14F" w14:textId="77777777" w:rsidR="006F726C" w:rsidRPr="00CD4D19" w:rsidRDefault="006F726C" w:rsidP="006F726C">
                  <w:pPr>
                    <w:pStyle w:val="TableHeader11-Center"/>
                    <w:rPr>
                      <w:rFonts w:eastAsia="Calibri"/>
                    </w:rPr>
                  </w:pPr>
                  <w:r>
                    <w:rPr>
                      <w:rFonts w:eastAsia="Calibri"/>
                    </w:rPr>
                    <w:t>CER Section</w:t>
                  </w:r>
                </w:p>
              </w:tc>
            </w:tr>
            <w:tr w:rsidR="006F726C" w14:paraId="43217EE2" w14:textId="77777777" w:rsidTr="004674D4">
              <w:tc>
                <w:tcPr>
                  <w:tcW w:w="4249" w:type="dxa"/>
                </w:tcPr>
                <w:p w14:paraId="3912D521" w14:textId="7D674198" w:rsidR="006F726C" w:rsidRPr="004777CB" w:rsidRDefault="006F726C" w:rsidP="00092B75">
                  <w:pPr>
                    <w:pStyle w:val="TableBullet11-Level0"/>
                  </w:pPr>
                  <w:r w:rsidRPr="004777CB">
                    <w:t xml:space="preserve">Provide a </w:t>
                  </w:r>
                  <w:r>
                    <w:t xml:space="preserve">summary </w:t>
                  </w:r>
                  <w:r w:rsidRPr="004777CB">
                    <w:t>of the latest approved PMCF plan for the subject device(s), including:</w:t>
                  </w:r>
                </w:p>
                <w:p w14:paraId="22872AF5" w14:textId="77777777" w:rsidR="006F726C" w:rsidRPr="004777CB" w:rsidRDefault="006F726C" w:rsidP="00CC328E">
                  <w:pPr>
                    <w:pStyle w:val="TableBullet11-Level1"/>
                  </w:pPr>
                  <w:r w:rsidRPr="004777CB">
                    <w:t>a brief description of planned or ongoing activities</w:t>
                  </w:r>
                </w:p>
                <w:p w14:paraId="7737F948" w14:textId="7B42330E" w:rsidR="006F726C" w:rsidRPr="00623350" w:rsidRDefault="006F726C" w:rsidP="00CC328E">
                  <w:pPr>
                    <w:pStyle w:val="TableBullet11-Level1"/>
                  </w:pPr>
                  <w:r w:rsidRPr="004777CB">
                    <w:t>if there are any unanswered questions relating to the use of the device and how they will be investigated.</w:t>
                  </w:r>
                </w:p>
              </w:tc>
              <w:tc>
                <w:tcPr>
                  <w:tcW w:w="4250" w:type="dxa"/>
                  <w:vMerge w:val="restart"/>
                </w:tcPr>
                <w:p w14:paraId="1863AE46" w14:textId="3DEF7D8D" w:rsidR="006F726C" w:rsidRDefault="002246FC" w:rsidP="00767A34">
                  <w:pPr>
                    <w:pStyle w:val="TableBullet11-Level0"/>
                    <w:rPr>
                      <w:rFonts w:eastAsia="Calibri"/>
                    </w:rPr>
                  </w:pPr>
                  <w:r>
                    <w:rPr>
                      <w:rFonts w:eastAsia="Calibri"/>
                    </w:rPr>
                    <w:t xml:space="preserve">Section </w:t>
                  </w:r>
                  <w:r w:rsidR="002004A3">
                    <w:t>8.</w:t>
                  </w:r>
                  <w:r w:rsidR="00810A62">
                    <w:t xml:space="preserve">2 </w:t>
                  </w:r>
                  <w:r w:rsidR="006F726C">
                    <w:t xml:space="preserve">– </w:t>
                  </w:r>
                  <w:r w:rsidR="00810A62">
                    <w:rPr>
                      <w:rFonts w:eastAsia="Calibri"/>
                    </w:rPr>
                    <w:t>PMCF Assessment</w:t>
                  </w:r>
                </w:p>
              </w:tc>
            </w:tr>
            <w:tr w:rsidR="006F726C" w14:paraId="2EC02CBF" w14:textId="77777777" w:rsidTr="004674D4">
              <w:tc>
                <w:tcPr>
                  <w:tcW w:w="4249" w:type="dxa"/>
                </w:tcPr>
                <w:p w14:paraId="295810C6" w14:textId="4B3DF6E9" w:rsidR="006F726C" w:rsidRPr="004777CB" w:rsidRDefault="006F726C" w:rsidP="006F726C">
                  <w:pPr>
                    <w:pStyle w:val="TableBullet11-Level0"/>
                  </w:pPr>
                  <w:r w:rsidRPr="004777CB">
                    <w:t>Identify if any</w:t>
                  </w:r>
                  <w:r w:rsidR="003F4235">
                    <w:t xml:space="preserve"> potential</w:t>
                  </w:r>
                  <w:r w:rsidRPr="004777CB">
                    <w:t xml:space="preserve"> emerging risks, complications or unexpected device failures have been detected, and how these will be followed up.</w:t>
                  </w:r>
                </w:p>
              </w:tc>
              <w:tc>
                <w:tcPr>
                  <w:tcW w:w="4250" w:type="dxa"/>
                  <w:vMerge/>
                </w:tcPr>
                <w:p w14:paraId="32883759" w14:textId="77777777" w:rsidR="006F726C" w:rsidRPr="004777CB" w:rsidRDefault="006F726C" w:rsidP="006F726C">
                  <w:pPr>
                    <w:pStyle w:val="TableCell11-Left"/>
                  </w:pPr>
                </w:p>
              </w:tc>
            </w:tr>
          </w:tbl>
          <w:p w14:paraId="444E6786" w14:textId="35A09503" w:rsidR="004777CB" w:rsidRPr="004777CB" w:rsidRDefault="004777CB" w:rsidP="00092B75">
            <w:pPr>
              <w:pStyle w:val="TableCell11-Left"/>
            </w:pPr>
          </w:p>
        </w:tc>
      </w:tr>
    </w:tbl>
    <w:p w14:paraId="32D8737B" w14:textId="74E3114B" w:rsidR="004777CB" w:rsidRDefault="004777CB" w:rsidP="002837F0">
      <w:pPr>
        <w:pStyle w:val="Heading3"/>
      </w:pPr>
      <w:r w:rsidRPr="004777CB">
        <w:t>&lt;</w:t>
      </w:r>
      <w:r w:rsidRPr="004777CB">
        <w:rPr>
          <w:highlight w:val="yellow"/>
        </w:rPr>
        <w:t xml:space="preserve">Ongoing or Planned PMCF </w:t>
      </w:r>
      <w:r w:rsidRPr="002932DE">
        <w:rPr>
          <w:highlight w:val="yellow"/>
        </w:rPr>
        <w:t>Activity</w:t>
      </w:r>
      <w:r w:rsidR="002932DE" w:rsidRPr="00626477">
        <w:rPr>
          <w:highlight w:val="yellow"/>
        </w:rPr>
        <w:t xml:space="preserve"> – PMCF Activity Type</w:t>
      </w:r>
      <w:r w:rsidRPr="004777CB">
        <w:t>&gt;</w:t>
      </w:r>
    </w:p>
    <w:p w14:paraId="461B6A00" w14:textId="0A18A1F2" w:rsidR="00602F63" w:rsidRDefault="00602F63" w:rsidP="00602F63"/>
    <w:p w14:paraId="6E09670D" w14:textId="4D95AACF" w:rsidR="00602F63" w:rsidRPr="00602F63" w:rsidRDefault="00602F63" w:rsidP="00531AD9">
      <w:pPr>
        <w:ind w:firstLine="432"/>
      </w:pPr>
      <w:r w:rsidRPr="00602F63">
        <w:rPr>
          <w:highlight w:val="yellow"/>
        </w:rPr>
        <w:t>&lt;@meta202301170</w:t>
      </w:r>
      <w:r>
        <w:rPr>
          <w:highlight w:val="yellow"/>
        </w:rPr>
        <w:t>30</w:t>
      </w:r>
      <w:r w:rsidRPr="00602F63">
        <w:rPr>
          <w:highlight w:val="yellow"/>
        </w:rPr>
        <w:t>@&gt;</w:t>
      </w:r>
    </w:p>
    <w:p w14:paraId="0FE2F1B6" w14:textId="77777777" w:rsidR="002837F0" w:rsidRPr="004777CB" w:rsidRDefault="002837F0">
      <w:pPr>
        <w:pStyle w:val="Body-Level2A"/>
      </w:pPr>
    </w:p>
    <w:p w14:paraId="34D2F440" w14:textId="77777777" w:rsidR="004777CB" w:rsidRPr="004777CB" w:rsidRDefault="004777CB" w:rsidP="00111DA6">
      <w:pPr>
        <w:pStyle w:val="Heading1"/>
      </w:pPr>
      <w:bookmarkStart w:id="20" w:name="_Ref80083475"/>
      <w:r w:rsidRPr="004777CB">
        <w:t>Possible diagnostic or therapeutic alternatives</w:t>
      </w:r>
      <w:bookmarkEnd w:id="20"/>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5"/>
      </w:tblGrid>
      <w:tr w:rsidR="004777CB" w:rsidRPr="004777CB" w14:paraId="08DD1AE3" w14:textId="77777777" w:rsidTr="00111DA6">
        <w:trPr>
          <w:tblHeader/>
        </w:trPr>
        <w:tc>
          <w:tcPr>
            <w:tcW w:w="8905" w:type="dxa"/>
            <w:shd w:val="clear" w:color="auto" w:fill="8DB3E2"/>
          </w:tcPr>
          <w:p w14:paraId="1BF1086E" w14:textId="77777777" w:rsidR="004777CB" w:rsidRPr="004777CB" w:rsidRDefault="004777CB" w:rsidP="00111DA6">
            <w:pPr>
              <w:pStyle w:val="TableHeader11-Left"/>
            </w:pPr>
            <w:r w:rsidRPr="004777CB">
              <w:t>This section should include the following content (as appropriate):</w:t>
            </w:r>
          </w:p>
        </w:tc>
      </w:tr>
      <w:tr w:rsidR="004777CB" w:rsidRPr="004777CB" w14:paraId="65D49A1D" w14:textId="77777777" w:rsidTr="00111DA6">
        <w:tc>
          <w:tcPr>
            <w:tcW w:w="8905" w:type="dxa"/>
          </w:tcPr>
          <w:p w14:paraId="255D2F6A" w14:textId="1A766167"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p>
          <w:tbl>
            <w:tblPr>
              <w:tblStyle w:val="TableGrid"/>
              <w:tblW w:w="0" w:type="auto"/>
              <w:tblLook w:val="04A0" w:firstRow="1" w:lastRow="0" w:firstColumn="1" w:lastColumn="0" w:noHBand="0" w:noVBand="1"/>
            </w:tblPr>
            <w:tblGrid>
              <w:gridCol w:w="4249"/>
              <w:gridCol w:w="4250"/>
            </w:tblGrid>
            <w:tr w:rsidR="006F726C" w:rsidRPr="00CD4D19" w14:paraId="2EEE314C" w14:textId="77777777" w:rsidTr="004674D4">
              <w:trPr>
                <w:tblHeader/>
              </w:trPr>
              <w:tc>
                <w:tcPr>
                  <w:tcW w:w="4249" w:type="dxa"/>
                  <w:shd w:val="clear" w:color="auto" w:fill="BFBFBF" w:themeFill="background1" w:themeFillShade="BF"/>
                </w:tcPr>
                <w:p w14:paraId="35B8F13B" w14:textId="5AFFD177" w:rsidR="006F726C" w:rsidRPr="00623350" w:rsidRDefault="006F726C" w:rsidP="006F726C">
                  <w:pPr>
                    <w:pStyle w:val="TableHeader11-Center"/>
                    <w:rPr>
                      <w:rFonts w:ascii="Calibri" w:eastAsia="Times New Roman" w:hAnsi="Calibri" w:cs="Arial"/>
                      <w:bCs/>
                      <w:szCs w:val="20"/>
                      <w:lang w:eastAsia="de-CH"/>
                    </w:rPr>
                  </w:pPr>
                  <w:r>
                    <w:t xml:space="preserve">SSCP Section </w:t>
                  </w:r>
                  <w:r w:rsidR="004674D4">
                    <w:t>A-</w:t>
                  </w:r>
                  <w:r w:rsidR="00F37035">
                    <w:t>6</w:t>
                  </w:r>
                </w:p>
              </w:tc>
              <w:tc>
                <w:tcPr>
                  <w:tcW w:w="4250" w:type="dxa"/>
                  <w:shd w:val="clear" w:color="auto" w:fill="BFBFBF" w:themeFill="background1" w:themeFillShade="BF"/>
                </w:tcPr>
                <w:p w14:paraId="130B2DF1" w14:textId="39A2C24D" w:rsidR="006F726C" w:rsidRPr="00CD4D19" w:rsidRDefault="006F726C" w:rsidP="006F726C">
                  <w:pPr>
                    <w:pStyle w:val="TableHeader11-Center"/>
                    <w:rPr>
                      <w:rFonts w:eastAsia="Calibri"/>
                    </w:rPr>
                  </w:pPr>
                  <w:r>
                    <w:rPr>
                      <w:rFonts w:eastAsia="Calibri"/>
                    </w:rPr>
                    <w:t>CER Section</w:t>
                  </w:r>
                  <w:r w:rsidR="00F37035">
                    <w:rPr>
                      <w:rFonts w:eastAsia="Calibri"/>
                    </w:rPr>
                    <w:t>s</w:t>
                  </w:r>
                </w:p>
              </w:tc>
            </w:tr>
            <w:tr w:rsidR="006F726C" w14:paraId="00A9D3B6" w14:textId="77777777" w:rsidTr="004674D4">
              <w:tc>
                <w:tcPr>
                  <w:tcW w:w="4249" w:type="dxa"/>
                </w:tcPr>
                <w:p w14:paraId="573BCEC8" w14:textId="77777777" w:rsidR="006F726C" w:rsidRDefault="006F726C" w:rsidP="00092B75">
                  <w:pPr>
                    <w:pStyle w:val="TableBullet11-Level0"/>
                  </w:pPr>
                  <w:r w:rsidRPr="004777CB">
                    <w:t>Identify the relevant diagnostic or therapeutic alternative(s) within the SOA and provide a high-level summary of the overall benefit-risk assessment of these treatment options relative to the subject device(s), including a reference to relevant recognized guidance documents generated by specialty medical societies or educational bodies (if applicable).</w:t>
                  </w:r>
                </w:p>
                <w:p w14:paraId="0958E969" w14:textId="0465C7AB" w:rsidR="00E573A8" w:rsidRPr="00623350" w:rsidRDefault="00E573A8" w:rsidP="00CC328E">
                  <w:pPr>
                    <w:pStyle w:val="TableBullet11-Level1"/>
                  </w:pPr>
                  <w:r>
                    <w:t xml:space="preserve">Bibliographic references </w:t>
                  </w:r>
                  <w:r w:rsidR="00EA166C">
                    <w:t>(utilizing Endnote citations)</w:t>
                  </w:r>
                </w:p>
              </w:tc>
              <w:tc>
                <w:tcPr>
                  <w:tcW w:w="4250" w:type="dxa"/>
                </w:tcPr>
                <w:p w14:paraId="5544EA91" w14:textId="5C1C64B4" w:rsidR="006F726C" w:rsidRDefault="00B16425" w:rsidP="00767A34">
                  <w:pPr>
                    <w:pStyle w:val="TableBullet11-Level0"/>
                    <w:rPr>
                      <w:rFonts w:eastAsia="Calibri"/>
                    </w:rPr>
                  </w:pPr>
                  <w:r>
                    <w:rPr>
                      <w:rFonts w:eastAsia="Calibri"/>
                    </w:rPr>
                    <w:t xml:space="preserve">Section </w:t>
                  </w:r>
                  <w:r w:rsidR="002004A3">
                    <w:rPr>
                      <w:rFonts w:eastAsia="Calibri"/>
                    </w:rPr>
                    <w:t>3.9.4 – Treatment Options and Interventions</w:t>
                  </w:r>
                </w:p>
                <w:p w14:paraId="32FF2136" w14:textId="49C3BFA8" w:rsidR="006F726C" w:rsidRDefault="002246FC" w:rsidP="00767A34">
                  <w:pPr>
                    <w:pStyle w:val="TableBullet11-Level0"/>
                    <w:rPr>
                      <w:rFonts w:eastAsia="Calibri"/>
                    </w:rPr>
                  </w:pPr>
                  <w:r>
                    <w:rPr>
                      <w:rFonts w:eastAsia="Calibri"/>
                    </w:rPr>
                    <w:t xml:space="preserve">Section </w:t>
                  </w:r>
                  <w:r w:rsidR="002004A3">
                    <w:rPr>
                      <w:rFonts w:eastAsia="Calibri"/>
                    </w:rPr>
                    <w:t>3.9.6 – SOA Conclusions</w:t>
                  </w:r>
                </w:p>
              </w:tc>
            </w:tr>
          </w:tbl>
          <w:p w14:paraId="02F0AAC9" w14:textId="18F7C5BD" w:rsidR="004777CB" w:rsidRPr="004777CB" w:rsidRDefault="004777CB" w:rsidP="00092B75">
            <w:pPr>
              <w:pStyle w:val="TableCell11-Left"/>
            </w:pPr>
          </w:p>
        </w:tc>
      </w:tr>
    </w:tbl>
    <w:p w14:paraId="32826FE2" w14:textId="77777777" w:rsidR="00AA39B0" w:rsidRDefault="00AA39B0" w:rsidP="009C28B5">
      <w:pPr>
        <w:pStyle w:val="Body-Level2A"/>
        <w:ind w:left="0"/>
      </w:pPr>
      <w:bookmarkStart w:id="21" w:name="_Ref61375141"/>
    </w:p>
    <w:p w14:paraId="0DE6CD23" w14:textId="77777777" w:rsidR="009C28B5" w:rsidRDefault="009C28B5" w:rsidP="009C28B5">
      <w:pPr>
        <w:pStyle w:val="Body-Level2A"/>
        <w:ind w:left="0"/>
      </w:pPr>
    </w:p>
    <w:p w14:paraId="30D15742" w14:textId="3995C542" w:rsidR="00BE41CE" w:rsidRPr="00147A5C" w:rsidRDefault="009C28B5" w:rsidP="009C28B5">
      <w:pPr>
        <w:pStyle w:val="Body-Level2A"/>
        <w:ind w:left="0"/>
        <w:sectPr w:rsidR="00BE41CE" w:rsidRPr="00147A5C" w:rsidSect="00003DDC">
          <w:pgSz w:w="12240" w:h="15840" w:code="1"/>
          <w:pgMar w:top="1440" w:right="1530" w:bottom="1440" w:left="1440" w:header="720" w:footer="288" w:gutter="0"/>
          <w:cols w:space="720"/>
          <w:noEndnote/>
          <w:docGrid w:linePitch="299"/>
        </w:sectPr>
      </w:pPr>
      <w:r w:rsidRPr="009C28B5">
        <w:rPr>
          <w:highlight w:val="yellow"/>
        </w:rPr>
        <w:t>&lt;@meta202301170</w:t>
      </w:r>
      <w:r>
        <w:rPr>
          <w:highlight w:val="yellow"/>
        </w:rPr>
        <w:t>31</w:t>
      </w:r>
      <w:r w:rsidRPr="009C28B5">
        <w:rPr>
          <w:highlight w:val="yellow"/>
        </w:rPr>
        <w:t>@</w:t>
      </w:r>
      <w:r w:rsidR="00930C44">
        <w:t>&gt;</w:t>
      </w:r>
    </w:p>
    <w:bookmarkEnd w:id="21"/>
    <w:p w14:paraId="5D39A597" w14:textId="77777777" w:rsidR="00AA39B0" w:rsidRDefault="00AA39B0" w:rsidP="00AA39B0">
      <w:pPr>
        <w:rPr>
          <w:highlight w:val="yellow"/>
        </w:rPr>
        <w:sectPr w:rsidR="00AA39B0" w:rsidSect="00805207">
          <w:pgSz w:w="15840" w:h="12240" w:orient="landscape" w:code="1"/>
          <w:pgMar w:top="1530" w:right="1440" w:bottom="1440" w:left="1440" w:header="720" w:footer="288" w:gutter="0"/>
          <w:cols w:space="720"/>
          <w:noEndnote/>
          <w:docGrid w:linePitch="299"/>
        </w:sectPr>
      </w:pPr>
    </w:p>
    <w:p w14:paraId="68B05382" w14:textId="512D010F" w:rsidR="00AA39B0" w:rsidRPr="004777CB" w:rsidRDefault="00AA39B0" w:rsidP="009C28B5">
      <w:pPr>
        <w:pStyle w:val="Subheader-Level2A"/>
        <w:ind w:left="0"/>
      </w:pPr>
    </w:p>
    <w:p w14:paraId="4FC10464" w14:textId="77777777" w:rsidR="004777CB" w:rsidRPr="004777CB" w:rsidRDefault="004777CB" w:rsidP="00111DA6">
      <w:pPr>
        <w:pStyle w:val="Heading1"/>
      </w:pPr>
      <w:r w:rsidRPr="004777CB">
        <w:t>Suggested profile and training for users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5"/>
      </w:tblGrid>
      <w:tr w:rsidR="004777CB" w:rsidRPr="004777CB" w14:paraId="3190B87E" w14:textId="77777777" w:rsidTr="00111DA6">
        <w:trPr>
          <w:tblHeader/>
        </w:trPr>
        <w:tc>
          <w:tcPr>
            <w:tcW w:w="8905" w:type="dxa"/>
            <w:shd w:val="clear" w:color="auto" w:fill="8DB3E2"/>
          </w:tcPr>
          <w:p w14:paraId="3AD25196" w14:textId="77777777" w:rsidR="004777CB" w:rsidRPr="004777CB" w:rsidRDefault="004777CB" w:rsidP="00111DA6">
            <w:pPr>
              <w:pStyle w:val="TableHeader11-Left"/>
            </w:pPr>
            <w:r w:rsidRPr="004777CB">
              <w:t>This section should include the following content (as appropriate):</w:t>
            </w:r>
          </w:p>
        </w:tc>
      </w:tr>
      <w:tr w:rsidR="004777CB" w:rsidRPr="004777CB" w14:paraId="1448128E" w14:textId="77777777" w:rsidTr="00111DA6">
        <w:tc>
          <w:tcPr>
            <w:tcW w:w="8905" w:type="dxa"/>
          </w:tcPr>
          <w:p w14:paraId="18027AD0" w14:textId="7469A286" w:rsidR="004777CB" w:rsidRDefault="004777CB" w:rsidP="00111DA6">
            <w:pPr>
              <w:pStyle w:val="TableCell11-Left"/>
              <w:rPr>
                <w:rFonts w:eastAsia="Calibri"/>
              </w:rPr>
            </w:pPr>
            <w:r w:rsidRPr="004777CB">
              <w:rPr>
                <w:rFonts w:eastAsia="Calibri"/>
              </w:rPr>
              <w:t>Information for this section can typically be extracted from CER Sections identified below.</w:t>
            </w:r>
          </w:p>
          <w:tbl>
            <w:tblPr>
              <w:tblStyle w:val="TableGrid"/>
              <w:tblW w:w="0" w:type="auto"/>
              <w:tblLook w:val="04A0" w:firstRow="1" w:lastRow="0" w:firstColumn="1" w:lastColumn="0" w:noHBand="0" w:noVBand="1"/>
            </w:tblPr>
            <w:tblGrid>
              <w:gridCol w:w="4249"/>
              <w:gridCol w:w="4250"/>
            </w:tblGrid>
            <w:tr w:rsidR="00F37035" w:rsidRPr="00CD4D19" w14:paraId="3BCDD51E" w14:textId="77777777" w:rsidTr="004674D4">
              <w:trPr>
                <w:tblHeader/>
              </w:trPr>
              <w:tc>
                <w:tcPr>
                  <w:tcW w:w="4249" w:type="dxa"/>
                  <w:shd w:val="clear" w:color="auto" w:fill="BFBFBF" w:themeFill="background1" w:themeFillShade="BF"/>
                </w:tcPr>
                <w:p w14:paraId="67B756F2" w14:textId="50DA1DDA" w:rsidR="00F37035" w:rsidRPr="00623350" w:rsidRDefault="00F37035" w:rsidP="00F37035">
                  <w:pPr>
                    <w:pStyle w:val="TableHeader11-Center"/>
                    <w:rPr>
                      <w:rFonts w:ascii="Calibri" w:eastAsia="Times New Roman" w:hAnsi="Calibri" w:cs="Arial"/>
                      <w:bCs/>
                      <w:szCs w:val="20"/>
                      <w:lang w:eastAsia="de-CH"/>
                    </w:rPr>
                  </w:pPr>
                  <w:r>
                    <w:t xml:space="preserve">SSCP Section </w:t>
                  </w:r>
                  <w:r w:rsidR="004674D4">
                    <w:t>A-</w:t>
                  </w:r>
                  <w:r>
                    <w:t>7</w:t>
                  </w:r>
                </w:p>
              </w:tc>
              <w:tc>
                <w:tcPr>
                  <w:tcW w:w="4250" w:type="dxa"/>
                  <w:shd w:val="clear" w:color="auto" w:fill="BFBFBF" w:themeFill="background1" w:themeFillShade="BF"/>
                </w:tcPr>
                <w:p w14:paraId="7F8F6976" w14:textId="77777777" w:rsidR="00F37035" w:rsidRPr="00CD4D19" w:rsidRDefault="00F37035" w:rsidP="00F37035">
                  <w:pPr>
                    <w:pStyle w:val="TableHeader11-Center"/>
                    <w:rPr>
                      <w:rFonts w:eastAsia="Calibri"/>
                    </w:rPr>
                  </w:pPr>
                  <w:r>
                    <w:rPr>
                      <w:rFonts w:eastAsia="Calibri"/>
                    </w:rPr>
                    <w:t>CER Section</w:t>
                  </w:r>
                </w:p>
              </w:tc>
            </w:tr>
            <w:tr w:rsidR="00F37035" w14:paraId="473455F6" w14:textId="77777777" w:rsidTr="004674D4">
              <w:tc>
                <w:tcPr>
                  <w:tcW w:w="4249" w:type="dxa"/>
                </w:tcPr>
                <w:p w14:paraId="73C2D278" w14:textId="77777777" w:rsidR="00F37035" w:rsidRPr="004777CB" w:rsidRDefault="00F37035" w:rsidP="00F37035">
                  <w:pPr>
                    <w:pStyle w:val="TableBullet11-Level0"/>
                  </w:pPr>
                  <w:r w:rsidRPr="004777CB">
                    <w:t>Identify the suggested profile and training for healthcare professionals and patients (if applicable), including:</w:t>
                  </w:r>
                </w:p>
                <w:p w14:paraId="6275C679" w14:textId="6ED4DDB5" w:rsidR="00F37035" w:rsidRPr="00623350" w:rsidRDefault="00F37035" w:rsidP="00CC328E">
                  <w:pPr>
                    <w:pStyle w:val="TableBullet11-Level1"/>
                  </w:pPr>
                  <w:r w:rsidRPr="004777CB">
                    <w:t>any specific mandatory training before using the device, and any update training for continued safe use of the device.</w:t>
                  </w:r>
                </w:p>
              </w:tc>
              <w:tc>
                <w:tcPr>
                  <w:tcW w:w="4250" w:type="dxa"/>
                </w:tcPr>
                <w:p w14:paraId="481E2312" w14:textId="7AF6FBE0" w:rsidR="00F37035" w:rsidRDefault="009D2EE6" w:rsidP="00767A34">
                  <w:pPr>
                    <w:pStyle w:val="TableBullet11-Level0"/>
                    <w:rPr>
                      <w:rFonts w:eastAsia="Calibri"/>
                    </w:rPr>
                  </w:pPr>
                  <w:r w:rsidRPr="004F5F2A">
                    <w:t>Section</w:t>
                  </w:r>
                  <w:r w:rsidR="00A26D4F">
                    <w:t>3.1</w:t>
                  </w:r>
                  <w:r>
                    <w:t xml:space="preserve">– Subject Device Overview </w:t>
                  </w:r>
                  <w:r w:rsidRPr="00680FAD">
                    <w:t>or Sections 3.1.</w:t>
                  </w:r>
                  <w:r>
                    <w:t>1</w:t>
                  </w:r>
                  <w:r w:rsidRPr="00680FAD">
                    <w:t xml:space="preserve"> – 3.1.X</w:t>
                  </w:r>
                  <w:r>
                    <w:t xml:space="preserve"> – Device Description</w:t>
                  </w:r>
                </w:p>
              </w:tc>
            </w:tr>
          </w:tbl>
          <w:p w14:paraId="34ED7256" w14:textId="457EE5D8" w:rsidR="004777CB" w:rsidRPr="004777CB" w:rsidRDefault="004777CB" w:rsidP="00092B75">
            <w:pPr>
              <w:pStyle w:val="TableCell11-Left"/>
            </w:pPr>
          </w:p>
        </w:tc>
      </w:tr>
    </w:tbl>
    <w:p w14:paraId="32952BF0" w14:textId="77777777" w:rsidR="00AE16CE" w:rsidRDefault="00AE16CE" w:rsidP="00111DA6">
      <w:pPr>
        <w:pStyle w:val="Body-Level1"/>
      </w:pPr>
    </w:p>
    <w:p w14:paraId="2BFC85BD" w14:textId="5FC889CC" w:rsidR="004777CB" w:rsidRPr="004777CB" w:rsidRDefault="00AE16CE" w:rsidP="00111DA6">
      <w:pPr>
        <w:pStyle w:val="Body-Level1"/>
      </w:pPr>
      <w:r w:rsidRPr="00AE16CE">
        <w:rPr>
          <w:highlight w:val="yellow"/>
        </w:rPr>
        <w:t>&lt;@meta20230117032@&gt;</w:t>
      </w:r>
    </w:p>
    <w:p w14:paraId="11A36753" w14:textId="613D2A95" w:rsidR="004777CB" w:rsidRPr="004777CB" w:rsidRDefault="004777CB" w:rsidP="00111DA6">
      <w:pPr>
        <w:pStyle w:val="Heading1"/>
      </w:pPr>
      <w:bookmarkStart w:id="22" w:name="_Ref113470050"/>
      <w:r w:rsidRPr="004777CB">
        <w:t xml:space="preserve">Reference to any harmonised standards and </w:t>
      </w:r>
      <w:r w:rsidR="0023150D">
        <w:t>Common Specifications (</w:t>
      </w:r>
      <w:r w:rsidRPr="004777CB">
        <w:t>CS</w:t>
      </w:r>
      <w:r w:rsidR="0023150D">
        <w:t>)</w:t>
      </w:r>
      <w:r w:rsidRPr="004777CB">
        <w:t xml:space="preserve"> applied</w:t>
      </w:r>
      <w:bookmarkEnd w:id="22"/>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5"/>
      </w:tblGrid>
      <w:tr w:rsidR="004777CB" w:rsidRPr="004777CB" w14:paraId="03EF26BE" w14:textId="77777777" w:rsidTr="00111DA6">
        <w:trPr>
          <w:tblHeader/>
        </w:trPr>
        <w:tc>
          <w:tcPr>
            <w:tcW w:w="8905" w:type="dxa"/>
            <w:shd w:val="clear" w:color="auto" w:fill="8DB3E2"/>
          </w:tcPr>
          <w:p w14:paraId="44BF8F74" w14:textId="77777777" w:rsidR="004777CB" w:rsidRPr="004777CB" w:rsidRDefault="004777CB" w:rsidP="00111DA6">
            <w:pPr>
              <w:pStyle w:val="TableHeader11-Left"/>
            </w:pPr>
            <w:r w:rsidRPr="004777CB">
              <w:t>This section should include the following content (as appropriate):</w:t>
            </w:r>
          </w:p>
        </w:tc>
      </w:tr>
      <w:tr w:rsidR="004777CB" w:rsidRPr="004777CB" w14:paraId="6BD22F74" w14:textId="77777777" w:rsidTr="00111DA6">
        <w:tc>
          <w:tcPr>
            <w:tcW w:w="8905" w:type="dxa"/>
          </w:tcPr>
          <w:p w14:paraId="08ADF316" w14:textId="1D827344" w:rsidR="004777CB" w:rsidRDefault="004777CB" w:rsidP="00111DA6">
            <w:pPr>
              <w:pStyle w:val="TableCell11-Left"/>
              <w:rPr>
                <w:rFonts w:eastAsia="Calibri"/>
              </w:rPr>
            </w:pPr>
            <w:r w:rsidRPr="004777CB">
              <w:rPr>
                <w:rFonts w:eastAsia="Calibri"/>
              </w:rPr>
              <w:t xml:space="preserve">Information for this section can typically be extracted from </w:t>
            </w:r>
            <w:r w:rsidR="00C1109D">
              <w:rPr>
                <w:rFonts w:eastAsia="Calibri"/>
              </w:rPr>
              <w:t xml:space="preserve">the </w:t>
            </w:r>
            <w:r w:rsidR="00860AC8">
              <w:rPr>
                <w:rFonts w:eastAsia="Calibri"/>
              </w:rPr>
              <w:t>Technical Documentation as identified in the following CER Section</w:t>
            </w:r>
            <w:r w:rsidRPr="004777CB">
              <w:rPr>
                <w:rFonts w:eastAsia="Calibri"/>
              </w:rPr>
              <w:t>.</w:t>
            </w:r>
          </w:p>
          <w:tbl>
            <w:tblPr>
              <w:tblStyle w:val="TableGrid"/>
              <w:tblW w:w="0" w:type="auto"/>
              <w:tblLook w:val="04A0" w:firstRow="1" w:lastRow="0" w:firstColumn="1" w:lastColumn="0" w:noHBand="0" w:noVBand="1"/>
            </w:tblPr>
            <w:tblGrid>
              <w:gridCol w:w="4249"/>
              <w:gridCol w:w="4250"/>
            </w:tblGrid>
            <w:tr w:rsidR="00814810" w:rsidRPr="00CD4D19" w14:paraId="3CBE604B" w14:textId="77777777" w:rsidTr="004674D4">
              <w:trPr>
                <w:tblHeader/>
              </w:trPr>
              <w:tc>
                <w:tcPr>
                  <w:tcW w:w="4249" w:type="dxa"/>
                  <w:shd w:val="clear" w:color="auto" w:fill="BFBFBF" w:themeFill="background1" w:themeFillShade="BF"/>
                </w:tcPr>
                <w:p w14:paraId="0AE5B1FF" w14:textId="71D4ECBE" w:rsidR="00814810" w:rsidRPr="00623350" w:rsidRDefault="00814810" w:rsidP="00814810">
                  <w:pPr>
                    <w:pStyle w:val="TableHeader11-Center"/>
                    <w:rPr>
                      <w:rFonts w:ascii="Calibri" w:eastAsia="Times New Roman" w:hAnsi="Calibri" w:cs="Arial"/>
                      <w:bCs/>
                      <w:szCs w:val="20"/>
                      <w:lang w:eastAsia="de-CH"/>
                    </w:rPr>
                  </w:pPr>
                  <w:r>
                    <w:t xml:space="preserve">SSCP Section </w:t>
                  </w:r>
                  <w:r w:rsidR="004674D4">
                    <w:t>A-</w:t>
                  </w:r>
                  <w:r>
                    <w:t>8</w:t>
                  </w:r>
                </w:p>
              </w:tc>
              <w:tc>
                <w:tcPr>
                  <w:tcW w:w="4250" w:type="dxa"/>
                  <w:shd w:val="clear" w:color="auto" w:fill="BFBFBF" w:themeFill="background1" w:themeFillShade="BF"/>
                </w:tcPr>
                <w:p w14:paraId="28EA39F6" w14:textId="308CB8D1" w:rsidR="00814810" w:rsidRPr="00CD4D19" w:rsidRDefault="00C1109D" w:rsidP="00814810">
                  <w:pPr>
                    <w:pStyle w:val="TableHeader11-Center"/>
                    <w:rPr>
                      <w:rFonts w:eastAsia="Calibri"/>
                    </w:rPr>
                  </w:pPr>
                  <w:r>
                    <w:rPr>
                      <w:rFonts w:eastAsia="Calibri"/>
                    </w:rPr>
                    <w:t xml:space="preserve">CER </w:t>
                  </w:r>
                  <w:r w:rsidR="00814810">
                    <w:rPr>
                      <w:rFonts w:eastAsia="Calibri"/>
                    </w:rPr>
                    <w:t>Section</w:t>
                  </w:r>
                </w:p>
              </w:tc>
            </w:tr>
            <w:tr w:rsidR="00814810" w14:paraId="5093F50A" w14:textId="77777777" w:rsidTr="004674D4">
              <w:tc>
                <w:tcPr>
                  <w:tcW w:w="4249" w:type="dxa"/>
                </w:tcPr>
                <w:p w14:paraId="77E3F1AB" w14:textId="55FD434A" w:rsidR="00814810" w:rsidRPr="004777CB" w:rsidRDefault="00814810" w:rsidP="00092B75">
                  <w:pPr>
                    <w:pStyle w:val="TableBullet11-Level0"/>
                  </w:pPr>
                  <w:r w:rsidRPr="004777CB">
                    <w:t>Identify list of applied standards, including (at a minimum):</w:t>
                  </w:r>
                </w:p>
                <w:p w14:paraId="7EBB1711" w14:textId="77777777" w:rsidR="00814810" w:rsidRPr="004777CB" w:rsidRDefault="00814810" w:rsidP="00CC328E">
                  <w:pPr>
                    <w:pStyle w:val="TableBullet11-Level1"/>
                  </w:pPr>
                  <w:r w:rsidRPr="004777CB">
                    <w:t>all applicable applied common specifications (CS)</w:t>
                  </w:r>
                </w:p>
                <w:p w14:paraId="55B0FA06" w14:textId="1E0BED2D" w:rsidR="00814810" w:rsidRDefault="00814810" w:rsidP="00CC328E">
                  <w:pPr>
                    <w:pStyle w:val="TableBullet11-Level1"/>
                  </w:pPr>
                  <w:r w:rsidRPr="004777CB">
                    <w:t>all applicable international standards harmonized under MDD and/or the MDR</w:t>
                  </w:r>
                </w:p>
                <w:p w14:paraId="0CBF6F88" w14:textId="77777777" w:rsidR="00814810" w:rsidRDefault="00814810" w:rsidP="00CC328E">
                  <w:pPr>
                    <w:pStyle w:val="TableBullet11-Level1"/>
                  </w:pPr>
                  <w:r>
                    <w:t xml:space="preserve">all </w:t>
                  </w:r>
                  <w:r w:rsidRPr="004777CB">
                    <w:t>applicable monographs of the European Pharmacopeia</w:t>
                  </w:r>
                </w:p>
                <w:p w14:paraId="6409DEDF" w14:textId="52093217" w:rsidR="008771EF" w:rsidRPr="00623350" w:rsidRDefault="008771EF" w:rsidP="00CC328E">
                  <w:pPr>
                    <w:pStyle w:val="TableBullet11-Level1"/>
                  </w:pPr>
                  <w:r>
                    <w:t>NOTE</w:t>
                  </w:r>
                  <w:r w:rsidR="00CC328E">
                    <w:t xml:space="preserve">: </w:t>
                  </w:r>
                  <w:r>
                    <w:t>List should NOT include reference to Directives, Regulations, Guidance Documents, or similar</w:t>
                  </w:r>
                  <w:r w:rsidR="00CC328E">
                    <w:t xml:space="preserve">. </w:t>
                  </w:r>
                  <w:r>
                    <w:t>Other pertinent national or international standards may be included.</w:t>
                  </w:r>
                </w:p>
              </w:tc>
              <w:tc>
                <w:tcPr>
                  <w:tcW w:w="4250" w:type="dxa"/>
                  <w:vMerge w:val="restart"/>
                </w:tcPr>
                <w:p w14:paraId="69B7F08B" w14:textId="1D43C791" w:rsidR="00814810" w:rsidRDefault="002246FC" w:rsidP="00767A34">
                  <w:pPr>
                    <w:pStyle w:val="TableBullet11-Level0"/>
                    <w:rPr>
                      <w:rFonts w:eastAsia="Calibri"/>
                    </w:rPr>
                  </w:pPr>
                  <w:r>
                    <w:rPr>
                      <w:rFonts w:eastAsia="Calibri"/>
                    </w:rPr>
                    <w:t>Section</w:t>
                  </w:r>
                  <w:r w:rsidRPr="004777CB">
                    <w:t xml:space="preserve"> </w:t>
                  </w:r>
                  <w:r w:rsidR="0098621B">
                    <w:t>2 – Section A Content</w:t>
                  </w:r>
                </w:p>
              </w:tc>
            </w:tr>
            <w:tr w:rsidR="00814810" w14:paraId="4600EFCC" w14:textId="77777777" w:rsidTr="004674D4">
              <w:tc>
                <w:tcPr>
                  <w:tcW w:w="4249" w:type="dxa"/>
                </w:tcPr>
                <w:p w14:paraId="44EBA337" w14:textId="36E05008" w:rsidR="00814810" w:rsidRPr="004777CB" w:rsidRDefault="00814810" w:rsidP="00814810">
                  <w:pPr>
                    <w:pStyle w:val="TableBullet11-Level0"/>
                  </w:pPr>
                  <w:r w:rsidRPr="004777CB">
                    <w:t xml:space="preserve">The year / revision should be documented along with </w:t>
                  </w:r>
                  <w:r>
                    <w:t>the compliance status (</w:t>
                  </w:r>
                  <w:r w:rsidR="00CD7343">
                    <w:t xml:space="preserve">i.e., </w:t>
                  </w:r>
                  <w:r w:rsidRPr="004777CB">
                    <w:t>whether it was applied in full or in part</w:t>
                  </w:r>
                  <w:r>
                    <w:t>)</w:t>
                  </w:r>
                  <w:r w:rsidRPr="004777CB">
                    <w:t>.</w:t>
                  </w:r>
                </w:p>
              </w:tc>
              <w:tc>
                <w:tcPr>
                  <w:tcW w:w="4250" w:type="dxa"/>
                  <w:vMerge/>
                </w:tcPr>
                <w:p w14:paraId="1EE15830" w14:textId="77777777" w:rsidR="00814810" w:rsidRPr="004777CB" w:rsidRDefault="00814810" w:rsidP="00814810">
                  <w:pPr>
                    <w:pStyle w:val="TableCell11-Left"/>
                  </w:pPr>
                </w:p>
              </w:tc>
            </w:tr>
          </w:tbl>
          <w:p w14:paraId="6DD6FDC4" w14:textId="7D8C0F9A" w:rsidR="004777CB" w:rsidRPr="004777CB" w:rsidRDefault="004777CB" w:rsidP="00092B75">
            <w:pPr>
              <w:pStyle w:val="TableCell11-Left"/>
            </w:pPr>
          </w:p>
        </w:tc>
      </w:tr>
    </w:tbl>
    <w:p w14:paraId="68DF9091" w14:textId="77777777" w:rsidR="004777CB" w:rsidRPr="004777CB" w:rsidRDefault="004777CB" w:rsidP="0030294E">
      <w:pPr>
        <w:spacing w:before="60"/>
        <w:rPr>
          <w:rFonts w:ascii="Calibri" w:eastAsia="Times New Roman" w:hAnsi="Calibri" w:cs="Times New Roman"/>
          <w:b/>
          <w:sz w:val="28"/>
          <w:szCs w:val="28"/>
        </w:rPr>
      </w:pPr>
      <w:r w:rsidRPr="004777CB">
        <w:rPr>
          <w:rFonts w:ascii="Calibri" w:eastAsia="Times New Roman" w:hAnsi="Calibri" w:cs="Times New Roman"/>
        </w:rPr>
        <w:br w:type="page"/>
      </w:r>
    </w:p>
    <w:p w14:paraId="63B9F812" w14:textId="77777777" w:rsidR="004777CB" w:rsidRPr="00E616A6" w:rsidRDefault="004777CB" w:rsidP="00111DA6">
      <w:pPr>
        <w:pStyle w:val="Heading1"/>
      </w:pPr>
      <w:bookmarkStart w:id="23" w:name="_Ref7545852"/>
      <w:r w:rsidRPr="0012355D">
        <w:t>Appendi&lt;</w:t>
      </w:r>
      <w:r w:rsidRPr="0012355D">
        <w:rPr>
          <w:highlight w:val="yellow"/>
        </w:rPr>
        <w:t>x/cies</w:t>
      </w:r>
      <w:r w:rsidRPr="00E616A6">
        <w:t>&gt;</w:t>
      </w:r>
      <w:bookmarkEnd w:id="23"/>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5"/>
      </w:tblGrid>
      <w:tr w:rsidR="004777CB" w:rsidRPr="004777CB" w14:paraId="60C461FA" w14:textId="77777777" w:rsidTr="00111DA6">
        <w:trPr>
          <w:tblHeader/>
        </w:trPr>
        <w:tc>
          <w:tcPr>
            <w:tcW w:w="8905" w:type="dxa"/>
            <w:shd w:val="clear" w:color="auto" w:fill="8DB3E2"/>
          </w:tcPr>
          <w:p w14:paraId="706EABDE" w14:textId="77777777" w:rsidR="004777CB" w:rsidRPr="004777CB" w:rsidRDefault="004777CB" w:rsidP="00111DA6">
            <w:pPr>
              <w:pStyle w:val="TableHeader11-Left"/>
            </w:pPr>
            <w:r w:rsidRPr="004777CB">
              <w:t>This section should include the following content (as appropriate):</w:t>
            </w:r>
          </w:p>
        </w:tc>
      </w:tr>
      <w:tr w:rsidR="004777CB" w:rsidRPr="004777CB" w14:paraId="4A8A4D83" w14:textId="77777777" w:rsidTr="00111DA6">
        <w:tc>
          <w:tcPr>
            <w:tcW w:w="8905" w:type="dxa"/>
          </w:tcPr>
          <w:p w14:paraId="30EFD92C" w14:textId="04FCA4D7" w:rsidR="004777CB" w:rsidRDefault="004777CB" w:rsidP="00111DA6">
            <w:pPr>
              <w:pStyle w:val="TableCell11-Left"/>
              <w:rPr>
                <w:rFonts w:eastAsia="Calibri"/>
              </w:rPr>
            </w:pPr>
            <w:r w:rsidRPr="004777CB">
              <w:rPr>
                <w:rFonts w:eastAsia="Calibri"/>
              </w:rPr>
              <w:t>Add subsections in order of reference from body (as warranted).</w:t>
            </w:r>
          </w:p>
          <w:tbl>
            <w:tblPr>
              <w:tblStyle w:val="TableGrid"/>
              <w:tblW w:w="0" w:type="auto"/>
              <w:tblLook w:val="04A0" w:firstRow="1" w:lastRow="0" w:firstColumn="1" w:lastColumn="0" w:noHBand="0" w:noVBand="1"/>
            </w:tblPr>
            <w:tblGrid>
              <w:gridCol w:w="4249"/>
              <w:gridCol w:w="4250"/>
            </w:tblGrid>
            <w:tr w:rsidR="00F276E5" w:rsidRPr="00CD4D19" w14:paraId="5F8A32CD" w14:textId="77777777" w:rsidTr="004674D4">
              <w:trPr>
                <w:tblHeader/>
              </w:trPr>
              <w:tc>
                <w:tcPr>
                  <w:tcW w:w="4249" w:type="dxa"/>
                  <w:shd w:val="clear" w:color="auto" w:fill="BFBFBF" w:themeFill="background1" w:themeFillShade="BF"/>
                </w:tcPr>
                <w:p w14:paraId="53FF79BB" w14:textId="2C67EBC1" w:rsidR="00F276E5" w:rsidRPr="00623350" w:rsidRDefault="00F276E5" w:rsidP="00F276E5">
                  <w:pPr>
                    <w:pStyle w:val="TableHeader11-Center"/>
                    <w:rPr>
                      <w:rFonts w:ascii="Calibri" w:eastAsia="Times New Roman" w:hAnsi="Calibri" w:cs="Arial"/>
                      <w:bCs/>
                      <w:szCs w:val="20"/>
                      <w:lang w:eastAsia="de-CH"/>
                    </w:rPr>
                  </w:pPr>
                  <w:r>
                    <w:t xml:space="preserve">SSCP Section </w:t>
                  </w:r>
                  <w:r w:rsidR="004674D4">
                    <w:t>A-</w:t>
                  </w:r>
                  <w:r>
                    <w:t>9</w:t>
                  </w:r>
                </w:p>
              </w:tc>
              <w:tc>
                <w:tcPr>
                  <w:tcW w:w="4250" w:type="dxa"/>
                  <w:shd w:val="clear" w:color="auto" w:fill="BFBFBF" w:themeFill="background1" w:themeFillShade="BF"/>
                </w:tcPr>
                <w:p w14:paraId="0AEDCAD0" w14:textId="77777777" w:rsidR="00F276E5" w:rsidRPr="00CD4D19" w:rsidRDefault="00F276E5" w:rsidP="00F276E5">
                  <w:pPr>
                    <w:pStyle w:val="TableHeader11-Center"/>
                    <w:rPr>
                      <w:rFonts w:eastAsia="Calibri"/>
                    </w:rPr>
                  </w:pPr>
                  <w:r>
                    <w:rPr>
                      <w:rFonts w:eastAsia="Calibri"/>
                    </w:rPr>
                    <w:t>CER Section</w:t>
                  </w:r>
                </w:p>
              </w:tc>
            </w:tr>
            <w:tr w:rsidR="00F276E5" w14:paraId="6B3E95C0" w14:textId="77777777" w:rsidTr="004674D4">
              <w:tc>
                <w:tcPr>
                  <w:tcW w:w="4249" w:type="dxa"/>
                </w:tcPr>
                <w:p w14:paraId="4B996880" w14:textId="13623E06" w:rsidR="00F276E5" w:rsidRPr="00623350" w:rsidRDefault="00F276E5" w:rsidP="00092B75">
                  <w:pPr>
                    <w:pStyle w:val="TableBullet11-Level0"/>
                  </w:pPr>
                  <w:r>
                    <w:rPr>
                      <w:rFonts w:eastAsia="Calibri"/>
                    </w:rPr>
                    <w:t>Add other CER bibliographies (or portions thereof), as warranted</w:t>
                  </w:r>
                  <w:r w:rsidR="009D2EE6">
                    <w:rPr>
                      <w:rFonts w:eastAsia="Calibri"/>
                    </w:rPr>
                    <w:t>.</w:t>
                  </w:r>
                </w:p>
              </w:tc>
              <w:tc>
                <w:tcPr>
                  <w:tcW w:w="4250" w:type="dxa"/>
                </w:tcPr>
                <w:p w14:paraId="574ACA45" w14:textId="7ABA0EC0" w:rsidR="00F276E5" w:rsidRDefault="00F276E5" w:rsidP="00767A34">
                  <w:pPr>
                    <w:pStyle w:val="TableBullet11-Level0"/>
                    <w:rPr>
                      <w:rFonts w:eastAsia="Calibri"/>
                    </w:rPr>
                  </w:pPr>
                  <w:r>
                    <w:rPr>
                      <w:rFonts w:eastAsia="Calibri"/>
                    </w:rPr>
                    <w:t>Appendix 9.4 – Bibliography</w:t>
                  </w:r>
                </w:p>
              </w:tc>
            </w:tr>
          </w:tbl>
          <w:p w14:paraId="68EF973F" w14:textId="60BE4D23" w:rsidR="002C37F6" w:rsidRPr="004777CB" w:rsidRDefault="002C37F6" w:rsidP="00092B75">
            <w:pPr>
              <w:pStyle w:val="TableCell11-Left"/>
              <w:rPr>
                <w:rFonts w:eastAsia="Calibri"/>
              </w:rPr>
            </w:pPr>
          </w:p>
        </w:tc>
      </w:tr>
    </w:tbl>
    <w:p w14:paraId="5FF1A3E6" w14:textId="77777777" w:rsidR="004777CB" w:rsidRPr="004777CB" w:rsidRDefault="004777CB">
      <w:pPr>
        <w:pStyle w:val="Heading2"/>
      </w:pPr>
      <w:r w:rsidRPr="004777CB">
        <w:t>Included Literature Bibliography</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5"/>
      </w:tblGrid>
      <w:tr w:rsidR="004777CB" w:rsidRPr="004777CB" w14:paraId="5D7E4185" w14:textId="77777777" w:rsidTr="00767A34">
        <w:trPr>
          <w:tblHeader/>
        </w:trPr>
        <w:tc>
          <w:tcPr>
            <w:tcW w:w="8905" w:type="dxa"/>
            <w:shd w:val="clear" w:color="auto" w:fill="8DB3E2"/>
          </w:tcPr>
          <w:p w14:paraId="5429AA7C" w14:textId="77777777" w:rsidR="004777CB" w:rsidRPr="004777CB" w:rsidRDefault="004777CB" w:rsidP="00111DA6">
            <w:pPr>
              <w:pStyle w:val="TableHeader11-Left"/>
            </w:pPr>
            <w:r w:rsidRPr="004777CB">
              <w:t>This section should include the following content (as appropriate):</w:t>
            </w:r>
          </w:p>
        </w:tc>
      </w:tr>
      <w:tr w:rsidR="004777CB" w:rsidRPr="004777CB" w14:paraId="0B1C150D" w14:textId="77777777" w:rsidTr="00767A34">
        <w:tc>
          <w:tcPr>
            <w:tcW w:w="8905" w:type="dxa"/>
          </w:tcPr>
          <w:p w14:paraId="4FA4696D" w14:textId="7FA22BA0" w:rsidR="004777CB" w:rsidRDefault="004777CB" w:rsidP="004777CB">
            <w:pPr>
              <w:spacing w:after="0"/>
              <w:rPr>
                <w:rFonts w:ascii="Calibri" w:eastAsia="Calibri" w:hAnsi="Calibri" w:cs="Times New Roman"/>
                <w:lang w:eastAsia="x-none"/>
              </w:rPr>
            </w:pPr>
            <w:r w:rsidRPr="004777CB">
              <w:rPr>
                <w:rFonts w:ascii="Calibri" w:eastAsia="Calibri" w:hAnsi="Calibri" w:cs="Times New Roman"/>
                <w:lang w:eastAsia="x-none"/>
              </w:rPr>
              <w:t>Information for this section can typically be extracted from CER Sections identified below.</w:t>
            </w:r>
          </w:p>
          <w:tbl>
            <w:tblPr>
              <w:tblStyle w:val="TableGrid"/>
              <w:tblW w:w="0" w:type="auto"/>
              <w:tblLook w:val="04A0" w:firstRow="1" w:lastRow="0" w:firstColumn="1" w:lastColumn="0" w:noHBand="0" w:noVBand="1"/>
            </w:tblPr>
            <w:tblGrid>
              <w:gridCol w:w="4249"/>
              <w:gridCol w:w="4250"/>
            </w:tblGrid>
            <w:tr w:rsidR="005F6526" w:rsidRPr="00CD4D19" w14:paraId="0D220BC3" w14:textId="77777777" w:rsidTr="004674D4">
              <w:trPr>
                <w:tblHeader/>
              </w:trPr>
              <w:tc>
                <w:tcPr>
                  <w:tcW w:w="4249" w:type="dxa"/>
                  <w:shd w:val="clear" w:color="auto" w:fill="BFBFBF" w:themeFill="background1" w:themeFillShade="BF"/>
                </w:tcPr>
                <w:p w14:paraId="63F0556A" w14:textId="1DEEC1D7" w:rsidR="005F6526" w:rsidRPr="00623350" w:rsidRDefault="005F6526" w:rsidP="005F6526">
                  <w:pPr>
                    <w:pStyle w:val="TableHeader11-Center"/>
                    <w:rPr>
                      <w:rFonts w:ascii="Calibri" w:eastAsia="Times New Roman" w:hAnsi="Calibri" w:cs="Arial"/>
                      <w:bCs/>
                      <w:szCs w:val="20"/>
                      <w:lang w:eastAsia="de-CH"/>
                    </w:rPr>
                  </w:pPr>
                  <w:r>
                    <w:t xml:space="preserve">SSCP Section </w:t>
                  </w:r>
                  <w:r w:rsidR="004674D4">
                    <w:t>A-</w:t>
                  </w:r>
                  <w:r>
                    <w:t>9.2</w:t>
                  </w:r>
                </w:p>
              </w:tc>
              <w:tc>
                <w:tcPr>
                  <w:tcW w:w="4250" w:type="dxa"/>
                  <w:shd w:val="clear" w:color="auto" w:fill="BFBFBF" w:themeFill="background1" w:themeFillShade="BF"/>
                </w:tcPr>
                <w:p w14:paraId="1609B2EE" w14:textId="77777777" w:rsidR="005F6526" w:rsidRPr="00CD4D19" w:rsidRDefault="005F6526" w:rsidP="005F6526">
                  <w:pPr>
                    <w:pStyle w:val="TableHeader11-Center"/>
                    <w:rPr>
                      <w:rFonts w:eastAsia="Calibri"/>
                    </w:rPr>
                  </w:pPr>
                  <w:r>
                    <w:rPr>
                      <w:rFonts w:eastAsia="Calibri"/>
                    </w:rPr>
                    <w:t>CER Section</w:t>
                  </w:r>
                </w:p>
              </w:tc>
            </w:tr>
            <w:tr w:rsidR="00580E0C" w14:paraId="210EDDA2" w14:textId="77777777" w:rsidTr="004674D4">
              <w:tc>
                <w:tcPr>
                  <w:tcW w:w="4249" w:type="dxa"/>
                </w:tcPr>
                <w:p w14:paraId="6E29ED43" w14:textId="794FFAB8" w:rsidR="008B5567" w:rsidRPr="00623350" w:rsidRDefault="00580E0C" w:rsidP="00D43F65">
                  <w:pPr>
                    <w:pStyle w:val="TableBullet11-Level0"/>
                  </w:pPr>
                  <w:r w:rsidRPr="004777CB">
                    <w:t>Include bibliography of included literature</w:t>
                  </w:r>
                  <w:r>
                    <w:t xml:space="preserve"> used for conformity assessment as summarized in SSCP Sections </w:t>
                  </w:r>
                  <w:r>
                    <w:fldChar w:fldCharType="begin"/>
                  </w:r>
                  <w:r>
                    <w:instrText xml:space="preserve"> REF _Ref78391167 \r \h </w:instrText>
                  </w:r>
                  <w:r>
                    <w:fldChar w:fldCharType="separate"/>
                  </w:r>
                  <w:r w:rsidR="002A1190">
                    <w:t>5.1</w:t>
                  </w:r>
                  <w:r>
                    <w:fldChar w:fldCharType="end"/>
                  </w:r>
                  <w:r>
                    <w:t xml:space="preserve"> – 5.3.X.</w:t>
                  </w:r>
                </w:p>
              </w:tc>
              <w:tc>
                <w:tcPr>
                  <w:tcW w:w="4250" w:type="dxa"/>
                </w:tcPr>
                <w:p w14:paraId="598010BC" w14:textId="4630F5C5" w:rsidR="00580E0C" w:rsidRDefault="00580E0C" w:rsidP="00767A34">
                  <w:pPr>
                    <w:pStyle w:val="TableBullet11-Level0"/>
                    <w:rPr>
                      <w:rFonts w:eastAsia="Calibri"/>
                    </w:rPr>
                  </w:pPr>
                  <w:r>
                    <w:rPr>
                      <w:rFonts w:eastAsia="Calibri"/>
                    </w:rPr>
                    <w:t>Appendix 9.</w:t>
                  </w:r>
                  <w:r w:rsidR="008B5567">
                    <w:rPr>
                      <w:rFonts w:eastAsia="Calibri"/>
                    </w:rPr>
                    <w:t>6.3.1</w:t>
                  </w:r>
                  <w:r>
                    <w:rPr>
                      <w:rFonts w:eastAsia="Calibri"/>
                    </w:rPr>
                    <w:t xml:space="preserve"> – </w:t>
                  </w:r>
                  <w:r w:rsidR="008B5567">
                    <w:t>References of Sufficient Quality/Relevance to Support Performance / Safety Conformity Assessment</w:t>
                  </w:r>
                </w:p>
              </w:tc>
            </w:tr>
          </w:tbl>
          <w:p w14:paraId="716D59D4" w14:textId="79B41D77" w:rsidR="004777CB" w:rsidRPr="004777CB" w:rsidRDefault="004777CB" w:rsidP="00092B75">
            <w:pPr>
              <w:pStyle w:val="TableCell11-Left"/>
              <w:rPr>
                <w:rFonts w:eastAsia="Times New Roman"/>
              </w:rPr>
            </w:pPr>
          </w:p>
        </w:tc>
      </w:tr>
    </w:tbl>
    <w:p w14:paraId="3F3754B0" w14:textId="77777777" w:rsidR="0065110B" w:rsidRDefault="0065110B" w:rsidP="008B5567">
      <w:pPr>
        <w:pStyle w:val="ReferenceLists"/>
        <w:ind w:left="450"/>
      </w:pPr>
    </w:p>
    <w:p w14:paraId="10172BBD" w14:textId="244EE336" w:rsidR="00D025CD" w:rsidRDefault="00B0437F" w:rsidP="008B5567">
      <w:pPr>
        <w:pStyle w:val="ReferenceLists"/>
        <w:ind w:left="450"/>
      </w:pPr>
      <w:r w:rsidRPr="00B0437F">
        <w:rPr>
          <w:highlight w:val="yellow"/>
        </w:rPr>
        <w:t>&lt;@meta202301170</w:t>
      </w:r>
      <w:r>
        <w:rPr>
          <w:highlight w:val="yellow"/>
        </w:rPr>
        <w:t>3</w:t>
      </w:r>
      <w:r w:rsidR="008D26C9">
        <w:rPr>
          <w:highlight w:val="yellow"/>
        </w:rPr>
        <w:t>3</w:t>
      </w:r>
      <w:r w:rsidRPr="00B0437F">
        <w:rPr>
          <w:highlight w:val="yellow"/>
        </w:rPr>
        <w:t>@&gt;</w:t>
      </w:r>
    </w:p>
    <w:p w14:paraId="6F424C50" w14:textId="27DDB7B1" w:rsidR="00C20BB3" w:rsidRPr="004777CB" w:rsidRDefault="00C20BB3" w:rsidP="00C20BB3">
      <w:pPr>
        <w:pStyle w:val="Heading2"/>
      </w:pPr>
      <w:r w:rsidRPr="004777CB">
        <w:t xml:space="preserve">Included </w:t>
      </w:r>
      <w:r>
        <w:t>&lt;</w:t>
      </w:r>
      <w:r w:rsidRPr="00767A34">
        <w:rPr>
          <w:highlight w:val="yellow"/>
        </w:rPr>
        <w:t>Diagnostic or Therapeutic</w:t>
      </w:r>
      <w:r>
        <w:t>&gt; Alternatives</w:t>
      </w:r>
      <w:r w:rsidRPr="004777CB">
        <w:t xml:space="preserve"> Bibliography</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5"/>
      </w:tblGrid>
      <w:tr w:rsidR="00C20BB3" w:rsidRPr="004777CB" w14:paraId="24F541E4" w14:textId="77777777" w:rsidTr="004171C2">
        <w:trPr>
          <w:tblHeader/>
        </w:trPr>
        <w:tc>
          <w:tcPr>
            <w:tcW w:w="8905" w:type="dxa"/>
            <w:shd w:val="clear" w:color="auto" w:fill="8DB3E2"/>
          </w:tcPr>
          <w:p w14:paraId="3FA12AD7" w14:textId="77777777" w:rsidR="00C20BB3" w:rsidRPr="004777CB" w:rsidRDefault="00C20BB3" w:rsidP="004171C2">
            <w:pPr>
              <w:pStyle w:val="TableHeader11-Left"/>
            </w:pPr>
            <w:r w:rsidRPr="004777CB">
              <w:t>This section should include the following content (as appropriate):</w:t>
            </w:r>
          </w:p>
        </w:tc>
      </w:tr>
      <w:tr w:rsidR="00C20BB3" w:rsidRPr="004777CB" w14:paraId="1806D379" w14:textId="77777777" w:rsidTr="004171C2">
        <w:tc>
          <w:tcPr>
            <w:tcW w:w="8905" w:type="dxa"/>
          </w:tcPr>
          <w:p w14:paraId="6FED7BC0" w14:textId="06431328" w:rsidR="00C20BB3" w:rsidRDefault="00EA166C" w:rsidP="004171C2">
            <w:pPr>
              <w:spacing w:after="0"/>
              <w:rPr>
                <w:rFonts w:ascii="Calibri" w:eastAsia="Calibri" w:hAnsi="Calibri" w:cs="Times New Roman"/>
                <w:lang w:eastAsia="x-none"/>
              </w:rPr>
            </w:pPr>
            <w:r>
              <w:rPr>
                <w:rFonts w:ascii="Calibri" w:eastAsia="Calibri" w:hAnsi="Calibri" w:cs="Times New Roman"/>
                <w:lang w:eastAsia="x-none"/>
              </w:rPr>
              <w:t>This section should include the automatically generated endnote citations from the included references</w:t>
            </w:r>
            <w:r w:rsidR="00C20BB3" w:rsidRPr="004777CB">
              <w:rPr>
                <w:rFonts w:ascii="Calibri" w:eastAsia="Calibri" w:hAnsi="Calibri" w:cs="Times New Roman"/>
                <w:lang w:eastAsia="x-none"/>
              </w:rPr>
              <w:t>.</w:t>
            </w:r>
          </w:p>
          <w:tbl>
            <w:tblPr>
              <w:tblStyle w:val="TableGrid"/>
              <w:tblW w:w="0" w:type="auto"/>
              <w:tblLook w:val="04A0" w:firstRow="1" w:lastRow="0" w:firstColumn="1" w:lastColumn="0" w:noHBand="0" w:noVBand="1"/>
            </w:tblPr>
            <w:tblGrid>
              <w:gridCol w:w="4249"/>
              <w:gridCol w:w="4250"/>
            </w:tblGrid>
            <w:tr w:rsidR="00C20BB3" w:rsidRPr="00CD4D19" w14:paraId="6B397556" w14:textId="77777777" w:rsidTr="004171C2">
              <w:trPr>
                <w:tblHeader/>
              </w:trPr>
              <w:tc>
                <w:tcPr>
                  <w:tcW w:w="4249" w:type="dxa"/>
                  <w:shd w:val="clear" w:color="auto" w:fill="BFBFBF" w:themeFill="background1" w:themeFillShade="BF"/>
                </w:tcPr>
                <w:p w14:paraId="04B1703C" w14:textId="77777777" w:rsidR="00C20BB3" w:rsidRPr="00623350" w:rsidRDefault="00C20BB3" w:rsidP="004171C2">
                  <w:pPr>
                    <w:pStyle w:val="TableHeader11-Center"/>
                    <w:rPr>
                      <w:rFonts w:ascii="Calibri" w:eastAsia="Times New Roman" w:hAnsi="Calibri" w:cs="Arial"/>
                      <w:bCs/>
                      <w:szCs w:val="20"/>
                      <w:lang w:eastAsia="de-CH"/>
                    </w:rPr>
                  </w:pPr>
                  <w:r>
                    <w:t>SSCP Section A-9.2</w:t>
                  </w:r>
                </w:p>
              </w:tc>
              <w:tc>
                <w:tcPr>
                  <w:tcW w:w="4250" w:type="dxa"/>
                  <w:shd w:val="clear" w:color="auto" w:fill="BFBFBF" w:themeFill="background1" w:themeFillShade="BF"/>
                </w:tcPr>
                <w:p w14:paraId="262B6E76" w14:textId="77777777" w:rsidR="00C20BB3" w:rsidRPr="00CD4D19" w:rsidRDefault="00C20BB3" w:rsidP="004171C2">
                  <w:pPr>
                    <w:pStyle w:val="TableHeader11-Center"/>
                    <w:rPr>
                      <w:rFonts w:eastAsia="Calibri"/>
                    </w:rPr>
                  </w:pPr>
                  <w:r>
                    <w:rPr>
                      <w:rFonts w:eastAsia="Calibri"/>
                    </w:rPr>
                    <w:t>CER Section</w:t>
                  </w:r>
                </w:p>
              </w:tc>
            </w:tr>
            <w:tr w:rsidR="00C20BB3" w14:paraId="2838D3A9" w14:textId="77777777" w:rsidTr="004171C2">
              <w:tc>
                <w:tcPr>
                  <w:tcW w:w="4249" w:type="dxa"/>
                </w:tcPr>
                <w:p w14:paraId="59AE852D" w14:textId="4FF86F4F" w:rsidR="00C20BB3" w:rsidRDefault="00C20BB3" w:rsidP="004171C2">
                  <w:pPr>
                    <w:pStyle w:val="TableBullet11-Level0"/>
                  </w:pPr>
                  <w:r w:rsidRPr="004777CB">
                    <w:t xml:space="preserve">Include </w:t>
                  </w:r>
                  <w:r w:rsidR="008B5567">
                    <w:t xml:space="preserve">Endnote </w:t>
                  </w:r>
                  <w:r w:rsidRPr="004777CB">
                    <w:t>bibliography of included literature</w:t>
                  </w:r>
                  <w:r>
                    <w:t xml:space="preserve"> used for </w:t>
                  </w:r>
                  <w:r w:rsidR="00FD2EC5">
                    <w:t xml:space="preserve">SSCP </w:t>
                  </w:r>
                  <w:r>
                    <w:t xml:space="preserve">Section </w:t>
                  </w:r>
                  <w:r>
                    <w:fldChar w:fldCharType="begin"/>
                  </w:r>
                  <w:r>
                    <w:instrText xml:space="preserve"> REF _Ref80083475 \r \h </w:instrText>
                  </w:r>
                  <w:r>
                    <w:fldChar w:fldCharType="separate"/>
                  </w:r>
                  <w:r w:rsidR="002A1190">
                    <w:t>6</w:t>
                  </w:r>
                  <w:r>
                    <w:fldChar w:fldCharType="end"/>
                  </w:r>
                  <w:r>
                    <w:t>.</w:t>
                  </w:r>
                </w:p>
                <w:p w14:paraId="16576798" w14:textId="10725A30" w:rsidR="008B5567" w:rsidRPr="00623350" w:rsidRDefault="008B5567" w:rsidP="00CC328E">
                  <w:pPr>
                    <w:pStyle w:val="TableBullet11-Level1"/>
                  </w:pPr>
                  <w:r>
                    <w:t>Note</w:t>
                  </w:r>
                  <w:r w:rsidR="00CC328E">
                    <w:t xml:space="preserve">: </w:t>
                  </w:r>
                  <w:r w:rsidR="004E7076">
                    <w:t>Ensure o</w:t>
                  </w:r>
                  <w:r>
                    <w:t xml:space="preserve">nly </w:t>
                  </w:r>
                  <w:r w:rsidR="004E7076">
                    <w:t xml:space="preserve">the </w:t>
                  </w:r>
                  <w:r>
                    <w:t>bibliographies associated with identified references</w:t>
                  </w:r>
                  <w:r w:rsidR="004E7076">
                    <w:t xml:space="preserve"> have been included</w:t>
                  </w:r>
                  <w:r>
                    <w:t>.</w:t>
                  </w:r>
                </w:p>
              </w:tc>
              <w:tc>
                <w:tcPr>
                  <w:tcW w:w="4250" w:type="dxa"/>
                </w:tcPr>
                <w:p w14:paraId="322DF5BB" w14:textId="0D418897" w:rsidR="00C20BB3" w:rsidRDefault="00C20BB3" w:rsidP="00767A34">
                  <w:pPr>
                    <w:pStyle w:val="TableBullet11-Level0"/>
                    <w:rPr>
                      <w:rFonts w:eastAsia="Calibri"/>
                    </w:rPr>
                  </w:pPr>
                  <w:r>
                    <w:rPr>
                      <w:rFonts w:eastAsia="Calibri"/>
                    </w:rPr>
                    <w:t xml:space="preserve">Appendix </w:t>
                  </w:r>
                  <w:r w:rsidR="008B5567">
                    <w:rPr>
                      <w:rFonts w:eastAsia="Calibri"/>
                    </w:rPr>
                    <w:t>9.6.1</w:t>
                  </w:r>
                  <w:r>
                    <w:rPr>
                      <w:rFonts w:eastAsia="Calibri"/>
                    </w:rPr>
                    <w:t xml:space="preserve"> – </w:t>
                  </w:r>
                  <w:r w:rsidR="008B5567">
                    <w:rPr>
                      <w:rFonts w:eastAsia="Calibri"/>
                    </w:rPr>
                    <w:t>SOA Included Publications &amp; General Publications</w:t>
                  </w:r>
                </w:p>
              </w:tc>
            </w:tr>
          </w:tbl>
          <w:p w14:paraId="271CD43C" w14:textId="77777777" w:rsidR="00C20BB3" w:rsidRPr="004777CB" w:rsidRDefault="00C20BB3" w:rsidP="004171C2">
            <w:pPr>
              <w:pStyle w:val="TableCell11-Left"/>
              <w:rPr>
                <w:rFonts w:eastAsia="Times New Roman"/>
              </w:rPr>
            </w:pPr>
          </w:p>
        </w:tc>
      </w:tr>
    </w:tbl>
    <w:p w14:paraId="746E10C2" w14:textId="77777777" w:rsidR="0045388B" w:rsidRDefault="0045388B" w:rsidP="0084739E">
      <w:pPr>
        <w:pStyle w:val="EndNoteBibliography"/>
        <w:spacing w:after="0"/>
        <w:ind w:left="0"/>
      </w:pPr>
    </w:p>
    <w:p w14:paraId="6F01F0E2" w14:textId="644CE159" w:rsidR="0084739E" w:rsidRPr="0084739E" w:rsidRDefault="00F52349" w:rsidP="0084739E">
      <w:pPr>
        <w:pStyle w:val="EndNoteBibliography"/>
        <w:spacing w:after="0"/>
        <w:ind w:left="0"/>
      </w:pPr>
      <w:r>
        <w:fldChar w:fldCharType="begin"/>
      </w:r>
      <w:r>
        <w:instrText xml:space="preserve"> ADDIN EN.REFLIST </w:instrText>
      </w:r>
      <w:r>
        <w:fldChar w:fldCharType="separate"/>
      </w:r>
      <w:r w:rsidR="0084739E" w:rsidRPr="0084739E">
        <w:t>Carulli, C., Matassi, F., Soderi, S., Sirleo, L., Munz, G., and Innocenti, M. (2017). Resorbable screw and sheath versus resorbable interference screw and staples for ACL reconstruction: a comparison of two tibial fixation methods. Knee Surg Sports Traumatol Arthrosc</w:t>
      </w:r>
      <w:r w:rsidR="0084739E" w:rsidRPr="0084739E">
        <w:rPr>
          <w:i/>
        </w:rPr>
        <w:t xml:space="preserve"> 25</w:t>
      </w:r>
      <w:r w:rsidR="0084739E" w:rsidRPr="0084739E">
        <w:t>, 1264-1271.</w:t>
      </w:r>
    </w:p>
    <w:p w14:paraId="198657B1" w14:textId="77777777" w:rsidR="0084739E" w:rsidRPr="0084739E" w:rsidRDefault="0084739E" w:rsidP="0084739E">
      <w:pPr>
        <w:pStyle w:val="EndNoteBibliography"/>
        <w:spacing w:after="0"/>
        <w:ind w:left="0"/>
      </w:pPr>
      <w:r w:rsidRPr="0084739E">
        <w:t>Debieux, P., Franciozi, C.E.S., Lenza, M., Tamaoki, M.J., Magnussen, R.A., Faloppa, F., and Belloti, J.C. (2016). Bioabsorbable versus metallic interference screws for graft fixation in anterior cruciate ligament reconstruction. Cochrane Database of Systematic Reviews</w:t>
      </w:r>
      <w:r w:rsidRPr="0084739E">
        <w:rPr>
          <w:i/>
        </w:rPr>
        <w:t xml:space="preserve"> 2016</w:t>
      </w:r>
      <w:r w:rsidRPr="0084739E">
        <w:t>, no pagination.</w:t>
      </w:r>
    </w:p>
    <w:p w14:paraId="43DD13B1" w14:textId="77777777" w:rsidR="0084739E" w:rsidRPr="0084739E" w:rsidRDefault="0084739E" w:rsidP="0084739E">
      <w:pPr>
        <w:pStyle w:val="EndNoteBibliography"/>
        <w:spacing w:after="0"/>
        <w:ind w:left="0"/>
      </w:pPr>
      <w:r w:rsidRPr="0084739E">
        <w:t>Herickhoff, P.K., Safran, M.R., Yung, P., and Chan, K.-M. (2017). Pros and Cons of Different ACL Graft Fixation Devices. In Controversies in the Technical Aspects of ACL Reconstruction: An Evidence-Based Medicine Approach, N. Nakamura, S. Zaffagnini, R.G. Marx, and V. Musahl, eds. (Berlin, Heidelberg: Springer Berlin Heidelberg), pp. 277-288.</w:t>
      </w:r>
    </w:p>
    <w:p w14:paraId="694D72CC" w14:textId="77777777" w:rsidR="0084739E" w:rsidRPr="0084739E" w:rsidRDefault="0084739E" w:rsidP="0084739E">
      <w:pPr>
        <w:pStyle w:val="EndNoteBibliography"/>
        <w:spacing w:after="0"/>
        <w:ind w:left="0"/>
      </w:pPr>
      <w:r w:rsidRPr="0084739E">
        <w:t>Prejbeanu, R., Haragus, H., and Ramadani, F. (2015). The Anterior Cruciate Ligament. In Atlas of Knee Arthroscopy, R. Prejbeanu, ed. (London: Springer London), pp. 47-101.</w:t>
      </w:r>
    </w:p>
    <w:p w14:paraId="75EB8DCE" w14:textId="77777777" w:rsidR="0084739E" w:rsidRPr="0084739E" w:rsidRDefault="0084739E" w:rsidP="0084739E">
      <w:pPr>
        <w:pStyle w:val="EndNoteBibliography"/>
        <w:spacing w:after="0"/>
        <w:ind w:left="0"/>
      </w:pPr>
      <w:r w:rsidRPr="0084739E">
        <w:t>Sanders, J.O., Brown, G.A., Murray, J., Pezold, R., and Sevarino, K.S. (2016). Treatment of Anterior Cruciate Ligament Injuries. Journal of the American Academy of Orthopaedic Surgeons</w:t>
      </w:r>
      <w:r w:rsidRPr="0084739E">
        <w:rPr>
          <w:i/>
        </w:rPr>
        <w:t xml:space="preserve"> 24</w:t>
      </w:r>
      <w:r w:rsidRPr="0084739E">
        <w:t>, e81-83.</w:t>
      </w:r>
    </w:p>
    <w:p w14:paraId="2E005F59" w14:textId="77777777" w:rsidR="0084739E" w:rsidRPr="0084739E" w:rsidRDefault="0084739E" w:rsidP="0084739E">
      <w:pPr>
        <w:pStyle w:val="EndNoteBibliography"/>
        <w:spacing w:after="0"/>
        <w:ind w:left="0"/>
      </w:pPr>
      <w:r w:rsidRPr="0084739E">
        <w:t>Zeng, C., Lei, G., Gao, S., and Luo, W. (2013). Methods and devices for graft fixation in anterior cruciate ligament reconstruction. Cochrane Database of Systematic Reviews</w:t>
      </w:r>
      <w:r w:rsidRPr="0084739E">
        <w:rPr>
          <w:i/>
        </w:rPr>
        <w:t xml:space="preserve"> 2013</w:t>
      </w:r>
      <w:r w:rsidRPr="0084739E">
        <w:t>, no pagination.</w:t>
      </w:r>
    </w:p>
    <w:p w14:paraId="4720BC46" w14:textId="77777777" w:rsidR="0084739E" w:rsidRPr="0084739E" w:rsidRDefault="0084739E" w:rsidP="0084739E">
      <w:pPr>
        <w:pStyle w:val="EndNoteBibliography"/>
        <w:ind w:left="0"/>
      </w:pPr>
      <w:r w:rsidRPr="0084739E">
        <w:t>Zeng, C., Lei, G., Gao, S., Luo, W. (2013). Methods and devices for graft fixation in anterior cruciate ligament reconstruction (Protocol). Cochrane Database of Systematic Reviews.</w:t>
      </w:r>
    </w:p>
    <w:p w14:paraId="6754FE11" w14:textId="1A83A369" w:rsidR="00F52349" w:rsidRPr="004777CB" w:rsidRDefault="00F52349" w:rsidP="00F52349">
      <w:pPr>
        <w:pStyle w:val="EndNoteBibliography"/>
      </w:pPr>
      <w:r>
        <w:fldChar w:fldCharType="end"/>
      </w:r>
    </w:p>
    <w:p w14:paraId="4D165F28" w14:textId="77777777" w:rsidR="00C20BB3" w:rsidRPr="004777CB" w:rsidRDefault="00C20BB3" w:rsidP="00C20BB3">
      <w:pPr>
        <w:pStyle w:val="Heading2"/>
      </w:pPr>
      <w:r w:rsidRPr="004777CB">
        <w:t>&lt;</w:t>
      </w:r>
      <w:r w:rsidRPr="004777CB">
        <w:rPr>
          <w:highlight w:val="yellow"/>
        </w:rPr>
        <w:t>New Appendix Title</w:t>
      </w:r>
      <w:r w:rsidRPr="004777CB">
        <w:t>&gt;</w:t>
      </w:r>
      <w:r>
        <w:t xml:space="preserve"> &lt;</w:t>
      </w:r>
      <w:r w:rsidRPr="00111DA6">
        <w:rPr>
          <w:highlight w:val="yellow"/>
        </w:rPr>
        <w:t>add or delete as warranted</w:t>
      </w:r>
      <w:r>
        <w:t>&gt;</w:t>
      </w:r>
    </w:p>
    <w:p w14:paraId="6E4D61F6" w14:textId="77777777" w:rsidR="00C20BB3" w:rsidRPr="004777CB" w:rsidRDefault="00C20BB3" w:rsidP="00C20BB3">
      <w:pPr>
        <w:pStyle w:val="Body-Level2A"/>
      </w:pPr>
      <w:r w:rsidRPr="004777CB">
        <w:t>&lt;</w:t>
      </w:r>
      <w:r w:rsidRPr="004777CB">
        <w:rPr>
          <w:highlight w:val="yellow"/>
        </w:rPr>
        <w:t>Insert text or table, as appropriate</w:t>
      </w:r>
      <w:r w:rsidRPr="004777CB">
        <w:t>&gt;</w:t>
      </w:r>
    </w:p>
    <w:p w14:paraId="3AFCD5C9" w14:textId="77777777" w:rsidR="00D21398" w:rsidRDefault="00D21398">
      <w:pPr>
        <w:spacing w:after="160" w:line="300" w:lineRule="auto"/>
        <w:rPr>
          <w:rFonts w:ascii="Calibri" w:eastAsia="Times New Roman" w:hAnsi="Calibri" w:cs="Arial"/>
          <w:bCs/>
          <w:noProof/>
          <w:sz w:val="24"/>
          <w:szCs w:val="21"/>
          <w:lang w:eastAsia="de-DE"/>
        </w:rPr>
      </w:pPr>
      <w:r>
        <w:rPr>
          <w:rFonts w:ascii="Calibri" w:eastAsia="Times New Roman" w:hAnsi="Calibri" w:cs="Arial"/>
          <w:b/>
          <w:bCs/>
          <w:noProof/>
          <w:szCs w:val="21"/>
          <w:lang w:eastAsia="de-DE"/>
        </w:rPr>
        <w:br w:type="page"/>
      </w:r>
    </w:p>
    <w:p w14:paraId="3758B47C" w14:textId="0DDB49AE" w:rsidR="004777CB" w:rsidRPr="004777CB" w:rsidRDefault="004777CB" w:rsidP="00767A34">
      <w:pPr>
        <w:pStyle w:val="Heading1"/>
        <w:rPr>
          <w:noProof/>
          <w:lang w:eastAsia="de-DE"/>
        </w:rPr>
      </w:pPr>
      <w:r w:rsidRPr="004777CB">
        <w:rPr>
          <w:noProof/>
          <w:lang w:eastAsia="de-DE"/>
        </w:rPr>
        <w:t xml:space="preserve">SSCP Revision </w:t>
      </w:r>
      <w:r w:rsidR="005F6526">
        <w:rPr>
          <w:noProof/>
          <w:lang w:eastAsia="de-DE"/>
        </w:rPr>
        <w:t>H</w:t>
      </w:r>
      <w:r w:rsidR="005F6526" w:rsidRPr="004777CB">
        <w:rPr>
          <w:noProof/>
          <w:lang w:eastAsia="de-DE"/>
        </w:rPr>
        <w:t>istory</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5"/>
      </w:tblGrid>
      <w:tr w:rsidR="004777CB" w:rsidRPr="004777CB" w14:paraId="5D63010A" w14:textId="77777777" w:rsidTr="00767A34">
        <w:trPr>
          <w:tblHeader/>
        </w:trPr>
        <w:tc>
          <w:tcPr>
            <w:tcW w:w="8905" w:type="dxa"/>
            <w:shd w:val="clear" w:color="auto" w:fill="8DB3E2"/>
          </w:tcPr>
          <w:p w14:paraId="6110D25C" w14:textId="77777777" w:rsidR="004777CB" w:rsidRPr="004777CB" w:rsidRDefault="004777CB" w:rsidP="004777CB">
            <w:pPr>
              <w:spacing w:before="60" w:after="60"/>
              <w:ind w:left="720" w:hanging="720"/>
              <w:jc w:val="center"/>
              <w:rPr>
                <w:rFonts w:ascii="Arial" w:eastAsia="Times New Roman" w:hAnsi="Arial" w:cs="Arial"/>
                <w:b/>
                <w:sz w:val="20"/>
                <w:szCs w:val="20"/>
              </w:rPr>
            </w:pPr>
            <w:r w:rsidRPr="004777CB">
              <w:rPr>
                <w:rFonts w:ascii="Arial" w:eastAsia="Times New Roman" w:hAnsi="Arial" w:cs="Arial"/>
                <w:b/>
                <w:sz w:val="20"/>
                <w:szCs w:val="20"/>
              </w:rPr>
              <w:t>This section should include the following content (as appropriate):</w:t>
            </w:r>
          </w:p>
        </w:tc>
      </w:tr>
      <w:tr w:rsidR="004777CB" w:rsidRPr="004777CB" w14:paraId="4328FDF0" w14:textId="77777777" w:rsidTr="00767A34">
        <w:tc>
          <w:tcPr>
            <w:tcW w:w="8905" w:type="dxa"/>
          </w:tcPr>
          <w:p w14:paraId="3A2BD2DF" w14:textId="30A65DF8" w:rsidR="004777CB" w:rsidRDefault="005F6526" w:rsidP="004777CB">
            <w:pPr>
              <w:spacing w:after="0"/>
              <w:rPr>
                <w:rFonts w:ascii="Calibri" w:eastAsia="Calibri" w:hAnsi="Calibri" w:cs="Times New Roman"/>
                <w:lang w:eastAsia="x-none"/>
              </w:rPr>
            </w:pPr>
            <w:r>
              <w:rPr>
                <w:rFonts w:ascii="Calibri" w:eastAsia="Calibri" w:hAnsi="Calibri" w:cs="Times New Roman"/>
                <w:lang w:eastAsia="x-none"/>
              </w:rPr>
              <w:t>Some i</w:t>
            </w:r>
            <w:r w:rsidRPr="004777CB">
              <w:rPr>
                <w:rFonts w:ascii="Calibri" w:eastAsia="Calibri" w:hAnsi="Calibri" w:cs="Times New Roman"/>
                <w:lang w:eastAsia="x-none"/>
              </w:rPr>
              <w:t xml:space="preserve">nformation for this section can typically be extracted from </w:t>
            </w:r>
            <w:r>
              <w:rPr>
                <w:rFonts w:ascii="Calibri" w:eastAsia="Calibri" w:hAnsi="Calibri" w:cs="Times New Roman"/>
                <w:lang w:eastAsia="x-none"/>
              </w:rPr>
              <w:t>the references</w:t>
            </w:r>
            <w:r w:rsidRPr="004777CB">
              <w:rPr>
                <w:rFonts w:ascii="Calibri" w:eastAsia="Calibri" w:hAnsi="Calibri" w:cs="Times New Roman"/>
                <w:lang w:eastAsia="x-none"/>
              </w:rPr>
              <w:t xml:space="preserve"> identified below </w:t>
            </w:r>
            <w:r w:rsidR="004777CB" w:rsidRPr="004777CB">
              <w:rPr>
                <w:rFonts w:ascii="Calibri" w:eastAsia="Calibri" w:hAnsi="Calibri" w:cs="Times New Roman"/>
                <w:lang w:eastAsia="x-none"/>
              </w:rPr>
              <w:t>Information required includes:</w:t>
            </w:r>
          </w:p>
          <w:tbl>
            <w:tblPr>
              <w:tblStyle w:val="TableGrid"/>
              <w:tblW w:w="9157" w:type="dxa"/>
              <w:tblLook w:val="04A0" w:firstRow="1" w:lastRow="0" w:firstColumn="1" w:lastColumn="0" w:noHBand="0" w:noVBand="1"/>
            </w:tblPr>
            <w:tblGrid>
              <w:gridCol w:w="4249"/>
              <w:gridCol w:w="4908"/>
            </w:tblGrid>
            <w:tr w:rsidR="005F6526" w:rsidRPr="00CD4D19" w14:paraId="526F6781" w14:textId="77777777" w:rsidTr="00092B75">
              <w:trPr>
                <w:tblHeader/>
              </w:trPr>
              <w:tc>
                <w:tcPr>
                  <w:tcW w:w="4249" w:type="dxa"/>
                  <w:shd w:val="clear" w:color="auto" w:fill="BFBFBF" w:themeFill="background1" w:themeFillShade="BF"/>
                </w:tcPr>
                <w:p w14:paraId="2288CCA4" w14:textId="7FE721E2" w:rsidR="005F6526" w:rsidRPr="00623350" w:rsidRDefault="005F6526" w:rsidP="005F6526">
                  <w:pPr>
                    <w:pStyle w:val="TableHeader11-Center"/>
                    <w:rPr>
                      <w:rFonts w:ascii="Calibri" w:eastAsia="Times New Roman" w:hAnsi="Calibri" w:cs="Arial"/>
                      <w:bCs/>
                      <w:szCs w:val="20"/>
                      <w:lang w:eastAsia="de-CH"/>
                    </w:rPr>
                  </w:pPr>
                  <w:r>
                    <w:t>SSCP Revision History</w:t>
                  </w:r>
                </w:p>
              </w:tc>
              <w:tc>
                <w:tcPr>
                  <w:tcW w:w="4908" w:type="dxa"/>
                  <w:shd w:val="clear" w:color="auto" w:fill="BFBFBF" w:themeFill="background1" w:themeFillShade="BF"/>
                </w:tcPr>
                <w:p w14:paraId="751F7243" w14:textId="5A4E0513" w:rsidR="005F6526" w:rsidRPr="00CD4D19" w:rsidRDefault="005F6526" w:rsidP="005F6526">
                  <w:pPr>
                    <w:pStyle w:val="TableHeader11-Center"/>
                    <w:rPr>
                      <w:rFonts w:eastAsia="Calibri"/>
                    </w:rPr>
                  </w:pPr>
                  <w:r>
                    <w:rPr>
                      <w:rFonts w:eastAsia="Calibri"/>
                    </w:rPr>
                    <w:t>Other Reference</w:t>
                  </w:r>
                </w:p>
              </w:tc>
            </w:tr>
            <w:tr w:rsidR="005F6526" w14:paraId="486000ED" w14:textId="77777777" w:rsidTr="00092B75">
              <w:tc>
                <w:tcPr>
                  <w:tcW w:w="4249" w:type="dxa"/>
                </w:tcPr>
                <w:p w14:paraId="16E2A0C0" w14:textId="7A4239E3" w:rsidR="005F6526" w:rsidRPr="00623350" w:rsidRDefault="005F6526" w:rsidP="005F6526">
                  <w:pPr>
                    <w:pStyle w:val="TableBullet11-Level0"/>
                  </w:pPr>
                  <w:r w:rsidRPr="004777CB">
                    <w:t>SSCP number and revision</w:t>
                  </w:r>
                </w:p>
              </w:tc>
              <w:tc>
                <w:tcPr>
                  <w:tcW w:w="4908" w:type="dxa"/>
                </w:tcPr>
                <w:p w14:paraId="0F3D93E9" w14:textId="613B2A8D" w:rsidR="005F6526" w:rsidRDefault="00580E0C" w:rsidP="00767A34">
                  <w:pPr>
                    <w:pStyle w:val="TableBullet11-Level0"/>
                    <w:rPr>
                      <w:rFonts w:eastAsia="Calibri"/>
                    </w:rPr>
                  </w:pPr>
                  <w:r>
                    <w:t>Appendix 9.1.2 – MDR Supporting References for Key Documents</w:t>
                  </w:r>
                </w:p>
              </w:tc>
            </w:tr>
            <w:tr w:rsidR="005F6526" w14:paraId="063A7B69" w14:textId="77777777" w:rsidTr="005F6526">
              <w:tc>
                <w:tcPr>
                  <w:tcW w:w="4249" w:type="dxa"/>
                </w:tcPr>
                <w:p w14:paraId="52834549" w14:textId="77777777" w:rsidR="005F6526" w:rsidRPr="004777CB" w:rsidRDefault="005F6526" w:rsidP="00092B75">
                  <w:pPr>
                    <w:pStyle w:val="TableBullet11-Level0"/>
                  </w:pPr>
                  <w:r w:rsidRPr="004777CB">
                    <w:t>Date revision issued</w:t>
                  </w:r>
                </w:p>
                <w:p w14:paraId="1B21427B" w14:textId="622E98A9" w:rsidR="003F3B56" w:rsidRDefault="003F3B56" w:rsidP="00CC328E">
                  <w:pPr>
                    <w:pStyle w:val="TableBullet11-Level1"/>
                  </w:pPr>
                  <w:r>
                    <w:t>If the SSCP is associated with a device undergoing a Technical Documentation Assessment (e.g., non-WET device or initial WET device in scope expression for Quality certificate), mark the revision date as “Draft</w:t>
                  </w:r>
                  <w:r w:rsidR="00C60CB3">
                    <w:t xml:space="preserve"> &lt;X&gt;</w:t>
                  </w:r>
                  <w:r>
                    <w:t>, pending validation”</w:t>
                  </w:r>
                  <w:r w:rsidR="00C60CB3">
                    <w:t>, where “X” is 1, 2, n</w:t>
                  </w:r>
                  <w:r w:rsidR="00CC328E">
                    <w:t xml:space="preserve">. </w:t>
                  </w:r>
                  <w:r w:rsidR="00C60CB3">
                    <w:t xml:space="preserve">Identify the draft number in the filename. </w:t>
                  </w:r>
                </w:p>
                <w:p w14:paraId="1105E40E" w14:textId="21EF166E" w:rsidR="005F6526" w:rsidRPr="004777CB" w:rsidRDefault="005F6526" w:rsidP="00CC328E">
                  <w:pPr>
                    <w:pStyle w:val="TableBullet11-Level1"/>
                  </w:pPr>
                  <w:r w:rsidRPr="004777CB">
                    <w:t>Identify month and year (</w:t>
                  </w:r>
                  <w:r w:rsidR="00CD7343">
                    <w:t xml:space="preserve">i.e., </w:t>
                  </w:r>
                  <w:r w:rsidRPr="004777CB">
                    <w:t xml:space="preserve">Mon YYYY) version is expected to be </w:t>
                  </w:r>
                  <w:r w:rsidR="00C60CB3">
                    <w:t>released</w:t>
                  </w:r>
                  <w:r w:rsidR="00C60CB3" w:rsidRPr="004777CB">
                    <w:t xml:space="preserve"> </w:t>
                  </w:r>
                  <w:r w:rsidRPr="004777CB">
                    <w:t>through Quality System.</w:t>
                  </w:r>
                </w:p>
                <w:p w14:paraId="3D1C3A1A" w14:textId="6C3C3C6C" w:rsidR="00AD3A4F" w:rsidRPr="00623350" w:rsidRDefault="005F6526" w:rsidP="00CC328E">
                  <w:pPr>
                    <w:pStyle w:val="TableBullet11-Level1"/>
                  </w:pPr>
                  <w:r w:rsidRPr="004777CB">
                    <w:t xml:space="preserve">Confirm </w:t>
                  </w:r>
                  <w:r w:rsidR="00C60CB3">
                    <w:t>release</w:t>
                  </w:r>
                  <w:r w:rsidR="00C60CB3" w:rsidRPr="004777CB">
                    <w:t xml:space="preserve"> </w:t>
                  </w:r>
                  <w:r w:rsidRPr="004777CB">
                    <w:t>date of any previously released revisions and put actual date (DD Mon YYYY).</w:t>
                  </w:r>
                </w:p>
              </w:tc>
              <w:tc>
                <w:tcPr>
                  <w:tcW w:w="4908" w:type="dxa"/>
                </w:tcPr>
                <w:p w14:paraId="7EEDDCBF" w14:textId="549F8145" w:rsidR="005F6526" w:rsidRDefault="005F6526" w:rsidP="00767A34">
                  <w:pPr>
                    <w:pStyle w:val="TableBullet11-Level0"/>
                    <w:rPr>
                      <w:rFonts w:eastAsia="Calibri"/>
                    </w:rPr>
                  </w:pPr>
                  <w:r w:rsidRPr="004777CB">
                    <w:t>Document Control System</w:t>
                  </w:r>
                  <w:r>
                    <w:t xml:space="preserve"> (previous SSCP)</w:t>
                  </w:r>
                </w:p>
              </w:tc>
            </w:tr>
            <w:tr w:rsidR="005F6526" w14:paraId="7D0CBF25" w14:textId="77777777" w:rsidTr="005F6526">
              <w:tc>
                <w:tcPr>
                  <w:tcW w:w="4249" w:type="dxa"/>
                </w:tcPr>
                <w:p w14:paraId="06BD8921" w14:textId="60135E78" w:rsidR="005F6526" w:rsidRPr="00623350" w:rsidRDefault="005F6526">
                  <w:pPr>
                    <w:pStyle w:val="TableBullet11-Level0"/>
                  </w:pPr>
                  <w:r w:rsidRPr="004777CB">
                    <w:t>Succinct description of the main changes (</w:t>
                  </w:r>
                  <w:r w:rsidR="00CD7343">
                    <w:t xml:space="preserve">e.g., </w:t>
                  </w:r>
                  <w:r w:rsidRPr="004777CB">
                    <w:t>Initial SSCP, Routine update to sections 4, 5, and 9).</w:t>
                  </w:r>
                </w:p>
              </w:tc>
              <w:tc>
                <w:tcPr>
                  <w:tcW w:w="4908" w:type="dxa"/>
                </w:tcPr>
                <w:p w14:paraId="30425D94" w14:textId="09519B33" w:rsidR="005F6526" w:rsidRDefault="005F6526" w:rsidP="00767A34">
                  <w:pPr>
                    <w:pStyle w:val="TableBullet11-Level0"/>
                    <w:rPr>
                      <w:rFonts w:eastAsia="Calibri"/>
                    </w:rPr>
                  </w:pPr>
                  <w:r>
                    <w:rPr>
                      <w:rFonts w:eastAsia="Calibri"/>
                    </w:rPr>
                    <w:t>N/A</w:t>
                  </w:r>
                </w:p>
              </w:tc>
            </w:tr>
            <w:tr w:rsidR="005F6526" w14:paraId="2497B7D8" w14:textId="77777777" w:rsidTr="005F6526">
              <w:tc>
                <w:tcPr>
                  <w:tcW w:w="4249" w:type="dxa"/>
                </w:tcPr>
                <w:p w14:paraId="057A0A9E" w14:textId="77777777" w:rsidR="005F6526" w:rsidRPr="004777CB" w:rsidRDefault="005F6526" w:rsidP="00092B75">
                  <w:pPr>
                    <w:pStyle w:val="TableBullet11-Level0"/>
                  </w:pPr>
                  <w:r w:rsidRPr="004777CB">
                    <w:t xml:space="preserve">Whether the SSCP revision will be validated by the NB </w:t>
                  </w:r>
                </w:p>
                <w:p w14:paraId="2A5172A8" w14:textId="1E8E9AF6" w:rsidR="003F3B56" w:rsidRDefault="003F3B56" w:rsidP="00CC328E">
                  <w:pPr>
                    <w:pStyle w:val="TableBullet11-Level1"/>
                  </w:pPr>
                  <w:r w:rsidRPr="004777CB">
                    <w:t xml:space="preserve">Select “No” </w:t>
                  </w:r>
                  <w:r>
                    <w:t>if SSCP revision has not yet been validated.</w:t>
                  </w:r>
                </w:p>
                <w:p w14:paraId="70A2130A" w14:textId="6906F95C" w:rsidR="003F3B56" w:rsidRPr="004777CB" w:rsidRDefault="005F6526" w:rsidP="00CC328E">
                  <w:pPr>
                    <w:pStyle w:val="TableBullet11-Level1"/>
                  </w:pPr>
                  <w:r w:rsidRPr="004777CB">
                    <w:t xml:space="preserve">Select “Yes” </w:t>
                  </w:r>
                  <w:r w:rsidR="003F3B56">
                    <w:t>if SSCP revision has</w:t>
                  </w:r>
                  <w:r w:rsidR="00AD3A4F">
                    <w:t xml:space="preserve"> been validated by the </w:t>
                  </w:r>
                  <w:r w:rsidR="007D1771">
                    <w:t>NB.</w:t>
                  </w:r>
                </w:p>
                <w:p w14:paraId="140BFCE8" w14:textId="1D6D3587" w:rsidR="005F6526" w:rsidRPr="00623350" w:rsidRDefault="003F3B56" w:rsidP="00CC328E">
                  <w:pPr>
                    <w:pStyle w:val="TableBullet11-Level1"/>
                  </w:pPr>
                  <w:r>
                    <w:t>If previous revision(s) had validation marked “Yes” but revision was not validated, correct revision(s) to reflect they were not validated</w:t>
                  </w:r>
                  <w:r w:rsidR="00875078">
                    <w:t xml:space="preserve"> and just note in the change description that it was a “Draft SSCP”.</w:t>
                  </w:r>
                </w:p>
              </w:tc>
              <w:tc>
                <w:tcPr>
                  <w:tcW w:w="4908" w:type="dxa"/>
                </w:tcPr>
                <w:p w14:paraId="2AF21837" w14:textId="0DE05400" w:rsidR="005F6526" w:rsidRDefault="005F6526" w:rsidP="00767A34">
                  <w:pPr>
                    <w:pStyle w:val="TableBullet11-Level0"/>
                    <w:rPr>
                      <w:rFonts w:eastAsia="Calibri"/>
                    </w:rPr>
                  </w:pPr>
                  <w:r>
                    <w:rPr>
                      <w:rFonts w:eastAsia="Calibri"/>
                    </w:rPr>
                    <w:t>N/A</w:t>
                  </w:r>
                </w:p>
              </w:tc>
            </w:tr>
          </w:tbl>
          <w:p w14:paraId="0E17D3E7" w14:textId="7B3DDCE2" w:rsidR="00AB7A08" w:rsidRPr="004777CB" w:rsidRDefault="00AB7A08" w:rsidP="00092B75">
            <w:pPr>
              <w:pStyle w:val="TableCell11-Left"/>
            </w:pPr>
          </w:p>
        </w:tc>
      </w:tr>
    </w:tbl>
    <w:p w14:paraId="16A2C2CC" w14:textId="4793DDE2" w:rsidR="004777CB" w:rsidRPr="004777CB" w:rsidRDefault="004777CB" w:rsidP="004777CB">
      <w:pPr>
        <w:spacing w:after="0"/>
        <w:ind w:left="446"/>
        <w:jc w:val="both"/>
        <w:rPr>
          <w:rFonts w:ascii="Calibri" w:eastAsia="Times New Roman" w:hAnsi="Calibri" w:cs="Times New Roman"/>
          <w:szCs w:val="21"/>
        </w:rPr>
      </w:pPr>
    </w:p>
    <w:tbl>
      <w:tblPr>
        <w:tblW w:w="8910"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260"/>
        <w:gridCol w:w="1260"/>
        <w:gridCol w:w="1080"/>
        <w:gridCol w:w="2790"/>
        <w:gridCol w:w="2520"/>
      </w:tblGrid>
      <w:tr w:rsidR="004777CB" w:rsidRPr="004777CB" w14:paraId="19945569" w14:textId="77777777" w:rsidTr="00767A34">
        <w:trPr>
          <w:tblHeader/>
        </w:trPr>
        <w:tc>
          <w:tcPr>
            <w:tcW w:w="1260" w:type="dxa"/>
            <w:shd w:val="clear" w:color="auto" w:fill="BFBFBF" w:themeFill="background1" w:themeFillShade="BF"/>
            <w:vAlign w:val="center"/>
          </w:tcPr>
          <w:p w14:paraId="7D17C115" w14:textId="77777777" w:rsidR="004777CB" w:rsidRPr="004777CB" w:rsidRDefault="004777CB" w:rsidP="00111DA6">
            <w:pPr>
              <w:pStyle w:val="TableHeader11-Center"/>
              <w:rPr>
                <w:rFonts w:eastAsia="Times New Roman"/>
              </w:rPr>
            </w:pPr>
            <w:r w:rsidRPr="004777CB">
              <w:rPr>
                <w:rFonts w:eastAsia="Times New Roman"/>
              </w:rPr>
              <w:t>Document Number</w:t>
            </w:r>
          </w:p>
        </w:tc>
        <w:tc>
          <w:tcPr>
            <w:tcW w:w="1260" w:type="dxa"/>
            <w:shd w:val="clear" w:color="auto" w:fill="BFBFBF" w:themeFill="background1" w:themeFillShade="BF"/>
            <w:vAlign w:val="center"/>
          </w:tcPr>
          <w:p w14:paraId="13572C95" w14:textId="77777777" w:rsidR="004777CB" w:rsidRPr="004777CB" w:rsidRDefault="004777CB" w:rsidP="00111DA6">
            <w:pPr>
              <w:pStyle w:val="TableHeader11-Center"/>
              <w:rPr>
                <w:rFonts w:eastAsia="Times New Roman"/>
              </w:rPr>
            </w:pPr>
            <w:r w:rsidRPr="004777CB">
              <w:rPr>
                <w:rFonts w:eastAsia="Times New Roman"/>
              </w:rPr>
              <w:t>Document Revision</w:t>
            </w:r>
          </w:p>
        </w:tc>
        <w:tc>
          <w:tcPr>
            <w:tcW w:w="1080" w:type="dxa"/>
            <w:shd w:val="clear" w:color="auto" w:fill="BFBFBF" w:themeFill="background1" w:themeFillShade="BF"/>
            <w:vAlign w:val="center"/>
          </w:tcPr>
          <w:p w14:paraId="1255FD9D" w14:textId="77777777" w:rsidR="004777CB" w:rsidRPr="004777CB" w:rsidRDefault="004777CB" w:rsidP="00111DA6">
            <w:pPr>
              <w:pStyle w:val="TableHeader11-Center"/>
              <w:rPr>
                <w:rFonts w:eastAsia="Times New Roman"/>
              </w:rPr>
            </w:pPr>
            <w:r w:rsidRPr="004777CB">
              <w:rPr>
                <w:rFonts w:eastAsia="Times New Roman"/>
              </w:rPr>
              <w:t>Date Revision Issued</w:t>
            </w:r>
          </w:p>
        </w:tc>
        <w:tc>
          <w:tcPr>
            <w:tcW w:w="2790" w:type="dxa"/>
            <w:shd w:val="clear" w:color="auto" w:fill="BFBFBF" w:themeFill="background1" w:themeFillShade="BF"/>
            <w:vAlign w:val="center"/>
          </w:tcPr>
          <w:p w14:paraId="07EF2D55" w14:textId="77777777" w:rsidR="004777CB" w:rsidRPr="004777CB" w:rsidRDefault="004777CB" w:rsidP="00111DA6">
            <w:pPr>
              <w:pStyle w:val="TableHeader11-Center"/>
              <w:rPr>
                <w:rFonts w:eastAsia="Times New Roman"/>
              </w:rPr>
            </w:pPr>
            <w:r w:rsidRPr="004777CB">
              <w:rPr>
                <w:rFonts w:eastAsia="Times New Roman"/>
              </w:rPr>
              <w:t>Change Description</w:t>
            </w:r>
          </w:p>
        </w:tc>
        <w:tc>
          <w:tcPr>
            <w:tcW w:w="2520" w:type="dxa"/>
            <w:shd w:val="clear" w:color="auto" w:fill="BFBFBF" w:themeFill="background1" w:themeFillShade="BF"/>
            <w:vAlign w:val="center"/>
          </w:tcPr>
          <w:p w14:paraId="7DAAB951" w14:textId="77777777" w:rsidR="004777CB" w:rsidRPr="004777CB" w:rsidRDefault="004777CB" w:rsidP="00111DA6">
            <w:pPr>
              <w:pStyle w:val="TableHeader11-Center"/>
              <w:rPr>
                <w:rFonts w:eastAsia="Times New Roman"/>
              </w:rPr>
            </w:pPr>
            <w:r w:rsidRPr="004777CB">
              <w:rPr>
                <w:rFonts w:eastAsia="Times New Roman"/>
              </w:rPr>
              <w:t>Revision Validated by the Notified Body</w:t>
            </w:r>
          </w:p>
        </w:tc>
      </w:tr>
      <w:tr w:rsidR="004777CB" w:rsidRPr="004777CB" w14:paraId="38531612" w14:textId="77777777" w:rsidTr="00767A34">
        <w:tc>
          <w:tcPr>
            <w:tcW w:w="1260" w:type="dxa"/>
            <w:vAlign w:val="center"/>
          </w:tcPr>
          <w:p w14:paraId="6A9D4FB8" w14:textId="77777777" w:rsidR="004777CB" w:rsidRPr="004777CB" w:rsidRDefault="004777CB" w:rsidP="00111DA6">
            <w:pPr>
              <w:pStyle w:val="TableCell11-Centered"/>
              <w:rPr>
                <w:rFonts w:eastAsia="Times New Roman"/>
              </w:rPr>
            </w:pPr>
          </w:p>
        </w:tc>
        <w:tc>
          <w:tcPr>
            <w:tcW w:w="1260" w:type="dxa"/>
            <w:vAlign w:val="center"/>
          </w:tcPr>
          <w:p w14:paraId="300836FD" w14:textId="77777777" w:rsidR="004777CB" w:rsidRPr="004777CB" w:rsidRDefault="004777CB" w:rsidP="00111DA6">
            <w:pPr>
              <w:pStyle w:val="TableCell11-Centered"/>
              <w:rPr>
                <w:rFonts w:eastAsia="Times New Roman"/>
              </w:rPr>
            </w:pPr>
          </w:p>
        </w:tc>
        <w:tc>
          <w:tcPr>
            <w:tcW w:w="1080" w:type="dxa"/>
            <w:vAlign w:val="center"/>
          </w:tcPr>
          <w:p w14:paraId="46324607" w14:textId="77777777" w:rsidR="004777CB" w:rsidRPr="004777CB" w:rsidRDefault="004777CB" w:rsidP="00111DA6">
            <w:pPr>
              <w:pStyle w:val="TableCell11-Centered"/>
              <w:rPr>
                <w:rFonts w:eastAsia="Times New Roman"/>
              </w:rPr>
            </w:pPr>
          </w:p>
        </w:tc>
        <w:tc>
          <w:tcPr>
            <w:tcW w:w="2790" w:type="dxa"/>
            <w:vAlign w:val="center"/>
          </w:tcPr>
          <w:p w14:paraId="11B54447" w14:textId="77777777" w:rsidR="004777CB" w:rsidRPr="004777CB" w:rsidRDefault="004777CB" w:rsidP="00111DA6">
            <w:pPr>
              <w:pStyle w:val="TableCell11-Left"/>
              <w:rPr>
                <w:rFonts w:eastAsia="Calibri"/>
              </w:rPr>
            </w:pPr>
          </w:p>
        </w:tc>
        <w:tc>
          <w:tcPr>
            <w:tcW w:w="2520" w:type="dxa"/>
            <w:vAlign w:val="center"/>
          </w:tcPr>
          <w:p w14:paraId="72090113" w14:textId="4E60F1FC" w:rsidR="004777CB" w:rsidRPr="004777CB" w:rsidRDefault="007E6DCA" w:rsidP="00111DA6">
            <w:pPr>
              <w:pStyle w:val="TableBox11-Left"/>
            </w:pPr>
            <w:sdt>
              <w:sdtPr>
                <w:id w:val="-998576059"/>
                <w14:checkbox>
                  <w14:checked w14:val="0"/>
                  <w14:checkedState w14:val="2612" w14:font="MS Gothic"/>
                  <w14:uncheckedState w14:val="2610" w14:font="MS Gothic"/>
                </w14:checkbox>
              </w:sdtPr>
              <w:sdtEndPr/>
              <w:sdtContent>
                <w:r w:rsidR="004777CB" w:rsidRPr="004777CB">
                  <w:rPr>
                    <w:rFonts w:ascii="Segoe UI Symbol" w:hAnsi="Segoe UI Symbol" w:cs="Segoe UI Symbol"/>
                  </w:rPr>
                  <w:t>☐</w:t>
                </w:r>
              </w:sdtContent>
            </w:sdt>
            <w:r w:rsidR="004777CB" w:rsidRPr="004777CB">
              <w:t xml:space="preserve"> </w:t>
            </w:r>
            <w:r w:rsidR="00DC1DF9">
              <w:rPr>
                <w:rFonts w:ascii="Calibri" w:eastAsia="Times New Roman" w:hAnsi="Calibri" w:cs="Times New Roman"/>
              </w:rPr>
              <w:tab/>
            </w:r>
            <w:r w:rsidR="004777CB" w:rsidRPr="004777CB">
              <w:t>Yes; Validation Language: English</w:t>
            </w:r>
          </w:p>
          <w:p w14:paraId="5E7B3953" w14:textId="2FD9D29B" w:rsidR="00DC1DF9" w:rsidRPr="004777CB" w:rsidRDefault="007E6DCA" w:rsidP="00111DA6">
            <w:pPr>
              <w:pStyle w:val="TableBox11-Left"/>
            </w:pPr>
            <w:sdt>
              <w:sdtPr>
                <w:id w:val="-192162076"/>
                <w14:checkbox>
                  <w14:checked w14:val="0"/>
                  <w14:checkedState w14:val="2612" w14:font="MS Gothic"/>
                  <w14:uncheckedState w14:val="2610" w14:font="MS Gothic"/>
                </w14:checkbox>
              </w:sdtPr>
              <w:sdtEndPr/>
              <w:sdtContent>
                <w:r w:rsidR="004777CB" w:rsidRPr="004777CB">
                  <w:rPr>
                    <w:rFonts w:ascii="Segoe UI Symbol" w:hAnsi="Segoe UI Symbol" w:cs="Segoe UI Symbol"/>
                  </w:rPr>
                  <w:t>☐</w:t>
                </w:r>
              </w:sdtContent>
            </w:sdt>
            <w:r w:rsidR="004777CB" w:rsidRPr="004777CB">
              <w:t xml:space="preserve"> </w:t>
            </w:r>
            <w:r w:rsidR="00DC1DF9">
              <w:rPr>
                <w:rFonts w:ascii="Calibri" w:eastAsia="Times New Roman" w:hAnsi="Calibri" w:cs="Times New Roman"/>
              </w:rPr>
              <w:tab/>
            </w:r>
            <w:r w:rsidR="004777CB" w:rsidRPr="004777CB">
              <w:t>No</w:t>
            </w:r>
          </w:p>
        </w:tc>
      </w:tr>
    </w:tbl>
    <w:p w14:paraId="74D59DA2" w14:textId="606F437E" w:rsidR="003B67DC" w:rsidRPr="0012355D" w:rsidRDefault="003B67DC" w:rsidP="0084739E">
      <w:pPr>
        <w:pBdr>
          <w:bottom w:val="single" w:sz="4" w:space="1" w:color="auto"/>
        </w:pBdr>
        <w:spacing w:before="60" w:after="0"/>
      </w:pPr>
    </w:p>
    <w:sectPr w:rsidR="003B67DC" w:rsidRPr="0012355D" w:rsidSect="0012355D">
      <w:headerReference w:type="even" r:id="rId16"/>
      <w:headerReference w:type="default" r:id="rId17"/>
      <w:footerReference w:type="default" r:id="rId18"/>
      <w:headerReference w:type="firs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80CC8" w14:textId="77777777" w:rsidR="00311063" w:rsidRDefault="00311063" w:rsidP="00657715">
      <w:r>
        <w:separator/>
      </w:r>
    </w:p>
  </w:endnote>
  <w:endnote w:type="continuationSeparator" w:id="0">
    <w:p w14:paraId="0BE8C2CF" w14:textId="77777777" w:rsidR="00311063" w:rsidRDefault="00311063" w:rsidP="00657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532699"/>
      <w:docPartObj>
        <w:docPartGallery w:val="Page Numbers (Bottom of Page)"/>
        <w:docPartUnique/>
      </w:docPartObj>
    </w:sdtPr>
    <w:sdtEndPr/>
    <w:sdtContent>
      <w:p w14:paraId="694181C7" w14:textId="01A51D49" w:rsidR="00875078" w:rsidRDefault="00875078" w:rsidP="00123F58">
        <w:pPr>
          <w:pStyle w:val="Footer"/>
        </w:pPr>
        <w:r>
          <w:t xml:space="preserve">SSCP </w:t>
        </w:r>
        <w:r w:rsidRPr="00E02E70">
          <w:t>Template</w:t>
        </w:r>
        <w:r>
          <w:t xml:space="preserve"> </w:t>
        </w:r>
        <w:r w:rsidRPr="00090125">
          <w:t>100</w:t>
        </w:r>
        <w:r>
          <w:t>635704</w:t>
        </w:r>
        <w:r w:rsidRPr="003F037C">
          <w:rPr>
            <w:rStyle w:val="FooterChar"/>
            <w:rFonts w:cs="Arial"/>
          </w:rPr>
          <w:t xml:space="preserve"> | Rev </w:t>
        </w:r>
        <w:r w:rsidR="0062218D">
          <w:rPr>
            <w:rStyle w:val="FooterChar"/>
            <w:rFonts w:cs="Arial"/>
          </w:rPr>
          <w:t>7</w:t>
        </w:r>
        <w:r w:rsidRPr="00E02E70">
          <w:rPr>
            <w:rStyle w:val="FooterChar"/>
            <w:rFonts w:cs="Arial"/>
            <w:sz w:val="20"/>
          </w:rPr>
          <w:tab/>
        </w:r>
        <w:r>
          <w:t xml:space="preserve">Form Page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11CA0E3" w14:textId="77777777" w:rsidR="00875078" w:rsidRDefault="00875078" w:rsidP="00111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73248"/>
      <w:docPartObj>
        <w:docPartGallery w:val="Page Numbers (Bottom of Page)"/>
        <w:docPartUnique/>
      </w:docPartObj>
    </w:sdtPr>
    <w:sdtEndPr/>
    <w:sdtContent>
      <w:p w14:paraId="3C4806BB" w14:textId="77777777" w:rsidR="00875078" w:rsidRDefault="00875078" w:rsidP="00111DA6">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236FCD7" w14:textId="77777777" w:rsidR="00875078" w:rsidRDefault="008750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B064" w14:textId="041455C3" w:rsidR="00875078" w:rsidRDefault="00875078" w:rsidP="00123F58">
    <w:pPr>
      <w:pStyle w:val="Footer"/>
      <w:rPr>
        <w:rStyle w:val="FooterChar"/>
      </w:rPr>
    </w:pPr>
    <w:r>
      <w:t xml:space="preserve">SSCP </w:t>
    </w:r>
    <w:r w:rsidRPr="00E02E70">
      <w:t>Template</w:t>
    </w:r>
    <w:r>
      <w:t xml:space="preserve"> </w:t>
    </w:r>
    <w:r w:rsidRPr="00090125">
      <w:t>100</w:t>
    </w:r>
    <w:r>
      <w:t>635704</w:t>
    </w:r>
    <w:r w:rsidRPr="003F037C">
      <w:rPr>
        <w:rStyle w:val="FooterChar"/>
        <w:rFonts w:cs="Arial"/>
      </w:rPr>
      <w:t xml:space="preserve"> | Rev </w:t>
    </w:r>
    <w:r w:rsidR="00EE6BE2">
      <w:rPr>
        <w:rStyle w:val="FooterChar"/>
        <w:rFonts w:cs="Arial"/>
      </w:rPr>
      <w:t>7</w:t>
    </w:r>
    <w:r>
      <w:tab/>
      <w:t xml:space="preserve">Part </w:t>
    </w:r>
    <w:r w:rsidR="0084739E">
      <w:t>A</w:t>
    </w:r>
    <w:r>
      <w:t xml:space="preserve">, </w:t>
    </w:r>
    <w:r w:rsidRPr="003F037C">
      <w:rPr>
        <w:rStyle w:val="FooterChar"/>
      </w:rPr>
      <w:t>Page</w:t>
    </w:r>
    <w:r>
      <w:rPr>
        <w:rStyle w:val="FooterChar"/>
      </w:rPr>
      <w:t xml:space="preserve"> </w:t>
    </w:r>
    <w:r>
      <w:rPr>
        <w:rStyle w:val="FooterChar"/>
      </w:rPr>
      <w:fldChar w:fldCharType="begin"/>
    </w:r>
    <w:r>
      <w:rPr>
        <w:rStyle w:val="FooterChar"/>
      </w:rPr>
      <w:instrText xml:space="preserve"> PAGE  \* Arabic  \* MERGEFORMAT </w:instrText>
    </w:r>
    <w:r>
      <w:rPr>
        <w:rStyle w:val="FooterChar"/>
      </w:rPr>
      <w:fldChar w:fldCharType="separate"/>
    </w:r>
    <w:r>
      <w:rPr>
        <w:rStyle w:val="FooterChar"/>
      </w:rPr>
      <w:t>11</w:t>
    </w:r>
    <w:r>
      <w:rPr>
        <w:rStyle w:val="FooterChar"/>
      </w:rPr>
      <w:fldChar w:fldCharType="end"/>
    </w:r>
    <w:r>
      <w:rPr>
        <w:rStyle w:val="FooterChar"/>
      </w:rPr>
      <w:t xml:space="preserve"> of </w:t>
    </w:r>
    <w:r>
      <w:rPr>
        <w:rStyle w:val="FooterChar"/>
      </w:rPr>
      <w:fldChar w:fldCharType="begin"/>
    </w:r>
    <w:r>
      <w:rPr>
        <w:rStyle w:val="FooterChar"/>
      </w:rPr>
      <w:instrText xml:space="preserve"> SECTIONPAGES  \* Arabic  \* MERGEFORMAT </w:instrText>
    </w:r>
    <w:r>
      <w:rPr>
        <w:rStyle w:val="FooterChar"/>
      </w:rPr>
      <w:fldChar w:fldCharType="separate"/>
    </w:r>
    <w:r w:rsidR="00E97771">
      <w:rPr>
        <w:rStyle w:val="FooterChar"/>
        <w:noProof/>
      </w:rPr>
      <w:t>6</w:t>
    </w:r>
    <w:r>
      <w:rPr>
        <w:rStyle w:val="FooterChar"/>
      </w:rPr>
      <w:fldChar w:fldCharType="end"/>
    </w:r>
  </w:p>
  <w:p w14:paraId="79BF0D36" w14:textId="77777777" w:rsidR="00875078" w:rsidRDefault="00875078" w:rsidP="00111DA6">
    <w:pPr>
      <w:tabs>
        <w:tab w:val="right" w:pos="9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965E" w14:textId="77777777" w:rsidR="00311063" w:rsidRDefault="00311063" w:rsidP="00657715">
      <w:r>
        <w:separator/>
      </w:r>
    </w:p>
  </w:footnote>
  <w:footnote w:type="continuationSeparator" w:id="0">
    <w:p w14:paraId="3C0D5283" w14:textId="77777777" w:rsidR="00311063" w:rsidRDefault="00311063" w:rsidP="00657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9C1E6" w14:textId="3B048C18" w:rsidR="00875078" w:rsidRDefault="007E6DCA">
    <w:pPr>
      <w:pStyle w:val="Header"/>
    </w:pPr>
    <w:r>
      <w:rPr>
        <w:noProof/>
      </w:rPr>
      <w:pict w14:anchorId="3EC588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9789219" o:spid="_x0000_s1026"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ACA7" w14:textId="4925D482" w:rsidR="00875078" w:rsidRPr="0082172A" w:rsidRDefault="007E6DCA" w:rsidP="004777CB">
    <w:pPr>
      <w:pStyle w:val="Header"/>
    </w:pPr>
    <w:r>
      <w:rPr>
        <w:noProof/>
      </w:rPr>
      <w:pict w14:anchorId="416891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9789220" o:spid="_x0000_s1027"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875078" w:rsidRPr="0082172A">
      <w:t>Form (Non-PPE)</w:t>
    </w:r>
    <w:r w:rsidR="00875078" w:rsidRPr="0082172A">
      <w:tab/>
    </w:r>
    <w:r w:rsidR="00875078" w:rsidRPr="00010151">
      <w:t>100635704</w:t>
    </w:r>
    <w:r w:rsidR="00875078">
      <w:t> </w:t>
    </w:r>
    <w:r w:rsidR="00875078" w:rsidRPr="0082172A">
      <w:t xml:space="preserve">Rev </w:t>
    </w:r>
    <w:r w:rsidR="0056108E">
      <w:t>7</w:t>
    </w:r>
  </w:p>
  <w:p w14:paraId="53398AE3" w14:textId="4F0A2D8A" w:rsidR="00875078" w:rsidRPr="0082172A" w:rsidRDefault="00875078">
    <w:pPr>
      <w:pStyle w:val="Header"/>
    </w:pPr>
    <w:r w:rsidRPr="001263CA">
      <w:t>Quality System</w:t>
    </w:r>
    <w:r w:rsidRPr="0082172A">
      <w:tab/>
    </w:r>
    <w:r>
      <w:t>CO</w:t>
    </w:r>
    <w:r w:rsidR="00CC328E">
      <w:t xml:space="preserve">: </w:t>
    </w:r>
    <w:r w:rsidR="005525B1" w:rsidRPr="00F11F1A">
      <w:rPr>
        <w:rFonts w:cstheme="minorHAnsi"/>
        <w:shd w:val="clear" w:color="auto" w:fill="FFFFFF"/>
      </w:rPr>
      <w:t>101012875</w:t>
    </w:r>
  </w:p>
  <w:p w14:paraId="619208FE" w14:textId="7C1FF1AF" w:rsidR="00875078" w:rsidRDefault="00875078" w:rsidP="004777CB">
    <w:pPr>
      <w:pStyle w:val="Header"/>
    </w:pPr>
    <w:bookmarkStart w:id="5" w:name="_Hlk113470270"/>
    <w:r>
      <w:t>Franchise Summary of Safety and Clinical Performance (SSCP) Template (Shared)</w:t>
    </w:r>
  </w:p>
  <w:bookmarkEnd w:id="5"/>
  <w:p w14:paraId="3A6FF302" w14:textId="77777777" w:rsidR="00875078" w:rsidRPr="00092B75" w:rsidRDefault="00875078" w:rsidP="004777CB">
    <w:pPr>
      <w:pStyle w:val="Header"/>
    </w:pPr>
  </w:p>
  <w:p w14:paraId="73CA5B6E" w14:textId="77777777" w:rsidR="00875078" w:rsidRDefault="00875078" w:rsidP="004777CB">
    <w:pPr>
      <w:pStyle w:val="Default"/>
      <w:pBdr>
        <w:bottom w:val="single" w:sz="18" w:space="0" w:color="auto"/>
      </w:pBdr>
      <w:jc w:val="center"/>
      <w:rPr>
        <w:rFonts w:asciiTheme="minorHAnsi" w:hAnsiTheme="minorHAnsi" w:cs="Arial"/>
        <w:b/>
        <w:color w:val="auto"/>
        <w:sz w:val="32"/>
        <w:szCs w:val="32"/>
      </w:rPr>
    </w:pPr>
    <w:r w:rsidRPr="003F037C">
      <w:rPr>
        <w:rFonts w:asciiTheme="minorHAnsi" w:hAnsiTheme="minorHAnsi" w:cs="Arial"/>
        <w:b/>
        <w:color w:val="auto"/>
        <w:sz w:val="32"/>
        <w:szCs w:val="32"/>
      </w:rPr>
      <w:t>Summary of Safety and Clinical Performance (SSCP)</w:t>
    </w:r>
  </w:p>
  <w:p w14:paraId="352284A5" w14:textId="77777777" w:rsidR="00875078" w:rsidRDefault="00875078" w:rsidP="004777CB">
    <w:pPr>
      <w:pStyle w:val="Default"/>
      <w:pBdr>
        <w:bottom w:val="single" w:sz="18" w:space="0" w:color="auto"/>
      </w:pBdr>
      <w:jc w:val="center"/>
      <w:rPr>
        <w:rFonts w:asciiTheme="minorHAnsi" w:hAnsiTheme="minorHAnsi" w:cs="Arial"/>
        <w:b/>
        <w:color w:val="auto"/>
        <w:sz w:val="32"/>
        <w:szCs w:val="32"/>
      </w:rPr>
    </w:pPr>
  </w:p>
  <w:p w14:paraId="0847872F" w14:textId="77777777" w:rsidR="00875078" w:rsidRDefault="008750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971E8" w14:textId="3811EB6F" w:rsidR="00875078" w:rsidRPr="0082172A" w:rsidRDefault="007E6DCA" w:rsidP="004777CB">
    <w:pPr>
      <w:pStyle w:val="Header"/>
    </w:pPr>
    <w:r>
      <w:rPr>
        <w:noProof/>
      </w:rPr>
      <w:pict w14:anchorId="2F1E4A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9789218" o:spid="_x0000_s1025"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875078" w:rsidRPr="0082172A">
      <w:t>Form (Non-PPE)</w:t>
    </w:r>
    <w:r w:rsidR="00875078" w:rsidRPr="0082172A">
      <w:tab/>
    </w:r>
    <w:r w:rsidR="00875078" w:rsidRPr="00010151">
      <w:t>100635704</w:t>
    </w:r>
    <w:r w:rsidR="00875078">
      <w:t> </w:t>
    </w:r>
    <w:r w:rsidR="00875078" w:rsidRPr="0082172A">
      <w:t xml:space="preserve">Rev </w:t>
    </w:r>
    <w:r w:rsidR="00875078">
      <w:t>1</w:t>
    </w:r>
  </w:p>
  <w:p w14:paraId="2B63C98B" w14:textId="77777777" w:rsidR="00875078" w:rsidRPr="0082172A" w:rsidRDefault="00875078" w:rsidP="004777CB">
    <w:pPr>
      <w:pStyle w:val="Header"/>
    </w:pPr>
    <w:r w:rsidRPr="001263CA">
      <w:t>Quality System</w:t>
    </w:r>
    <w:r w:rsidRPr="0082172A">
      <w:tab/>
    </w:r>
    <w:r>
      <w:t>CO: 100630891</w:t>
    </w:r>
  </w:p>
  <w:p w14:paraId="2E37A16E" w14:textId="77777777" w:rsidR="00875078" w:rsidRDefault="00875078" w:rsidP="004777CB">
    <w:pPr>
      <w:pStyle w:val="Header"/>
    </w:pPr>
    <w:r>
      <w:t xml:space="preserve">Franchise </w:t>
    </w:r>
    <w:r w:rsidRPr="0082172A">
      <w:t>Clinical Evaluation Plan</w:t>
    </w:r>
    <w:r>
      <w:t xml:space="preserve"> (Shared)</w:t>
    </w:r>
  </w:p>
  <w:p w14:paraId="2738BAD3" w14:textId="77777777" w:rsidR="00875078" w:rsidRPr="00695AD3" w:rsidRDefault="00875078" w:rsidP="004777CB">
    <w:pPr>
      <w:pStyle w:val="Header"/>
      <w:rPr>
        <w:sz w:val="32"/>
        <w:szCs w:val="32"/>
      </w:rPr>
    </w:pPr>
  </w:p>
  <w:p w14:paraId="4663FD87" w14:textId="77777777" w:rsidR="00875078" w:rsidRDefault="00875078" w:rsidP="004777CB">
    <w:pPr>
      <w:pStyle w:val="Default"/>
      <w:pBdr>
        <w:bottom w:val="single" w:sz="18" w:space="0" w:color="auto"/>
      </w:pBdr>
      <w:jc w:val="center"/>
      <w:rPr>
        <w:rFonts w:asciiTheme="minorHAnsi" w:hAnsiTheme="minorHAnsi" w:cs="Arial"/>
        <w:b/>
        <w:color w:val="auto"/>
        <w:sz w:val="32"/>
        <w:szCs w:val="32"/>
      </w:rPr>
    </w:pPr>
    <w:r w:rsidRPr="00695AD3">
      <w:rPr>
        <w:rFonts w:asciiTheme="minorHAnsi" w:hAnsiTheme="minorHAnsi" w:cs="Arial"/>
        <w:b/>
        <w:color w:val="auto"/>
        <w:sz w:val="32"/>
        <w:szCs w:val="32"/>
      </w:rPr>
      <w:t>Summary of Safety and Clinical Performance (SSCP)</w:t>
    </w:r>
  </w:p>
  <w:p w14:paraId="05020BD3" w14:textId="77777777" w:rsidR="00875078" w:rsidRPr="00695AD3" w:rsidRDefault="00875078" w:rsidP="004777CB">
    <w:pPr>
      <w:pStyle w:val="Default"/>
      <w:pBdr>
        <w:bottom w:val="single" w:sz="18" w:space="0" w:color="auto"/>
      </w:pBdr>
      <w:jc w:val="center"/>
      <w:rPr>
        <w:rFonts w:asciiTheme="minorHAnsi" w:hAnsiTheme="minorHAnsi" w:cs="Arial"/>
        <w:b/>
        <w:color w:val="auto"/>
        <w:sz w:val="32"/>
        <w:szCs w:val="32"/>
      </w:rPr>
    </w:pPr>
  </w:p>
  <w:p w14:paraId="3A8C40B8" w14:textId="77777777" w:rsidR="00875078" w:rsidRDefault="008750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9C397" w14:textId="3BC7B4B2" w:rsidR="00875078" w:rsidRDefault="007E6DCA" w:rsidP="00657715">
    <w:pPr>
      <w:pStyle w:val="Header"/>
    </w:pPr>
    <w:r>
      <w:rPr>
        <w:noProof/>
      </w:rPr>
      <w:pict w14:anchorId="6DDFBF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9789225" o:spid="_x0000_s1032" type="#_x0000_t136" style="position:absolute;margin-left:0;margin-top:0;width:412.4pt;height:247.4pt;rotation:315;z-index:-2516428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72715BCF" w14:textId="77777777" w:rsidR="00875078" w:rsidRDefault="00875078" w:rsidP="004777C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DF2F2" w14:textId="7189F500" w:rsidR="00875078" w:rsidRPr="0082172A" w:rsidRDefault="007E6DCA" w:rsidP="00111DA6">
    <w:pPr>
      <w:pStyle w:val="Header"/>
    </w:pPr>
    <w:r>
      <w:rPr>
        <w:noProof/>
      </w:rPr>
      <w:pict w14:anchorId="44DE6D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9789226" o:spid="_x0000_s1033" type="#_x0000_t136" style="position:absolute;margin-left:0;margin-top:0;width:412.4pt;height:247.4pt;rotation:315;z-index:-25164083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875078" w:rsidRPr="0082172A">
      <w:t>Form (Non-PPE)</w:t>
    </w:r>
    <w:r w:rsidR="00875078" w:rsidRPr="0082172A">
      <w:tab/>
    </w:r>
    <w:r w:rsidR="00875078" w:rsidRPr="00010151">
      <w:t>100635704</w:t>
    </w:r>
    <w:r w:rsidR="00875078">
      <w:t> </w:t>
    </w:r>
    <w:r w:rsidR="00875078" w:rsidRPr="0082172A">
      <w:t xml:space="preserve">Rev </w:t>
    </w:r>
    <w:r w:rsidR="0056108E">
      <w:t>7</w:t>
    </w:r>
  </w:p>
  <w:p w14:paraId="052E0F54" w14:textId="777C7348" w:rsidR="00875078" w:rsidRPr="0082172A" w:rsidRDefault="00875078" w:rsidP="00111DA6">
    <w:pPr>
      <w:pStyle w:val="Header"/>
    </w:pPr>
    <w:r w:rsidRPr="001263CA">
      <w:t>Quality System</w:t>
    </w:r>
    <w:r w:rsidRPr="0082172A">
      <w:tab/>
    </w:r>
    <w:r>
      <w:t>CO</w:t>
    </w:r>
    <w:bookmarkStart w:id="24" w:name="_Hlk80088109"/>
    <w:r w:rsidR="00CC328E">
      <w:t xml:space="preserve">: </w:t>
    </w:r>
    <w:bookmarkEnd w:id="24"/>
    <w:r w:rsidR="005525B1" w:rsidRPr="00F11F1A">
      <w:rPr>
        <w:rFonts w:cstheme="minorHAnsi"/>
        <w:shd w:val="clear" w:color="auto" w:fill="FFFFFF"/>
      </w:rPr>
      <w:t>101012875</w:t>
    </w:r>
  </w:p>
  <w:p w14:paraId="530EB2CD" w14:textId="45965059" w:rsidR="00875078" w:rsidRPr="00657715" w:rsidRDefault="00875078" w:rsidP="00657715">
    <w:pPr>
      <w:pStyle w:val="Header"/>
    </w:pPr>
    <w:r>
      <w:t>Franchise Summary of Safety and Clinical Performance (SSCP) Template (Shared)</w:t>
    </w:r>
  </w:p>
  <w:p w14:paraId="75EE3F88" w14:textId="77777777" w:rsidR="00875078" w:rsidRPr="00111DA6" w:rsidRDefault="00875078" w:rsidP="00111DA6">
    <w:pPr>
      <w:pStyle w:val="Header"/>
      <w:rPr>
        <w:rFonts w:ascii="Calibri" w:hAnsi="Calibri" w:cs="Times New Roman"/>
        <w:sz w:val="32"/>
        <w:szCs w:val="32"/>
      </w:rPr>
    </w:pPr>
  </w:p>
  <w:p w14:paraId="62E79F60" w14:textId="7C5F8824" w:rsidR="00875078" w:rsidRPr="004777CB" w:rsidRDefault="00875078" w:rsidP="00123F58">
    <w:pPr>
      <w:pStyle w:val="Default"/>
      <w:pBdr>
        <w:bottom w:val="single" w:sz="18" w:space="0" w:color="auto"/>
      </w:pBdr>
      <w:jc w:val="center"/>
      <w:rPr>
        <w:rFonts w:ascii="Calibri" w:hAnsi="Calibri" w:cs="Arial"/>
        <w:b/>
        <w:color w:val="auto"/>
        <w:sz w:val="32"/>
        <w:szCs w:val="32"/>
      </w:rPr>
    </w:pPr>
    <w:r w:rsidRPr="004777CB">
      <w:rPr>
        <w:rFonts w:ascii="Calibri" w:hAnsi="Calibri" w:cs="Arial"/>
        <w:b/>
        <w:color w:val="auto"/>
        <w:sz w:val="32"/>
        <w:szCs w:val="32"/>
      </w:rPr>
      <w:t xml:space="preserve">Part </w:t>
    </w:r>
    <w:r>
      <w:rPr>
        <w:rFonts w:ascii="Calibri" w:hAnsi="Calibri" w:cs="Arial"/>
        <w:b/>
        <w:color w:val="auto"/>
        <w:sz w:val="32"/>
        <w:szCs w:val="32"/>
      </w:rPr>
      <w:t>B</w:t>
    </w:r>
    <w:r w:rsidR="00CC328E">
      <w:rPr>
        <w:rFonts w:ascii="Calibri" w:hAnsi="Calibri" w:cs="Arial"/>
        <w:b/>
        <w:color w:val="auto"/>
        <w:sz w:val="32"/>
        <w:szCs w:val="32"/>
      </w:rPr>
      <w:t xml:space="preserve">: </w:t>
    </w:r>
    <w:r w:rsidRPr="004777CB">
      <w:rPr>
        <w:rFonts w:ascii="Calibri" w:hAnsi="Calibri" w:cs="Arial"/>
        <w:b/>
        <w:color w:val="auto"/>
        <w:sz w:val="32"/>
        <w:szCs w:val="32"/>
      </w:rPr>
      <w:t xml:space="preserve">Summary of Safety and Clinical Performance (SSCP) – </w:t>
    </w:r>
    <w:r w:rsidRPr="004777CB">
      <w:rPr>
        <w:rFonts w:ascii="Calibri" w:hAnsi="Calibri" w:cs="Arial"/>
        <w:b/>
        <w:color w:val="auto"/>
        <w:sz w:val="32"/>
        <w:szCs w:val="32"/>
      </w:rPr>
      <w:br/>
    </w:r>
    <w:r>
      <w:rPr>
        <w:rFonts w:ascii="Calibri" w:hAnsi="Calibri" w:cs="Arial"/>
        <w:b/>
        <w:color w:val="auto"/>
        <w:sz w:val="32"/>
        <w:szCs w:val="32"/>
      </w:rPr>
      <w:t>Patient</w:t>
    </w:r>
    <w:r w:rsidRPr="004777CB">
      <w:rPr>
        <w:rFonts w:ascii="Calibri" w:hAnsi="Calibri" w:cs="Arial"/>
        <w:b/>
        <w:color w:val="auto"/>
        <w:sz w:val="32"/>
        <w:szCs w:val="32"/>
      </w:rPr>
      <w:t xml:space="preserve"> Section</w:t>
    </w:r>
  </w:p>
  <w:p w14:paraId="6ADA22B4" w14:textId="68A800B1" w:rsidR="00875078" w:rsidRPr="004777CB" w:rsidRDefault="00BA0314" w:rsidP="00123F58">
    <w:pPr>
      <w:pStyle w:val="Default"/>
      <w:pBdr>
        <w:bottom w:val="single" w:sz="18" w:space="0" w:color="auto"/>
      </w:pBdr>
      <w:jc w:val="center"/>
      <w:rPr>
        <w:rFonts w:ascii="Calibri" w:hAnsi="Calibri" w:cs="Arial"/>
        <w:b/>
        <w:color w:val="auto"/>
        <w:sz w:val="32"/>
        <w:szCs w:val="32"/>
      </w:rPr>
    </w:pPr>
    <w:r w:rsidRPr="004777CB">
      <w:rPr>
        <w:rFonts w:ascii="Calibri" w:hAnsi="Calibri" w:cs="Arial"/>
        <w:b/>
        <w:color w:val="auto"/>
        <w:sz w:val="32"/>
        <w:szCs w:val="32"/>
      </w:rPr>
      <w:t>&lt;</w:t>
    </w:r>
    <w:r w:rsidRPr="004777CB">
      <w:rPr>
        <w:rFonts w:ascii="Calibri" w:hAnsi="Calibri" w:cs="Arial"/>
        <w:b/>
        <w:color w:val="auto"/>
        <w:sz w:val="32"/>
        <w:szCs w:val="32"/>
        <w:highlight w:val="yellow"/>
      </w:rPr>
      <w:t>SSCP Title</w:t>
    </w:r>
    <w:r>
      <w:rPr>
        <w:rFonts w:ascii="Calibri" w:hAnsi="Calibri" w:cs="Arial"/>
        <w:b/>
        <w:color w:val="auto"/>
        <w:sz w:val="32"/>
        <w:szCs w:val="32"/>
      </w:rPr>
      <w:t xml:space="preserve">&gt; </w:t>
    </w:r>
    <w:r w:rsidRPr="00767A34">
      <w:rPr>
        <w:rFonts w:ascii="Calibri" w:hAnsi="Calibri" w:cs="Arial"/>
        <w:b/>
        <w:color w:val="auto"/>
        <w:sz w:val="32"/>
        <w:szCs w:val="32"/>
        <w:highlight w:val="magenta"/>
      </w:rPr>
      <w:t>(=Device Model</w:t>
    </w:r>
    <w:r>
      <w:rPr>
        <w:rFonts w:ascii="Calibri" w:hAnsi="Calibri" w:cs="Arial"/>
        <w:b/>
        <w:color w:val="auto"/>
        <w:sz w:val="32"/>
        <w:szCs w:val="32"/>
        <w:highlight w:val="magenta"/>
      </w:rPr>
      <w:t xml:space="preserve"> [if single BUDI] or System Name</w:t>
    </w:r>
    <w:r w:rsidR="005069D2">
      <w:rPr>
        <w:rFonts w:ascii="Calibri" w:hAnsi="Calibri" w:cs="Arial"/>
        <w:b/>
        <w:color w:val="auto"/>
        <w:sz w:val="32"/>
        <w:szCs w:val="32"/>
        <w:highlight w:val="magenta"/>
      </w:rPr>
      <w:t>(s)</w:t>
    </w:r>
    <w:r>
      <w:rPr>
        <w:rFonts w:ascii="Calibri" w:hAnsi="Calibri" w:cs="Arial"/>
        <w:b/>
        <w:color w:val="auto"/>
        <w:sz w:val="32"/>
        <w:szCs w:val="32"/>
        <w:highlight w:val="magenta"/>
      </w:rPr>
      <w:t xml:space="preserve"> </w:t>
    </w:r>
    <w:r w:rsidR="005069D2">
      <w:rPr>
        <w:rFonts w:ascii="Calibri" w:hAnsi="Calibri" w:cs="Arial"/>
        <w:b/>
        <w:color w:val="auto"/>
        <w:sz w:val="32"/>
        <w:szCs w:val="32"/>
        <w:highlight w:val="magenta"/>
      </w:rPr>
      <w:t>/</w:t>
    </w:r>
    <w:r>
      <w:rPr>
        <w:rFonts w:ascii="Calibri" w:hAnsi="Calibri" w:cs="Arial"/>
        <w:b/>
        <w:color w:val="auto"/>
        <w:sz w:val="32"/>
        <w:szCs w:val="32"/>
        <w:highlight w:val="magenta"/>
      </w:rPr>
      <w:t xml:space="preserve"> Generic Group Description [if multiple </w:t>
    </w:r>
    <w:r w:rsidR="005069D2">
      <w:rPr>
        <w:rFonts w:ascii="Calibri" w:hAnsi="Calibri" w:cs="Arial"/>
        <w:b/>
        <w:color w:val="auto"/>
        <w:sz w:val="32"/>
        <w:szCs w:val="32"/>
        <w:highlight w:val="magenta"/>
      </w:rPr>
      <w:t>BUDIs</w:t>
    </w:r>
    <w:r>
      <w:rPr>
        <w:rFonts w:ascii="Calibri" w:hAnsi="Calibri" w:cs="Arial"/>
        <w:b/>
        <w:color w:val="auto"/>
        <w:sz w:val="32"/>
        <w:szCs w:val="32"/>
        <w:highlight w:val="magenta"/>
      </w:rPr>
      <w:t>]</w:t>
    </w:r>
    <w:r w:rsidRPr="00767A34">
      <w:rPr>
        <w:rFonts w:ascii="Calibri" w:hAnsi="Calibri" w:cs="Arial"/>
        <w:b/>
        <w:color w:val="auto"/>
        <w:sz w:val="32"/>
        <w:szCs w:val="32"/>
        <w:highlight w:val="magenta"/>
      </w:rPr>
      <w:t>)</w:t>
    </w:r>
    <w:r>
      <w:rPr>
        <w:rFonts w:ascii="Calibri" w:hAnsi="Calibri" w:cs="Arial"/>
        <w:b/>
        <w:color w:val="auto"/>
        <w:sz w:val="32"/>
        <w:szCs w:val="32"/>
      </w:rPr>
      <w:t xml:space="preserve"> </w:t>
    </w:r>
    <w:r w:rsidR="00875078">
      <w:rPr>
        <w:rFonts w:ascii="Calibri" w:hAnsi="Calibri" w:cs="Arial"/>
        <w:b/>
        <w:color w:val="auto"/>
        <w:sz w:val="32"/>
        <w:szCs w:val="32"/>
      </w:rPr>
      <w:t>(Document # &lt;</w:t>
    </w:r>
    <w:r w:rsidR="00875078" w:rsidRPr="00680FAD">
      <w:rPr>
        <w:rFonts w:ascii="Calibri" w:hAnsi="Calibri" w:cs="Arial"/>
        <w:b/>
        <w:color w:val="auto"/>
        <w:sz w:val="32"/>
        <w:szCs w:val="32"/>
        <w:highlight w:val="yellow"/>
      </w:rPr>
      <w:t>XX</w:t>
    </w:r>
    <w:r w:rsidR="00875078">
      <w:rPr>
        <w:rFonts w:ascii="Calibri" w:hAnsi="Calibri" w:cs="Arial"/>
        <w:b/>
        <w:color w:val="auto"/>
        <w:sz w:val="32"/>
        <w:szCs w:val="32"/>
      </w:rPr>
      <w:t>&gt;)</w:t>
    </w:r>
  </w:p>
  <w:p w14:paraId="09C50A39" w14:textId="77777777" w:rsidR="00875078" w:rsidRDefault="00875078"/>
  <w:p w14:paraId="23D6B180" w14:textId="77777777" w:rsidR="00875078" w:rsidRDefault="0087507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1947" w14:textId="7D43F9CF" w:rsidR="00875078" w:rsidRDefault="007E6DCA">
    <w:pPr>
      <w:pStyle w:val="Header"/>
    </w:pPr>
    <w:r>
      <w:rPr>
        <w:noProof/>
      </w:rPr>
      <w:pict w14:anchorId="717053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9789224" o:spid="_x0000_s1031" type="#_x0000_t136" style="position:absolute;margin-left:0;margin-top:0;width:412.4pt;height:247.4pt;rotation:315;z-index:-2516449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32A"/>
    <w:multiLevelType w:val="hybridMultilevel"/>
    <w:tmpl w:val="364C9112"/>
    <w:lvl w:ilvl="0" w:tplc="F5F8C1F6">
      <w:start w:val="1"/>
      <w:numFmt w:val="bullet"/>
      <w:pStyle w:val="TableCell10-BulletFlush"/>
      <w:lvlText w:val=""/>
      <w:lvlJc w:val="left"/>
      <w:pPr>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FB6999"/>
    <w:multiLevelType w:val="hybridMultilevel"/>
    <w:tmpl w:val="3CAE32A0"/>
    <w:lvl w:ilvl="0" w:tplc="790E9954">
      <w:start w:val="1"/>
      <w:numFmt w:val="decimal"/>
      <w:pStyle w:val="TableCell10-Bullet1indent"/>
      <w:lvlText w:val="%1."/>
      <w:lvlJc w:val="left"/>
      <w:pPr>
        <w:ind w:left="720" w:hanging="360"/>
      </w:pPr>
      <w:rPr>
        <w:rFonts w:asciiTheme="minorHAnsi" w:eastAsiaTheme="minorEastAsia" w:hAnsiTheme="minorHAns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0612C4"/>
    <w:multiLevelType w:val="hybridMultilevel"/>
    <w:tmpl w:val="D208094E"/>
    <w:lvl w:ilvl="0" w:tplc="3F9A7526">
      <w:start w:val="1"/>
      <w:numFmt w:val="bullet"/>
      <w:pStyle w:val="TableCell10-Bullet0"/>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234FA1"/>
    <w:multiLevelType w:val="multilevel"/>
    <w:tmpl w:val="98547E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AA17B71"/>
    <w:multiLevelType w:val="hybridMultilevel"/>
    <w:tmpl w:val="CA4AF4AA"/>
    <w:lvl w:ilvl="0" w:tplc="A28C3FEE">
      <w:start w:val="1"/>
      <w:numFmt w:val="bullet"/>
      <w:pStyle w:val="TableBullet11-Level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B4D96"/>
    <w:multiLevelType w:val="hybridMultilevel"/>
    <w:tmpl w:val="AC9C5830"/>
    <w:lvl w:ilvl="0" w:tplc="AA54C53C">
      <w:start w:val="1"/>
      <w:numFmt w:val="bullet"/>
      <w:lvlText w:val=""/>
      <w:lvlJc w:val="left"/>
      <w:pPr>
        <w:ind w:left="720" w:hanging="360"/>
      </w:pPr>
      <w:rPr>
        <w:rFonts w:ascii="Symbol" w:hAnsi="Symbol" w:hint="default"/>
        <w:color w:val="auto"/>
      </w:rPr>
    </w:lvl>
    <w:lvl w:ilvl="1" w:tplc="59CC4E98">
      <w:start w:val="1"/>
      <w:numFmt w:val="bullet"/>
      <w:pStyle w:val="Bulle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46599"/>
    <w:multiLevelType w:val="hybridMultilevel"/>
    <w:tmpl w:val="03C4BA9E"/>
    <w:lvl w:ilvl="0" w:tplc="04090001">
      <w:start w:val="1"/>
      <w:numFmt w:val="bullet"/>
      <w:pStyle w:val="TableCell10-BulletLevel2"/>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437F17"/>
    <w:multiLevelType w:val="hybridMultilevel"/>
    <w:tmpl w:val="67E2BD80"/>
    <w:lvl w:ilvl="0" w:tplc="5DE4612A">
      <w:start w:val="1"/>
      <w:numFmt w:val="bullet"/>
      <w:pStyle w:val="Bullet-Level3B"/>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AE6CF71E"/>
    <w:lvl w:ilvl="0">
      <w:start w:val="1"/>
      <w:numFmt w:val="decimal"/>
      <w:lvlText w:val="%1"/>
      <w:lvlJc w:val="left"/>
      <w:pPr>
        <w:ind w:left="432" w:hanging="432"/>
      </w:pPr>
    </w:lvl>
    <w:lvl w:ilvl="1">
      <w:start w:val="1"/>
      <w:numFmt w:val="decimal"/>
      <w:pStyle w:val="Body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ody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432ECA"/>
    <w:multiLevelType w:val="hybridMultilevel"/>
    <w:tmpl w:val="8C6EDF96"/>
    <w:lvl w:ilvl="0" w:tplc="0F044F9A">
      <w:start w:val="1"/>
      <w:numFmt w:val="bullet"/>
      <w:pStyle w:val="TableCell8-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7709AC"/>
    <w:multiLevelType w:val="multilevel"/>
    <w:tmpl w:val="29783D7A"/>
    <w:lvl w:ilvl="0">
      <w:start w:val="1"/>
      <w:numFmt w:val="bullet"/>
      <w:pStyle w:val="TableCell11-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2FC5552"/>
    <w:multiLevelType w:val="hybridMultilevel"/>
    <w:tmpl w:val="42181B7E"/>
    <w:lvl w:ilvl="0" w:tplc="2C869860">
      <w:start w:val="1"/>
      <w:numFmt w:val="bullet"/>
      <w:pStyle w:val="Bullet-Level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23947"/>
    <w:multiLevelType w:val="hybridMultilevel"/>
    <w:tmpl w:val="4DB0D1E0"/>
    <w:lvl w:ilvl="0" w:tplc="C628A338">
      <w:start w:val="1"/>
      <w:numFmt w:val="decimal"/>
      <w:pStyle w:val="TableCell8-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F74106"/>
    <w:multiLevelType w:val="hybridMultilevel"/>
    <w:tmpl w:val="49E8ABA6"/>
    <w:lvl w:ilvl="0" w:tplc="AA5617CA">
      <w:start w:val="1"/>
      <w:numFmt w:val="bullet"/>
      <w:pStyle w:val="BulletLevel5"/>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BFB67CC"/>
    <w:multiLevelType w:val="hybridMultilevel"/>
    <w:tmpl w:val="A75A9FA4"/>
    <w:lvl w:ilvl="0" w:tplc="E3143ABA">
      <w:start w:val="1"/>
      <w:numFmt w:val="bullet"/>
      <w:pStyle w:val="TableBullet11-Level1"/>
      <w:lvlText w:val=""/>
      <w:lvlJc w:val="left"/>
      <w:pPr>
        <w:ind w:left="360" w:hanging="360"/>
      </w:pPr>
      <w:rPr>
        <w:rFonts w:ascii="Symbol" w:hAnsi="Symbol" w:hint="default"/>
        <w:b/>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8B306B"/>
    <w:multiLevelType w:val="hybridMultilevel"/>
    <w:tmpl w:val="B63EE486"/>
    <w:lvl w:ilvl="0" w:tplc="75E43BEE">
      <w:start w:val="1"/>
      <w:numFmt w:val="bullet"/>
      <w:pStyle w:val="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B8C18D0"/>
    <w:multiLevelType w:val="hybridMultilevel"/>
    <w:tmpl w:val="2834B2B0"/>
    <w:lvl w:ilvl="0" w:tplc="B8D2C098">
      <w:start w:val="1"/>
      <w:numFmt w:val="bullet"/>
      <w:pStyle w:val="BulletLevel1"/>
      <w:lvlText w:val=""/>
      <w:lvlJc w:val="left"/>
      <w:pPr>
        <w:ind w:left="720" w:hanging="360"/>
      </w:pPr>
      <w:rPr>
        <w:rFonts w:ascii="Symbol" w:hAnsi="Symbol" w:hint="default"/>
        <w:b/>
        <w:i w:val="0"/>
      </w:rPr>
    </w:lvl>
    <w:lvl w:ilvl="1" w:tplc="51A23F9E">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6A6BAD"/>
    <w:multiLevelType w:val="hybridMultilevel"/>
    <w:tmpl w:val="A5C2AD20"/>
    <w:lvl w:ilvl="0" w:tplc="1E88ACD2">
      <w:start w:val="1"/>
      <w:numFmt w:val="bullet"/>
      <w:pStyle w:val="TableCell10-Box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0B0C13"/>
    <w:multiLevelType w:val="hybridMultilevel"/>
    <w:tmpl w:val="211EF948"/>
    <w:lvl w:ilvl="0" w:tplc="EE4092BC">
      <w:start w:val="1"/>
      <w:numFmt w:val="bullet"/>
      <w:pStyle w:val="Bullet-Level2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04B91"/>
    <w:multiLevelType w:val="hybridMultilevel"/>
    <w:tmpl w:val="808AD2DE"/>
    <w:lvl w:ilvl="0" w:tplc="288CEC98">
      <w:start w:val="1"/>
      <w:numFmt w:val="bullet"/>
      <w:pStyle w:val="Bullet-Level3A"/>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83EB7"/>
    <w:multiLevelType w:val="hybridMultilevel"/>
    <w:tmpl w:val="119860EA"/>
    <w:lvl w:ilvl="0" w:tplc="8A20673E">
      <w:start w:val="1"/>
      <w:numFmt w:val="bullet"/>
      <w:pStyle w:val="BulletHeader-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4E16C8"/>
    <w:multiLevelType w:val="hybridMultilevel"/>
    <w:tmpl w:val="5AA0FFE2"/>
    <w:lvl w:ilvl="0" w:tplc="4DFE633E">
      <w:start w:val="1"/>
      <w:numFmt w:val="bullet"/>
      <w:pStyle w:val="Bullet-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67AF4"/>
    <w:multiLevelType w:val="hybridMultilevel"/>
    <w:tmpl w:val="167A8C1A"/>
    <w:lvl w:ilvl="0" w:tplc="127ED77A">
      <w:start w:val="1"/>
      <w:numFmt w:val="bullet"/>
      <w:pStyle w:val="TableCell10-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975837"/>
    <w:multiLevelType w:val="hybridMultilevel"/>
    <w:tmpl w:val="DE6EBFA0"/>
    <w:lvl w:ilvl="0" w:tplc="0346D7D4">
      <w:start w:val="1"/>
      <w:numFmt w:val="bullet"/>
      <w:pStyle w:val="TableBullet11-Level0"/>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296ED4"/>
    <w:multiLevelType w:val="multilevel"/>
    <w:tmpl w:val="39607158"/>
    <w:lvl w:ilvl="0">
      <w:start w:val="1"/>
      <w:numFmt w:val="decimal"/>
      <w:pStyle w:val="Body1"/>
      <w:lvlText w:val="%1."/>
      <w:lvlJc w:val="left"/>
      <w:pPr>
        <w:ind w:left="360" w:hanging="360"/>
      </w:pPr>
    </w:lvl>
    <w:lvl w:ilvl="1">
      <w:start w:val="1"/>
      <w:numFmt w:val="decimal"/>
      <w:pStyle w:val="Body1"/>
      <w:lvlText w:val="%1.%2."/>
      <w:lvlJc w:val="left"/>
      <w:pPr>
        <w:ind w:left="432" w:hanging="432"/>
      </w:pPr>
    </w:lvl>
    <w:lvl w:ilvl="2">
      <w:start w:val="1"/>
      <w:numFmt w:val="decimal"/>
      <w:pStyle w:val="Body3"/>
      <w:lvlText w:val="%1.%2.%3."/>
      <w:lvlJc w:val="left"/>
      <w:pPr>
        <w:ind w:left="504" w:hanging="504"/>
      </w:pPr>
    </w:lvl>
    <w:lvl w:ilvl="3">
      <w:start w:val="1"/>
      <w:numFmt w:val="decimal"/>
      <w:pStyle w:val="Body3"/>
      <w:lvlText w:val="%1.%2.%3.%4."/>
      <w:lvlJc w:val="left"/>
      <w:pPr>
        <w:ind w:left="2898" w:hanging="648"/>
      </w:pPr>
    </w:lvl>
    <w:lvl w:ilvl="4">
      <w:start w:val="1"/>
      <w:numFmt w:val="decimal"/>
      <w:pStyle w:val="Body4"/>
      <w:lvlText w:val="%1.%2.%3.%4.%5."/>
      <w:lvlJc w:val="left"/>
      <w:pPr>
        <w:ind w:left="43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E04A0"/>
    <w:multiLevelType w:val="hybridMultilevel"/>
    <w:tmpl w:val="F4C84BE8"/>
    <w:lvl w:ilvl="0" w:tplc="93F232D4">
      <w:start w:val="1"/>
      <w:numFmt w:val="bullet"/>
      <w:pStyle w:val="TableBullet11-Level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2281296">
    <w:abstractNumId w:val="8"/>
  </w:num>
  <w:num w:numId="2" w16cid:durableId="1256595805">
    <w:abstractNumId w:val="14"/>
  </w:num>
  <w:num w:numId="3" w16cid:durableId="1424033657">
    <w:abstractNumId w:val="25"/>
  </w:num>
  <w:num w:numId="4" w16cid:durableId="1703895723">
    <w:abstractNumId w:val="4"/>
  </w:num>
  <w:num w:numId="5" w16cid:durableId="1403142668">
    <w:abstractNumId w:val="3"/>
  </w:num>
  <w:num w:numId="6" w16cid:durableId="1566181383">
    <w:abstractNumId w:val="21"/>
  </w:num>
  <w:num w:numId="7" w16cid:durableId="1256674582">
    <w:abstractNumId w:val="20"/>
  </w:num>
  <w:num w:numId="8" w16cid:durableId="1311902097">
    <w:abstractNumId w:val="11"/>
  </w:num>
  <w:num w:numId="9" w16cid:durableId="987637947">
    <w:abstractNumId w:val="15"/>
  </w:num>
  <w:num w:numId="10" w16cid:durableId="818228778">
    <w:abstractNumId w:val="7"/>
  </w:num>
  <w:num w:numId="11" w16cid:durableId="507597162">
    <w:abstractNumId w:val="23"/>
  </w:num>
  <w:num w:numId="12" w16cid:durableId="1308587977">
    <w:abstractNumId w:val="18"/>
  </w:num>
  <w:num w:numId="13" w16cid:durableId="1923296681">
    <w:abstractNumId w:val="19"/>
  </w:num>
  <w:num w:numId="14" w16cid:durableId="1636371174">
    <w:abstractNumId w:val="13"/>
  </w:num>
  <w:num w:numId="15" w16cid:durableId="781923221">
    <w:abstractNumId w:val="0"/>
  </w:num>
  <w:num w:numId="16" w16cid:durableId="83963076">
    <w:abstractNumId w:val="10"/>
  </w:num>
  <w:num w:numId="17" w16cid:durableId="650135907">
    <w:abstractNumId w:val="24"/>
  </w:num>
  <w:num w:numId="18" w16cid:durableId="445007611">
    <w:abstractNumId w:val="6"/>
  </w:num>
  <w:num w:numId="19" w16cid:durableId="1718550840">
    <w:abstractNumId w:val="17"/>
  </w:num>
  <w:num w:numId="20" w16cid:durableId="2144880786">
    <w:abstractNumId w:val="2"/>
  </w:num>
  <w:num w:numId="21" w16cid:durableId="1047416221">
    <w:abstractNumId w:val="1"/>
  </w:num>
  <w:num w:numId="22" w16cid:durableId="1369917913">
    <w:abstractNumId w:val="1"/>
    <w:lvlOverride w:ilvl="0">
      <w:startOverride w:val="1"/>
    </w:lvlOverride>
  </w:num>
  <w:num w:numId="23" w16cid:durableId="2060085760">
    <w:abstractNumId w:val="22"/>
  </w:num>
  <w:num w:numId="24" w16cid:durableId="1535776570">
    <w:abstractNumId w:val="12"/>
  </w:num>
  <w:num w:numId="25" w16cid:durableId="2048872903">
    <w:abstractNumId w:val="16"/>
  </w:num>
  <w:num w:numId="26" w16cid:durableId="215705857">
    <w:abstractNumId w:val="5"/>
  </w:num>
  <w:num w:numId="27" w16cid:durableId="2109881436">
    <w:abstractNumId w:val="9"/>
  </w:num>
  <w:num w:numId="28" w16cid:durableId="246428502">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920A6"/>
    <w:rsid w:val="000044A9"/>
    <w:rsid w:val="00004DDB"/>
    <w:rsid w:val="00006A97"/>
    <w:rsid w:val="0000712B"/>
    <w:rsid w:val="00010151"/>
    <w:rsid w:val="00010309"/>
    <w:rsid w:val="00010B40"/>
    <w:rsid w:val="00013460"/>
    <w:rsid w:val="00015BC4"/>
    <w:rsid w:val="00015E60"/>
    <w:rsid w:val="000160FC"/>
    <w:rsid w:val="0002028D"/>
    <w:rsid w:val="00022838"/>
    <w:rsid w:val="0002447E"/>
    <w:rsid w:val="00025195"/>
    <w:rsid w:val="000304C2"/>
    <w:rsid w:val="00041C2B"/>
    <w:rsid w:val="00043AA8"/>
    <w:rsid w:val="000466B4"/>
    <w:rsid w:val="00047CFB"/>
    <w:rsid w:val="0005135A"/>
    <w:rsid w:val="0005416F"/>
    <w:rsid w:val="000550CC"/>
    <w:rsid w:val="00063EC1"/>
    <w:rsid w:val="00064931"/>
    <w:rsid w:val="000659A4"/>
    <w:rsid w:val="00072A18"/>
    <w:rsid w:val="000734C7"/>
    <w:rsid w:val="000740E6"/>
    <w:rsid w:val="00074A96"/>
    <w:rsid w:val="00077BB2"/>
    <w:rsid w:val="00082A58"/>
    <w:rsid w:val="00082B32"/>
    <w:rsid w:val="000835D0"/>
    <w:rsid w:val="000866B9"/>
    <w:rsid w:val="0008675E"/>
    <w:rsid w:val="00086DFD"/>
    <w:rsid w:val="00090C3A"/>
    <w:rsid w:val="00091C3A"/>
    <w:rsid w:val="00092B75"/>
    <w:rsid w:val="00093CC5"/>
    <w:rsid w:val="00093D18"/>
    <w:rsid w:val="000977DC"/>
    <w:rsid w:val="000A0299"/>
    <w:rsid w:val="000A0D28"/>
    <w:rsid w:val="000A77DA"/>
    <w:rsid w:val="000B0C17"/>
    <w:rsid w:val="000B15FC"/>
    <w:rsid w:val="000B21F9"/>
    <w:rsid w:val="000B4DDD"/>
    <w:rsid w:val="000B62AE"/>
    <w:rsid w:val="000C20FA"/>
    <w:rsid w:val="000C4919"/>
    <w:rsid w:val="000D134B"/>
    <w:rsid w:val="000D160C"/>
    <w:rsid w:val="000D29C3"/>
    <w:rsid w:val="000D320C"/>
    <w:rsid w:val="000D434D"/>
    <w:rsid w:val="000D66ED"/>
    <w:rsid w:val="000D754D"/>
    <w:rsid w:val="000E1244"/>
    <w:rsid w:val="000E3703"/>
    <w:rsid w:val="000E39AE"/>
    <w:rsid w:val="000E4CE0"/>
    <w:rsid w:val="000E6F71"/>
    <w:rsid w:val="000F1426"/>
    <w:rsid w:val="000F3A02"/>
    <w:rsid w:val="000F4914"/>
    <w:rsid w:val="00100AA5"/>
    <w:rsid w:val="00101AB9"/>
    <w:rsid w:val="0010251E"/>
    <w:rsid w:val="001032EA"/>
    <w:rsid w:val="00103DF1"/>
    <w:rsid w:val="00103EEC"/>
    <w:rsid w:val="00104428"/>
    <w:rsid w:val="00111DA6"/>
    <w:rsid w:val="001128E3"/>
    <w:rsid w:val="00113F69"/>
    <w:rsid w:val="00114A3D"/>
    <w:rsid w:val="00114D9C"/>
    <w:rsid w:val="00117E52"/>
    <w:rsid w:val="0012355D"/>
    <w:rsid w:val="00123F58"/>
    <w:rsid w:val="001240CE"/>
    <w:rsid w:val="00126495"/>
    <w:rsid w:val="00127185"/>
    <w:rsid w:val="0014398F"/>
    <w:rsid w:val="00144621"/>
    <w:rsid w:val="0014631C"/>
    <w:rsid w:val="00151949"/>
    <w:rsid w:val="00154C3E"/>
    <w:rsid w:val="00156F14"/>
    <w:rsid w:val="00157AE5"/>
    <w:rsid w:val="00157DBF"/>
    <w:rsid w:val="00161DB5"/>
    <w:rsid w:val="00162AC2"/>
    <w:rsid w:val="001636E6"/>
    <w:rsid w:val="001651C1"/>
    <w:rsid w:val="00173E3D"/>
    <w:rsid w:val="00174192"/>
    <w:rsid w:val="00181F74"/>
    <w:rsid w:val="00182C10"/>
    <w:rsid w:val="00192A86"/>
    <w:rsid w:val="00193322"/>
    <w:rsid w:val="00193963"/>
    <w:rsid w:val="00194EF0"/>
    <w:rsid w:val="00195BFB"/>
    <w:rsid w:val="001969FC"/>
    <w:rsid w:val="00196B28"/>
    <w:rsid w:val="00197C4A"/>
    <w:rsid w:val="001A0627"/>
    <w:rsid w:val="001A2B6B"/>
    <w:rsid w:val="001B6DE1"/>
    <w:rsid w:val="001C1657"/>
    <w:rsid w:val="001C4128"/>
    <w:rsid w:val="001C711A"/>
    <w:rsid w:val="001D1A57"/>
    <w:rsid w:val="001D1F6D"/>
    <w:rsid w:val="001D59C5"/>
    <w:rsid w:val="001E0853"/>
    <w:rsid w:val="001E287B"/>
    <w:rsid w:val="001E2C4F"/>
    <w:rsid w:val="001E2D8B"/>
    <w:rsid w:val="001E5910"/>
    <w:rsid w:val="001F1565"/>
    <w:rsid w:val="001F22A5"/>
    <w:rsid w:val="001F2FF2"/>
    <w:rsid w:val="001F559F"/>
    <w:rsid w:val="001F7F37"/>
    <w:rsid w:val="002004A3"/>
    <w:rsid w:val="00200AB7"/>
    <w:rsid w:val="002051ED"/>
    <w:rsid w:val="00205EC0"/>
    <w:rsid w:val="002067EB"/>
    <w:rsid w:val="00211E7C"/>
    <w:rsid w:val="002179CF"/>
    <w:rsid w:val="00217B46"/>
    <w:rsid w:val="002246FC"/>
    <w:rsid w:val="0022615B"/>
    <w:rsid w:val="0022670C"/>
    <w:rsid w:val="00230ED5"/>
    <w:rsid w:val="0023150D"/>
    <w:rsid w:val="00233352"/>
    <w:rsid w:val="00233874"/>
    <w:rsid w:val="00235CB6"/>
    <w:rsid w:val="0023607F"/>
    <w:rsid w:val="002365F7"/>
    <w:rsid w:val="002405BA"/>
    <w:rsid w:val="0024569B"/>
    <w:rsid w:val="00250741"/>
    <w:rsid w:val="00250C6D"/>
    <w:rsid w:val="002527AF"/>
    <w:rsid w:val="00254A8C"/>
    <w:rsid w:val="00260123"/>
    <w:rsid w:val="002658BF"/>
    <w:rsid w:val="0026648E"/>
    <w:rsid w:val="002719C4"/>
    <w:rsid w:val="0027683B"/>
    <w:rsid w:val="002837F0"/>
    <w:rsid w:val="00285733"/>
    <w:rsid w:val="0029152D"/>
    <w:rsid w:val="002916DB"/>
    <w:rsid w:val="00292112"/>
    <w:rsid w:val="002932DE"/>
    <w:rsid w:val="00295DA9"/>
    <w:rsid w:val="00296315"/>
    <w:rsid w:val="002A1190"/>
    <w:rsid w:val="002A47EB"/>
    <w:rsid w:val="002B0228"/>
    <w:rsid w:val="002B1423"/>
    <w:rsid w:val="002B1BE4"/>
    <w:rsid w:val="002B2B14"/>
    <w:rsid w:val="002B3206"/>
    <w:rsid w:val="002B3566"/>
    <w:rsid w:val="002B56BB"/>
    <w:rsid w:val="002C37F6"/>
    <w:rsid w:val="002C4729"/>
    <w:rsid w:val="002C53C8"/>
    <w:rsid w:val="002C6081"/>
    <w:rsid w:val="002D0054"/>
    <w:rsid w:val="002D13C4"/>
    <w:rsid w:val="002D1A9E"/>
    <w:rsid w:val="002D7F82"/>
    <w:rsid w:val="002E14A5"/>
    <w:rsid w:val="002E568B"/>
    <w:rsid w:val="002E5D9A"/>
    <w:rsid w:val="002F2FBB"/>
    <w:rsid w:val="002F4836"/>
    <w:rsid w:val="00300D5B"/>
    <w:rsid w:val="00300FD9"/>
    <w:rsid w:val="003021A4"/>
    <w:rsid w:val="00302272"/>
    <w:rsid w:val="0030294E"/>
    <w:rsid w:val="00304795"/>
    <w:rsid w:val="00311063"/>
    <w:rsid w:val="003121C0"/>
    <w:rsid w:val="00312E88"/>
    <w:rsid w:val="00315B33"/>
    <w:rsid w:val="00315FB3"/>
    <w:rsid w:val="00316A41"/>
    <w:rsid w:val="0032227C"/>
    <w:rsid w:val="00323AF2"/>
    <w:rsid w:val="00326E5C"/>
    <w:rsid w:val="003318C9"/>
    <w:rsid w:val="00333D70"/>
    <w:rsid w:val="00335B76"/>
    <w:rsid w:val="00340F10"/>
    <w:rsid w:val="0034169C"/>
    <w:rsid w:val="00365BAE"/>
    <w:rsid w:val="00381C6F"/>
    <w:rsid w:val="0038299B"/>
    <w:rsid w:val="00385C26"/>
    <w:rsid w:val="00391487"/>
    <w:rsid w:val="00391F5A"/>
    <w:rsid w:val="00392AE0"/>
    <w:rsid w:val="00394548"/>
    <w:rsid w:val="003A0EF8"/>
    <w:rsid w:val="003A14E4"/>
    <w:rsid w:val="003A2756"/>
    <w:rsid w:val="003A75A3"/>
    <w:rsid w:val="003B2128"/>
    <w:rsid w:val="003B3090"/>
    <w:rsid w:val="003B67DC"/>
    <w:rsid w:val="003C29D5"/>
    <w:rsid w:val="003C3298"/>
    <w:rsid w:val="003C5C3B"/>
    <w:rsid w:val="003C6DB6"/>
    <w:rsid w:val="003D0905"/>
    <w:rsid w:val="003D1957"/>
    <w:rsid w:val="003D3E9B"/>
    <w:rsid w:val="003D50BB"/>
    <w:rsid w:val="003E0A3C"/>
    <w:rsid w:val="003E1486"/>
    <w:rsid w:val="003E4C36"/>
    <w:rsid w:val="003E7106"/>
    <w:rsid w:val="003F3B00"/>
    <w:rsid w:val="003F3B56"/>
    <w:rsid w:val="003F4235"/>
    <w:rsid w:val="003F6C0E"/>
    <w:rsid w:val="003F6D21"/>
    <w:rsid w:val="004039C3"/>
    <w:rsid w:val="00405A01"/>
    <w:rsid w:val="00405B23"/>
    <w:rsid w:val="00410123"/>
    <w:rsid w:val="00412337"/>
    <w:rsid w:val="004133CE"/>
    <w:rsid w:val="0041482B"/>
    <w:rsid w:val="00414BCE"/>
    <w:rsid w:val="00416FF5"/>
    <w:rsid w:val="004171C2"/>
    <w:rsid w:val="00417FF5"/>
    <w:rsid w:val="0042543B"/>
    <w:rsid w:val="00426809"/>
    <w:rsid w:val="0043295F"/>
    <w:rsid w:val="004336CE"/>
    <w:rsid w:val="004434FF"/>
    <w:rsid w:val="004449F4"/>
    <w:rsid w:val="00445470"/>
    <w:rsid w:val="00445639"/>
    <w:rsid w:val="004472FD"/>
    <w:rsid w:val="0045270C"/>
    <w:rsid w:val="0045388B"/>
    <w:rsid w:val="00457668"/>
    <w:rsid w:val="00457775"/>
    <w:rsid w:val="004644B1"/>
    <w:rsid w:val="004674D4"/>
    <w:rsid w:val="004724B8"/>
    <w:rsid w:val="004773C4"/>
    <w:rsid w:val="004777CB"/>
    <w:rsid w:val="00477CE1"/>
    <w:rsid w:val="00480ABC"/>
    <w:rsid w:val="00491872"/>
    <w:rsid w:val="004A2021"/>
    <w:rsid w:val="004A5CA9"/>
    <w:rsid w:val="004A6EC0"/>
    <w:rsid w:val="004B08C6"/>
    <w:rsid w:val="004B3770"/>
    <w:rsid w:val="004B4AE5"/>
    <w:rsid w:val="004B5EB3"/>
    <w:rsid w:val="004B7826"/>
    <w:rsid w:val="004C055B"/>
    <w:rsid w:val="004C0DEE"/>
    <w:rsid w:val="004C491D"/>
    <w:rsid w:val="004C55AD"/>
    <w:rsid w:val="004D076A"/>
    <w:rsid w:val="004D302A"/>
    <w:rsid w:val="004D40E1"/>
    <w:rsid w:val="004E1224"/>
    <w:rsid w:val="004E28CB"/>
    <w:rsid w:val="004E67D6"/>
    <w:rsid w:val="004E7076"/>
    <w:rsid w:val="004F243D"/>
    <w:rsid w:val="004F7CC2"/>
    <w:rsid w:val="00500D93"/>
    <w:rsid w:val="005069D2"/>
    <w:rsid w:val="00507F60"/>
    <w:rsid w:val="0051373D"/>
    <w:rsid w:val="00514161"/>
    <w:rsid w:val="00514E7A"/>
    <w:rsid w:val="00516428"/>
    <w:rsid w:val="0051697E"/>
    <w:rsid w:val="005170FF"/>
    <w:rsid w:val="00517567"/>
    <w:rsid w:val="0052220E"/>
    <w:rsid w:val="00525662"/>
    <w:rsid w:val="00526145"/>
    <w:rsid w:val="00530CA1"/>
    <w:rsid w:val="00531AD9"/>
    <w:rsid w:val="00534E58"/>
    <w:rsid w:val="00536633"/>
    <w:rsid w:val="00536967"/>
    <w:rsid w:val="00540C7A"/>
    <w:rsid w:val="0054540E"/>
    <w:rsid w:val="005463EE"/>
    <w:rsid w:val="0054663A"/>
    <w:rsid w:val="00546C5F"/>
    <w:rsid w:val="00551D00"/>
    <w:rsid w:val="00551FBF"/>
    <w:rsid w:val="005521C9"/>
    <w:rsid w:val="005525B1"/>
    <w:rsid w:val="0056108E"/>
    <w:rsid w:val="00561316"/>
    <w:rsid w:val="0056385F"/>
    <w:rsid w:val="00565107"/>
    <w:rsid w:val="005722CF"/>
    <w:rsid w:val="00574516"/>
    <w:rsid w:val="00580E0C"/>
    <w:rsid w:val="00581C35"/>
    <w:rsid w:val="00582654"/>
    <w:rsid w:val="0058685C"/>
    <w:rsid w:val="00586FFD"/>
    <w:rsid w:val="00587F13"/>
    <w:rsid w:val="0059179C"/>
    <w:rsid w:val="00593057"/>
    <w:rsid w:val="00597D14"/>
    <w:rsid w:val="005A0952"/>
    <w:rsid w:val="005A5670"/>
    <w:rsid w:val="005B20FB"/>
    <w:rsid w:val="005B6378"/>
    <w:rsid w:val="005B6A35"/>
    <w:rsid w:val="005C31B0"/>
    <w:rsid w:val="005C6086"/>
    <w:rsid w:val="005D2B4C"/>
    <w:rsid w:val="005D43F7"/>
    <w:rsid w:val="005D54EE"/>
    <w:rsid w:val="005D58C4"/>
    <w:rsid w:val="005E1F32"/>
    <w:rsid w:val="005E516E"/>
    <w:rsid w:val="005E6445"/>
    <w:rsid w:val="005E7471"/>
    <w:rsid w:val="005E7599"/>
    <w:rsid w:val="005F0AA5"/>
    <w:rsid w:val="005F147F"/>
    <w:rsid w:val="005F2725"/>
    <w:rsid w:val="005F6526"/>
    <w:rsid w:val="00600E51"/>
    <w:rsid w:val="00602F63"/>
    <w:rsid w:val="0060536C"/>
    <w:rsid w:val="006057ED"/>
    <w:rsid w:val="00611398"/>
    <w:rsid w:val="00612140"/>
    <w:rsid w:val="00613EF6"/>
    <w:rsid w:val="006167CA"/>
    <w:rsid w:val="0062218D"/>
    <w:rsid w:val="00623DDE"/>
    <w:rsid w:val="00624591"/>
    <w:rsid w:val="00625684"/>
    <w:rsid w:val="00625A66"/>
    <w:rsid w:val="00625C04"/>
    <w:rsid w:val="00626477"/>
    <w:rsid w:val="006268CF"/>
    <w:rsid w:val="006314C5"/>
    <w:rsid w:val="006314CF"/>
    <w:rsid w:val="00631E8A"/>
    <w:rsid w:val="00636513"/>
    <w:rsid w:val="006413C1"/>
    <w:rsid w:val="00641BCA"/>
    <w:rsid w:val="00644143"/>
    <w:rsid w:val="00645EA9"/>
    <w:rsid w:val="00646E5B"/>
    <w:rsid w:val="006476F8"/>
    <w:rsid w:val="0065110B"/>
    <w:rsid w:val="00655877"/>
    <w:rsid w:val="00657715"/>
    <w:rsid w:val="0065772F"/>
    <w:rsid w:val="00661052"/>
    <w:rsid w:val="006614AA"/>
    <w:rsid w:val="006633AD"/>
    <w:rsid w:val="0066499B"/>
    <w:rsid w:val="00670FCD"/>
    <w:rsid w:val="00676D49"/>
    <w:rsid w:val="00677F17"/>
    <w:rsid w:val="0068529A"/>
    <w:rsid w:val="0068646B"/>
    <w:rsid w:val="006918E8"/>
    <w:rsid w:val="00694AC9"/>
    <w:rsid w:val="006A2B14"/>
    <w:rsid w:val="006A3503"/>
    <w:rsid w:val="006A4B29"/>
    <w:rsid w:val="006A5474"/>
    <w:rsid w:val="006A68DE"/>
    <w:rsid w:val="006A6C72"/>
    <w:rsid w:val="006A7694"/>
    <w:rsid w:val="006B5CE8"/>
    <w:rsid w:val="006C69CC"/>
    <w:rsid w:val="006E12C7"/>
    <w:rsid w:val="006E359E"/>
    <w:rsid w:val="006E3D26"/>
    <w:rsid w:val="006E4774"/>
    <w:rsid w:val="006F53CA"/>
    <w:rsid w:val="006F726C"/>
    <w:rsid w:val="00702427"/>
    <w:rsid w:val="00703D0A"/>
    <w:rsid w:val="007070C9"/>
    <w:rsid w:val="0070733C"/>
    <w:rsid w:val="00714230"/>
    <w:rsid w:val="007178D6"/>
    <w:rsid w:val="0072072C"/>
    <w:rsid w:val="00721AAE"/>
    <w:rsid w:val="007232DF"/>
    <w:rsid w:val="007248F7"/>
    <w:rsid w:val="00724F5A"/>
    <w:rsid w:val="00727C50"/>
    <w:rsid w:val="007309A2"/>
    <w:rsid w:val="0073267A"/>
    <w:rsid w:val="00737E6B"/>
    <w:rsid w:val="007409C8"/>
    <w:rsid w:val="00746A16"/>
    <w:rsid w:val="00753C02"/>
    <w:rsid w:val="007566FF"/>
    <w:rsid w:val="0075764B"/>
    <w:rsid w:val="007651E7"/>
    <w:rsid w:val="0076562A"/>
    <w:rsid w:val="0076621E"/>
    <w:rsid w:val="00767A34"/>
    <w:rsid w:val="007703D7"/>
    <w:rsid w:val="00771AC9"/>
    <w:rsid w:val="00772B4A"/>
    <w:rsid w:val="007732D5"/>
    <w:rsid w:val="007757EA"/>
    <w:rsid w:val="00775BE8"/>
    <w:rsid w:val="007770FD"/>
    <w:rsid w:val="007820A9"/>
    <w:rsid w:val="00786202"/>
    <w:rsid w:val="00787755"/>
    <w:rsid w:val="0079149B"/>
    <w:rsid w:val="00794FB8"/>
    <w:rsid w:val="00795A29"/>
    <w:rsid w:val="00795C5F"/>
    <w:rsid w:val="007965C3"/>
    <w:rsid w:val="007A038E"/>
    <w:rsid w:val="007A55A7"/>
    <w:rsid w:val="007B10F5"/>
    <w:rsid w:val="007B6F04"/>
    <w:rsid w:val="007C28A7"/>
    <w:rsid w:val="007C2AC2"/>
    <w:rsid w:val="007C2C8F"/>
    <w:rsid w:val="007C3149"/>
    <w:rsid w:val="007C59A6"/>
    <w:rsid w:val="007C6BFE"/>
    <w:rsid w:val="007C6DA6"/>
    <w:rsid w:val="007C6DD3"/>
    <w:rsid w:val="007D148E"/>
    <w:rsid w:val="007D1771"/>
    <w:rsid w:val="007D7A09"/>
    <w:rsid w:val="007E7EFF"/>
    <w:rsid w:val="007F110D"/>
    <w:rsid w:val="007F2ED0"/>
    <w:rsid w:val="007F4B16"/>
    <w:rsid w:val="007F5967"/>
    <w:rsid w:val="007F7110"/>
    <w:rsid w:val="007F7DAD"/>
    <w:rsid w:val="00803EC0"/>
    <w:rsid w:val="00810A62"/>
    <w:rsid w:val="00814810"/>
    <w:rsid w:val="00815EF6"/>
    <w:rsid w:val="008160B2"/>
    <w:rsid w:val="00826C8F"/>
    <w:rsid w:val="00831B3B"/>
    <w:rsid w:val="00832943"/>
    <w:rsid w:val="00836774"/>
    <w:rsid w:val="008411C7"/>
    <w:rsid w:val="0084166C"/>
    <w:rsid w:val="00843B7A"/>
    <w:rsid w:val="008445B8"/>
    <w:rsid w:val="00846007"/>
    <w:rsid w:val="008465EE"/>
    <w:rsid w:val="0084739E"/>
    <w:rsid w:val="0084748F"/>
    <w:rsid w:val="00851923"/>
    <w:rsid w:val="0085762E"/>
    <w:rsid w:val="00857DF1"/>
    <w:rsid w:val="008600AD"/>
    <w:rsid w:val="00860AC8"/>
    <w:rsid w:val="00863C55"/>
    <w:rsid w:val="00864770"/>
    <w:rsid w:val="0086532F"/>
    <w:rsid w:val="00865BE0"/>
    <w:rsid w:val="008718C0"/>
    <w:rsid w:val="00875078"/>
    <w:rsid w:val="00876967"/>
    <w:rsid w:val="00877055"/>
    <w:rsid w:val="008771EF"/>
    <w:rsid w:val="008816ED"/>
    <w:rsid w:val="00883474"/>
    <w:rsid w:val="00884981"/>
    <w:rsid w:val="008912D0"/>
    <w:rsid w:val="008956F6"/>
    <w:rsid w:val="008963F4"/>
    <w:rsid w:val="008A2577"/>
    <w:rsid w:val="008A331F"/>
    <w:rsid w:val="008A449F"/>
    <w:rsid w:val="008A53DA"/>
    <w:rsid w:val="008B165D"/>
    <w:rsid w:val="008B5567"/>
    <w:rsid w:val="008B69EE"/>
    <w:rsid w:val="008C22A5"/>
    <w:rsid w:val="008C48C5"/>
    <w:rsid w:val="008C783B"/>
    <w:rsid w:val="008D1B05"/>
    <w:rsid w:val="008D26C9"/>
    <w:rsid w:val="008D3A2D"/>
    <w:rsid w:val="008D3C1C"/>
    <w:rsid w:val="008D41E1"/>
    <w:rsid w:val="008E15A1"/>
    <w:rsid w:val="008E2D6A"/>
    <w:rsid w:val="008E6875"/>
    <w:rsid w:val="008F07E6"/>
    <w:rsid w:val="008F67ED"/>
    <w:rsid w:val="00900F83"/>
    <w:rsid w:val="0090219A"/>
    <w:rsid w:val="00904C8C"/>
    <w:rsid w:val="00906248"/>
    <w:rsid w:val="009210F7"/>
    <w:rsid w:val="0092590E"/>
    <w:rsid w:val="00925D93"/>
    <w:rsid w:val="009308BF"/>
    <w:rsid w:val="00930C44"/>
    <w:rsid w:val="009542C1"/>
    <w:rsid w:val="00954EBE"/>
    <w:rsid w:val="00957267"/>
    <w:rsid w:val="00966E5A"/>
    <w:rsid w:val="00976021"/>
    <w:rsid w:val="00977527"/>
    <w:rsid w:val="009801E4"/>
    <w:rsid w:val="00982004"/>
    <w:rsid w:val="0098621B"/>
    <w:rsid w:val="009920A6"/>
    <w:rsid w:val="00992C67"/>
    <w:rsid w:val="00992EFB"/>
    <w:rsid w:val="009935F7"/>
    <w:rsid w:val="009943BC"/>
    <w:rsid w:val="009946D2"/>
    <w:rsid w:val="00997AF0"/>
    <w:rsid w:val="009B2C0B"/>
    <w:rsid w:val="009C28B5"/>
    <w:rsid w:val="009C586F"/>
    <w:rsid w:val="009C74D5"/>
    <w:rsid w:val="009D2EE6"/>
    <w:rsid w:val="009D42E3"/>
    <w:rsid w:val="009D5EE7"/>
    <w:rsid w:val="009D639F"/>
    <w:rsid w:val="009D6D61"/>
    <w:rsid w:val="009F1BD4"/>
    <w:rsid w:val="009F3025"/>
    <w:rsid w:val="009F326A"/>
    <w:rsid w:val="009F52CF"/>
    <w:rsid w:val="00A05015"/>
    <w:rsid w:val="00A072AE"/>
    <w:rsid w:val="00A07C12"/>
    <w:rsid w:val="00A11C11"/>
    <w:rsid w:val="00A12A0A"/>
    <w:rsid w:val="00A13491"/>
    <w:rsid w:val="00A14ED2"/>
    <w:rsid w:val="00A158EB"/>
    <w:rsid w:val="00A15AAF"/>
    <w:rsid w:val="00A20AC5"/>
    <w:rsid w:val="00A24487"/>
    <w:rsid w:val="00A26D4F"/>
    <w:rsid w:val="00A26E93"/>
    <w:rsid w:val="00A36EDD"/>
    <w:rsid w:val="00A37266"/>
    <w:rsid w:val="00A40762"/>
    <w:rsid w:val="00A416A9"/>
    <w:rsid w:val="00A42EE6"/>
    <w:rsid w:val="00A43CEE"/>
    <w:rsid w:val="00A47384"/>
    <w:rsid w:val="00A50270"/>
    <w:rsid w:val="00A52C16"/>
    <w:rsid w:val="00A5550B"/>
    <w:rsid w:val="00A6073D"/>
    <w:rsid w:val="00A659AE"/>
    <w:rsid w:val="00A667A4"/>
    <w:rsid w:val="00A77AFC"/>
    <w:rsid w:val="00A80774"/>
    <w:rsid w:val="00A80C61"/>
    <w:rsid w:val="00A81CDA"/>
    <w:rsid w:val="00A82D24"/>
    <w:rsid w:val="00A83A06"/>
    <w:rsid w:val="00A84ABD"/>
    <w:rsid w:val="00A909AE"/>
    <w:rsid w:val="00A90B0A"/>
    <w:rsid w:val="00A91148"/>
    <w:rsid w:val="00A9138F"/>
    <w:rsid w:val="00A921D1"/>
    <w:rsid w:val="00A92990"/>
    <w:rsid w:val="00A929FD"/>
    <w:rsid w:val="00A934F9"/>
    <w:rsid w:val="00A9373A"/>
    <w:rsid w:val="00A954D9"/>
    <w:rsid w:val="00A95E60"/>
    <w:rsid w:val="00A95E87"/>
    <w:rsid w:val="00A97A81"/>
    <w:rsid w:val="00AA39B0"/>
    <w:rsid w:val="00AA4654"/>
    <w:rsid w:val="00AA5458"/>
    <w:rsid w:val="00AA6F5B"/>
    <w:rsid w:val="00AB07DC"/>
    <w:rsid w:val="00AB3663"/>
    <w:rsid w:val="00AB6338"/>
    <w:rsid w:val="00AB7A08"/>
    <w:rsid w:val="00AC1D9F"/>
    <w:rsid w:val="00AC72FE"/>
    <w:rsid w:val="00AD24C7"/>
    <w:rsid w:val="00AD3A4F"/>
    <w:rsid w:val="00AD3BCA"/>
    <w:rsid w:val="00AD53B4"/>
    <w:rsid w:val="00AD7051"/>
    <w:rsid w:val="00AE16CE"/>
    <w:rsid w:val="00AE23A1"/>
    <w:rsid w:val="00AE253C"/>
    <w:rsid w:val="00AE27A6"/>
    <w:rsid w:val="00AE35DF"/>
    <w:rsid w:val="00AE3C63"/>
    <w:rsid w:val="00AE46D4"/>
    <w:rsid w:val="00AF2162"/>
    <w:rsid w:val="00AF339C"/>
    <w:rsid w:val="00AF456D"/>
    <w:rsid w:val="00AF61E2"/>
    <w:rsid w:val="00B02C29"/>
    <w:rsid w:val="00B0437F"/>
    <w:rsid w:val="00B04B9F"/>
    <w:rsid w:val="00B16425"/>
    <w:rsid w:val="00B16672"/>
    <w:rsid w:val="00B17597"/>
    <w:rsid w:val="00B2162C"/>
    <w:rsid w:val="00B21E38"/>
    <w:rsid w:val="00B23525"/>
    <w:rsid w:val="00B239C8"/>
    <w:rsid w:val="00B23BF1"/>
    <w:rsid w:val="00B351BB"/>
    <w:rsid w:val="00B378D6"/>
    <w:rsid w:val="00B4126C"/>
    <w:rsid w:val="00B4242D"/>
    <w:rsid w:val="00B430E3"/>
    <w:rsid w:val="00B47BBB"/>
    <w:rsid w:val="00B51F65"/>
    <w:rsid w:val="00B57BFA"/>
    <w:rsid w:val="00B61F9E"/>
    <w:rsid w:val="00B71116"/>
    <w:rsid w:val="00B71778"/>
    <w:rsid w:val="00B74768"/>
    <w:rsid w:val="00B90CAC"/>
    <w:rsid w:val="00BA0314"/>
    <w:rsid w:val="00BA0F2A"/>
    <w:rsid w:val="00BA6CCF"/>
    <w:rsid w:val="00BB3A72"/>
    <w:rsid w:val="00BB5828"/>
    <w:rsid w:val="00BB5B5B"/>
    <w:rsid w:val="00BB68BB"/>
    <w:rsid w:val="00BC2046"/>
    <w:rsid w:val="00BC393F"/>
    <w:rsid w:val="00BC3A84"/>
    <w:rsid w:val="00BC708F"/>
    <w:rsid w:val="00BC7FD8"/>
    <w:rsid w:val="00BD124A"/>
    <w:rsid w:val="00BD2071"/>
    <w:rsid w:val="00BD3BBF"/>
    <w:rsid w:val="00BD7E1E"/>
    <w:rsid w:val="00BE41CE"/>
    <w:rsid w:val="00BE643A"/>
    <w:rsid w:val="00BE7BDE"/>
    <w:rsid w:val="00BF093F"/>
    <w:rsid w:val="00BF1B9C"/>
    <w:rsid w:val="00BF3799"/>
    <w:rsid w:val="00C00D1A"/>
    <w:rsid w:val="00C03B19"/>
    <w:rsid w:val="00C03FBD"/>
    <w:rsid w:val="00C06456"/>
    <w:rsid w:val="00C07D47"/>
    <w:rsid w:val="00C07EE8"/>
    <w:rsid w:val="00C10DDD"/>
    <w:rsid w:val="00C1109D"/>
    <w:rsid w:val="00C11498"/>
    <w:rsid w:val="00C11FCD"/>
    <w:rsid w:val="00C12883"/>
    <w:rsid w:val="00C138C9"/>
    <w:rsid w:val="00C16FBF"/>
    <w:rsid w:val="00C20BB3"/>
    <w:rsid w:val="00C24F77"/>
    <w:rsid w:val="00C30435"/>
    <w:rsid w:val="00C31469"/>
    <w:rsid w:val="00C32034"/>
    <w:rsid w:val="00C34537"/>
    <w:rsid w:val="00C366FA"/>
    <w:rsid w:val="00C37854"/>
    <w:rsid w:val="00C37F59"/>
    <w:rsid w:val="00C468F9"/>
    <w:rsid w:val="00C46CBD"/>
    <w:rsid w:val="00C53118"/>
    <w:rsid w:val="00C55B55"/>
    <w:rsid w:val="00C60CB3"/>
    <w:rsid w:val="00C60DE3"/>
    <w:rsid w:val="00C62A87"/>
    <w:rsid w:val="00C642D2"/>
    <w:rsid w:val="00C65136"/>
    <w:rsid w:val="00C664C8"/>
    <w:rsid w:val="00C700DC"/>
    <w:rsid w:val="00C736D7"/>
    <w:rsid w:val="00C747CD"/>
    <w:rsid w:val="00C7535F"/>
    <w:rsid w:val="00C77678"/>
    <w:rsid w:val="00C85ABD"/>
    <w:rsid w:val="00C861C3"/>
    <w:rsid w:val="00C91608"/>
    <w:rsid w:val="00C9285A"/>
    <w:rsid w:val="00C943B8"/>
    <w:rsid w:val="00C9570A"/>
    <w:rsid w:val="00C976FF"/>
    <w:rsid w:val="00C97AD3"/>
    <w:rsid w:val="00CA442F"/>
    <w:rsid w:val="00CA4D37"/>
    <w:rsid w:val="00CA5062"/>
    <w:rsid w:val="00CA5484"/>
    <w:rsid w:val="00CA6226"/>
    <w:rsid w:val="00CB0A1D"/>
    <w:rsid w:val="00CB14E6"/>
    <w:rsid w:val="00CB307F"/>
    <w:rsid w:val="00CB4C0D"/>
    <w:rsid w:val="00CC0ABE"/>
    <w:rsid w:val="00CC273B"/>
    <w:rsid w:val="00CC328E"/>
    <w:rsid w:val="00CC3ABC"/>
    <w:rsid w:val="00CC5C16"/>
    <w:rsid w:val="00CC7052"/>
    <w:rsid w:val="00CD0E01"/>
    <w:rsid w:val="00CD408B"/>
    <w:rsid w:val="00CD5871"/>
    <w:rsid w:val="00CD7343"/>
    <w:rsid w:val="00CE020A"/>
    <w:rsid w:val="00CE02E9"/>
    <w:rsid w:val="00CE1D18"/>
    <w:rsid w:val="00CE3DF3"/>
    <w:rsid w:val="00CF16A8"/>
    <w:rsid w:val="00CF16F3"/>
    <w:rsid w:val="00CF1CBB"/>
    <w:rsid w:val="00CF3597"/>
    <w:rsid w:val="00CF3C09"/>
    <w:rsid w:val="00CF426F"/>
    <w:rsid w:val="00D0216C"/>
    <w:rsid w:val="00D025CD"/>
    <w:rsid w:val="00D03568"/>
    <w:rsid w:val="00D03710"/>
    <w:rsid w:val="00D038FA"/>
    <w:rsid w:val="00D11314"/>
    <w:rsid w:val="00D14ED0"/>
    <w:rsid w:val="00D14FE1"/>
    <w:rsid w:val="00D17E14"/>
    <w:rsid w:val="00D20BAD"/>
    <w:rsid w:val="00D21398"/>
    <w:rsid w:val="00D22BF4"/>
    <w:rsid w:val="00D23D5E"/>
    <w:rsid w:val="00D2477B"/>
    <w:rsid w:val="00D31493"/>
    <w:rsid w:val="00D34470"/>
    <w:rsid w:val="00D37C8F"/>
    <w:rsid w:val="00D416CA"/>
    <w:rsid w:val="00D42C50"/>
    <w:rsid w:val="00D43C64"/>
    <w:rsid w:val="00D43F65"/>
    <w:rsid w:val="00D4468B"/>
    <w:rsid w:val="00D51CB5"/>
    <w:rsid w:val="00D540E3"/>
    <w:rsid w:val="00D601E3"/>
    <w:rsid w:val="00D63063"/>
    <w:rsid w:val="00D65A69"/>
    <w:rsid w:val="00D70882"/>
    <w:rsid w:val="00D801A8"/>
    <w:rsid w:val="00D84D71"/>
    <w:rsid w:val="00D86731"/>
    <w:rsid w:val="00D87214"/>
    <w:rsid w:val="00D936F3"/>
    <w:rsid w:val="00D93DF7"/>
    <w:rsid w:val="00DA0C67"/>
    <w:rsid w:val="00DA3237"/>
    <w:rsid w:val="00DA4C63"/>
    <w:rsid w:val="00DA547A"/>
    <w:rsid w:val="00DB1887"/>
    <w:rsid w:val="00DB18F7"/>
    <w:rsid w:val="00DB6D30"/>
    <w:rsid w:val="00DC1DF9"/>
    <w:rsid w:val="00DD3337"/>
    <w:rsid w:val="00DD67C8"/>
    <w:rsid w:val="00DD7662"/>
    <w:rsid w:val="00DE0295"/>
    <w:rsid w:val="00DE28D9"/>
    <w:rsid w:val="00DE2C63"/>
    <w:rsid w:val="00DF0295"/>
    <w:rsid w:val="00DF27D4"/>
    <w:rsid w:val="00DF2C20"/>
    <w:rsid w:val="00E06792"/>
    <w:rsid w:val="00E13E89"/>
    <w:rsid w:val="00E178E1"/>
    <w:rsid w:val="00E21AAD"/>
    <w:rsid w:val="00E25EAF"/>
    <w:rsid w:val="00E30B91"/>
    <w:rsid w:val="00E31E32"/>
    <w:rsid w:val="00E572AD"/>
    <w:rsid w:val="00E573A8"/>
    <w:rsid w:val="00E60AB7"/>
    <w:rsid w:val="00E616A6"/>
    <w:rsid w:val="00E6347B"/>
    <w:rsid w:val="00E641C4"/>
    <w:rsid w:val="00E65AF8"/>
    <w:rsid w:val="00E75B33"/>
    <w:rsid w:val="00E8265B"/>
    <w:rsid w:val="00E85033"/>
    <w:rsid w:val="00E858E6"/>
    <w:rsid w:val="00E859C6"/>
    <w:rsid w:val="00E878DB"/>
    <w:rsid w:val="00E9096E"/>
    <w:rsid w:val="00E909EA"/>
    <w:rsid w:val="00E939EA"/>
    <w:rsid w:val="00E94D96"/>
    <w:rsid w:val="00E96869"/>
    <w:rsid w:val="00E97464"/>
    <w:rsid w:val="00E97771"/>
    <w:rsid w:val="00EA166C"/>
    <w:rsid w:val="00EA37F4"/>
    <w:rsid w:val="00EA3B94"/>
    <w:rsid w:val="00EA3D88"/>
    <w:rsid w:val="00EB78B7"/>
    <w:rsid w:val="00EC1432"/>
    <w:rsid w:val="00EC292C"/>
    <w:rsid w:val="00EC5DAA"/>
    <w:rsid w:val="00ED2E55"/>
    <w:rsid w:val="00EE0FC9"/>
    <w:rsid w:val="00EE1EC6"/>
    <w:rsid w:val="00EE2013"/>
    <w:rsid w:val="00EE5D31"/>
    <w:rsid w:val="00EE6A09"/>
    <w:rsid w:val="00EE6BE2"/>
    <w:rsid w:val="00EE7E47"/>
    <w:rsid w:val="00EF358B"/>
    <w:rsid w:val="00EF3826"/>
    <w:rsid w:val="00EF5234"/>
    <w:rsid w:val="00EF7CBA"/>
    <w:rsid w:val="00F03DF0"/>
    <w:rsid w:val="00F1250E"/>
    <w:rsid w:val="00F13718"/>
    <w:rsid w:val="00F15914"/>
    <w:rsid w:val="00F16617"/>
    <w:rsid w:val="00F208CA"/>
    <w:rsid w:val="00F237F0"/>
    <w:rsid w:val="00F276E5"/>
    <w:rsid w:val="00F30307"/>
    <w:rsid w:val="00F318A3"/>
    <w:rsid w:val="00F320DB"/>
    <w:rsid w:val="00F3468D"/>
    <w:rsid w:val="00F34A89"/>
    <w:rsid w:val="00F37035"/>
    <w:rsid w:val="00F404A3"/>
    <w:rsid w:val="00F40F9A"/>
    <w:rsid w:val="00F42E80"/>
    <w:rsid w:val="00F44094"/>
    <w:rsid w:val="00F46424"/>
    <w:rsid w:val="00F52349"/>
    <w:rsid w:val="00F546B7"/>
    <w:rsid w:val="00F54EFD"/>
    <w:rsid w:val="00F55037"/>
    <w:rsid w:val="00F56639"/>
    <w:rsid w:val="00F57597"/>
    <w:rsid w:val="00F61C44"/>
    <w:rsid w:val="00F63AA8"/>
    <w:rsid w:val="00F63BE1"/>
    <w:rsid w:val="00F65DCF"/>
    <w:rsid w:val="00F67F4B"/>
    <w:rsid w:val="00F70E33"/>
    <w:rsid w:val="00F8715E"/>
    <w:rsid w:val="00F92E3E"/>
    <w:rsid w:val="00F934DD"/>
    <w:rsid w:val="00F94026"/>
    <w:rsid w:val="00F95B46"/>
    <w:rsid w:val="00F96113"/>
    <w:rsid w:val="00F966BD"/>
    <w:rsid w:val="00FA5D6D"/>
    <w:rsid w:val="00FA71D3"/>
    <w:rsid w:val="00FB0C85"/>
    <w:rsid w:val="00FB38A0"/>
    <w:rsid w:val="00FB755A"/>
    <w:rsid w:val="00FB7772"/>
    <w:rsid w:val="00FC03AE"/>
    <w:rsid w:val="00FC39BD"/>
    <w:rsid w:val="00FD0ACF"/>
    <w:rsid w:val="00FD151F"/>
    <w:rsid w:val="00FD1634"/>
    <w:rsid w:val="00FD2EC5"/>
    <w:rsid w:val="00FD6880"/>
    <w:rsid w:val="00FD7728"/>
    <w:rsid w:val="00FE37D8"/>
    <w:rsid w:val="00FE3BFB"/>
    <w:rsid w:val="00FE67F8"/>
    <w:rsid w:val="00FE774A"/>
    <w:rsid w:val="00FF1800"/>
    <w:rsid w:val="00FF1EEA"/>
    <w:rsid w:val="00FF375A"/>
    <w:rsid w:val="00FF68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4EDC3"/>
  <w15:chartTrackingRefBased/>
  <w15:docId w15:val="{66BB3E8E-241C-409A-8A19-7CF95B44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7DC"/>
    <w:pPr>
      <w:spacing w:after="120" w:line="240" w:lineRule="auto"/>
    </w:pPr>
    <w:rPr>
      <w:sz w:val="22"/>
      <w:szCs w:val="22"/>
    </w:rPr>
  </w:style>
  <w:style w:type="paragraph" w:styleId="Heading1">
    <w:name w:val="heading 1"/>
    <w:basedOn w:val="Normal"/>
    <w:next w:val="Normal"/>
    <w:link w:val="Heading1Char"/>
    <w:uiPriority w:val="9"/>
    <w:qFormat/>
    <w:rsid w:val="00D21398"/>
    <w:pPr>
      <w:keepNext/>
      <w:keepLines/>
      <w:numPr>
        <w:numId w:val="5"/>
      </w:numPr>
      <w:spacing w:before="120"/>
      <w:outlineLvl w:val="0"/>
    </w:pPr>
    <w:rPr>
      <w:rFonts w:eastAsia="Times New Roman" w:cstheme="majorBidi"/>
      <w:b/>
      <w:sz w:val="28"/>
      <w:szCs w:val="28"/>
    </w:rPr>
  </w:style>
  <w:style w:type="paragraph" w:styleId="Heading2">
    <w:name w:val="heading 2"/>
    <w:basedOn w:val="Normal"/>
    <w:next w:val="Normal"/>
    <w:link w:val="Heading2Char"/>
    <w:uiPriority w:val="9"/>
    <w:unhideWhenUsed/>
    <w:qFormat/>
    <w:rsid w:val="00A52C16"/>
    <w:pPr>
      <w:keepNext/>
      <w:keepLines/>
      <w:numPr>
        <w:ilvl w:val="1"/>
        <w:numId w:val="5"/>
      </w:numPr>
      <w:spacing w:before="120"/>
      <w:ind w:left="450" w:hanging="450"/>
      <w:outlineLvl w:val="1"/>
    </w:pPr>
    <w:rPr>
      <w:rFonts w:eastAsia="Times New Roman" w:cstheme="majorBidi"/>
      <w:b/>
      <w:sz w:val="24"/>
      <w:szCs w:val="24"/>
    </w:rPr>
  </w:style>
  <w:style w:type="paragraph" w:styleId="Heading3">
    <w:name w:val="heading 3"/>
    <w:basedOn w:val="Normal"/>
    <w:next w:val="Normal"/>
    <w:link w:val="Heading3Char"/>
    <w:uiPriority w:val="9"/>
    <w:unhideWhenUsed/>
    <w:qFormat/>
    <w:rsid w:val="00BA0F2A"/>
    <w:pPr>
      <w:keepNext/>
      <w:keepLines/>
      <w:numPr>
        <w:ilvl w:val="2"/>
        <w:numId w:val="5"/>
      </w:numPr>
      <w:spacing w:before="120"/>
      <w:outlineLvl w:val="2"/>
    </w:pPr>
    <w:rPr>
      <w:rFonts w:eastAsia="Calibri" w:cstheme="majorBidi"/>
      <w:b/>
      <w:sz w:val="24"/>
      <w:szCs w:val="24"/>
    </w:rPr>
  </w:style>
  <w:style w:type="paragraph" w:styleId="Heading4">
    <w:name w:val="heading 4"/>
    <w:basedOn w:val="Normal"/>
    <w:next w:val="Normal"/>
    <w:link w:val="Heading4Char"/>
    <w:autoRedefine/>
    <w:uiPriority w:val="9"/>
    <w:unhideWhenUsed/>
    <w:qFormat/>
    <w:rsid w:val="00A52C16"/>
    <w:pPr>
      <w:keepNext/>
      <w:keepLines/>
      <w:numPr>
        <w:ilvl w:val="3"/>
        <w:numId w:val="5"/>
      </w:numPr>
      <w:spacing w:before="60"/>
      <w:outlineLvl w:val="3"/>
    </w:pPr>
    <w:rPr>
      <w:rFonts w:ascii="Calibri" w:eastAsiaTheme="majorEastAsia" w:hAnsi="Calibri" w:cstheme="majorBidi"/>
      <w:b/>
      <w:iCs/>
      <w:sz w:val="24"/>
      <w:szCs w:val="30"/>
    </w:rPr>
  </w:style>
  <w:style w:type="paragraph" w:styleId="Heading5">
    <w:name w:val="heading 5"/>
    <w:basedOn w:val="Normal"/>
    <w:next w:val="Normal"/>
    <w:link w:val="Heading5Char"/>
    <w:autoRedefine/>
    <w:uiPriority w:val="9"/>
    <w:unhideWhenUsed/>
    <w:qFormat/>
    <w:rsid w:val="00A52C16"/>
    <w:pPr>
      <w:keepNext/>
      <w:keepLines/>
      <w:numPr>
        <w:ilvl w:val="4"/>
        <w:numId w:val="5"/>
      </w:numPr>
      <w:spacing w:before="60"/>
      <w:outlineLvl w:val="4"/>
    </w:pPr>
    <w:rPr>
      <w:rFonts w:ascii="Calibri" w:eastAsiaTheme="majorEastAsia" w:hAnsi="Calibri" w:cstheme="majorBidi"/>
      <w:b/>
      <w:sz w:val="24"/>
      <w:szCs w:val="28"/>
    </w:rPr>
  </w:style>
  <w:style w:type="paragraph" w:styleId="Heading6">
    <w:name w:val="heading 6"/>
    <w:aliases w:val="(nicht verwenden1)"/>
    <w:basedOn w:val="Normal"/>
    <w:next w:val="Normal"/>
    <w:link w:val="Heading6Char"/>
    <w:uiPriority w:val="9"/>
    <w:unhideWhenUsed/>
    <w:qFormat/>
    <w:rsid w:val="00517567"/>
    <w:pPr>
      <w:keepNext/>
      <w:keepLines/>
      <w:numPr>
        <w:ilvl w:val="5"/>
        <w:numId w:val="5"/>
      </w:numPr>
      <w:spacing w:before="40" w:after="0"/>
      <w:outlineLvl w:val="5"/>
    </w:pPr>
    <w:rPr>
      <w:rFonts w:asciiTheme="majorHAnsi" w:eastAsiaTheme="majorEastAsia" w:hAnsiTheme="majorHAnsi" w:cstheme="majorBidi"/>
      <w:i/>
      <w:iCs/>
      <w:sz w:val="26"/>
      <w:szCs w:val="26"/>
    </w:rPr>
  </w:style>
  <w:style w:type="paragraph" w:styleId="Heading7">
    <w:name w:val="heading 7"/>
    <w:aliases w:val="(nicht verwenden7)"/>
    <w:basedOn w:val="Normal"/>
    <w:next w:val="Normal"/>
    <w:link w:val="Heading7Char"/>
    <w:unhideWhenUsed/>
    <w:qFormat/>
    <w:rsid w:val="00517567"/>
    <w:pPr>
      <w:keepNext/>
      <w:keepLines/>
      <w:numPr>
        <w:ilvl w:val="6"/>
        <w:numId w:val="5"/>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nhideWhenUsed/>
    <w:qFormat/>
    <w:rsid w:val="00517567"/>
    <w:pPr>
      <w:keepNext/>
      <w:keepLines/>
      <w:numPr>
        <w:ilvl w:val="7"/>
        <w:numId w:val="5"/>
      </w:numPr>
      <w:spacing w:before="40" w:after="0"/>
      <w:outlineLvl w:val="7"/>
    </w:pPr>
    <w:rPr>
      <w:rFonts w:asciiTheme="majorHAnsi" w:eastAsiaTheme="majorEastAsia" w:hAnsiTheme="majorHAnsi" w:cstheme="majorBidi"/>
      <w:i/>
      <w:iCs/>
    </w:rPr>
  </w:style>
  <w:style w:type="paragraph" w:styleId="Heading9">
    <w:name w:val="heading 9"/>
    <w:basedOn w:val="Normal"/>
    <w:next w:val="Normal"/>
    <w:link w:val="Heading9Char"/>
    <w:unhideWhenUsed/>
    <w:qFormat/>
    <w:rsid w:val="00517567"/>
    <w:pPr>
      <w:keepNext/>
      <w:keepLines/>
      <w:numPr>
        <w:ilvl w:val="8"/>
        <w:numId w:val="5"/>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398"/>
    <w:rPr>
      <w:rFonts w:eastAsia="Times New Roman" w:cstheme="majorBidi"/>
      <w:b/>
      <w:sz w:val="28"/>
      <w:szCs w:val="28"/>
    </w:rPr>
  </w:style>
  <w:style w:type="character" w:customStyle="1" w:styleId="Heading2Char">
    <w:name w:val="Heading 2 Char"/>
    <w:basedOn w:val="DefaultParagraphFont"/>
    <w:link w:val="Heading2"/>
    <w:uiPriority w:val="9"/>
    <w:rsid w:val="00A52C16"/>
    <w:rPr>
      <w:rFonts w:eastAsia="Times New Roman" w:cstheme="majorBidi"/>
      <w:b/>
      <w:sz w:val="24"/>
      <w:szCs w:val="24"/>
    </w:rPr>
  </w:style>
  <w:style w:type="character" w:customStyle="1" w:styleId="Heading3Char">
    <w:name w:val="Heading 3 Char"/>
    <w:basedOn w:val="DefaultParagraphFont"/>
    <w:link w:val="Heading3"/>
    <w:uiPriority w:val="9"/>
    <w:rsid w:val="00BA0F2A"/>
    <w:rPr>
      <w:rFonts w:eastAsia="Calibri" w:cstheme="majorBidi"/>
      <w:b/>
      <w:sz w:val="24"/>
      <w:szCs w:val="24"/>
    </w:rPr>
  </w:style>
  <w:style w:type="character" w:customStyle="1" w:styleId="Heading4Char">
    <w:name w:val="Heading 4 Char"/>
    <w:basedOn w:val="DefaultParagraphFont"/>
    <w:link w:val="Heading4"/>
    <w:uiPriority w:val="9"/>
    <w:rsid w:val="00A52C16"/>
    <w:rPr>
      <w:rFonts w:ascii="Calibri" w:eastAsiaTheme="majorEastAsia" w:hAnsi="Calibri" w:cstheme="majorBidi"/>
      <w:b/>
      <w:iCs/>
      <w:sz w:val="24"/>
      <w:szCs w:val="30"/>
    </w:rPr>
  </w:style>
  <w:style w:type="character" w:customStyle="1" w:styleId="Heading5Char">
    <w:name w:val="Heading 5 Char"/>
    <w:basedOn w:val="DefaultParagraphFont"/>
    <w:link w:val="Heading5"/>
    <w:uiPriority w:val="9"/>
    <w:rsid w:val="00A52C16"/>
    <w:rPr>
      <w:rFonts w:ascii="Calibri" w:eastAsiaTheme="majorEastAsia" w:hAnsi="Calibri" w:cstheme="majorBidi"/>
      <w:b/>
      <w:sz w:val="24"/>
      <w:szCs w:val="28"/>
    </w:rPr>
  </w:style>
  <w:style w:type="character" w:customStyle="1" w:styleId="Heading6Char">
    <w:name w:val="Heading 6 Char"/>
    <w:aliases w:val="(nicht verwenden1) Char"/>
    <w:basedOn w:val="DefaultParagraphFont"/>
    <w:link w:val="Heading6"/>
    <w:uiPriority w:val="9"/>
    <w:rsid w:val="00517567"/>
    <w:rPr>
      <w:rFonts w:asciiTheme="majorHAnsi" w:eastAsiaTheme="majorEastAsia" w:hAnsiTheme="majorHAnsi" w:cstheme="majorBidi"/>
      <w:i/>
      <w:iCs/>
      <w:sz w:val="26"/>
      <w:szCs w:val="26"/>
    </w:rPr>
  </w:style>
  <w:style w:type="character" w:customStyle="1" w:styleId="Heading7Char">
    <w:name w:val="Heading 7 Char"/>
    <w:aliases w:val="(nicht verwenden7) Char"/>
    <w:basedOn w:val="DefaultParagraphFont"/>
    <w:link w:val="Heading7"/>
    <w:rsid w:val="00517567"/>
    <w:rPr>
      <w:rFonts w:asciiTheme="majorHAnsi" w:eastAsiaTheme="majorEastAsia" w:hAnsiTheme="majorHAnsi" w:cstheme="majorBidi"/>
      <w:sz w:val="24"/>
      <w:szCs w:val="24"/>
    </w:rPr>
  </w:style>
  <w:style w:type="character" w:customStyle="1" w:styleId="Heading8Char">
    <w:name w:val="Heading 8 Char"/>
    <w:basedOn w:val="DefaultParagraphFont"/>
    <w:link w:val="Heading8"/>
    <w:rsid w:val="0051756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rsid w:val="00517567"/>
    <w:rPr>
      <w:b/>
      <w:bCs/>
      <w:i/>
      <w:iCs/>
      <w:sz w:val="22"/>
      <w:szCs w:val="22"/>
    </w:rPr>
  </w:style>
  <w:style w:type="paragraph" w:styleId="Caption">
    <w:name w:val="caption"/>
    <w:aliases w:val="Caption - 2A,Table &amp; Figure Caption,cerCAPTION,Pg1Title"/>
    <w:next w:val="Normal"/>
    <w:link w:val="CaptionChar"/>
    <w:autoRedefine/>
    <w:unhideWhenUsed/>
    <w:qFormat/>
    <w:rsid w:val="000977DC"/>
    <w:pPr>
      <w:keepNext/>
      <w:spacing w:after="120" w:line="240" w:lineRule="auto"/>
      <w:ind w:left="634"/>
    </w:pPr>
    <w:rPr>
      <w:b/>
      <w:bCs/>
      <w:sz w:val="22"/>
      <w:szCs w:val="16"/>
    </w:rPr>
  </w:style>
  <w:style w:type="paragraph" w:styleId="Title">
    <w:name w:val="Title"/>
    <w:basedOn w:val="Normal"/>
    <w:next w:val="Normal"/>
    <w:link w:val="TitleChar"/>
    <w:uiPriority w:val="10"/>
    <w:qFormat/>
    <w:rsid w:val="00517567"/>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1756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57715"/>
    <w:pPr>
      <w:keepNext/>
      <w:numPr>
        <w:ilvl w:val="1"/>
      </w:numPr>
    </w:pPr>
    <w:rPr>
      <w:b/>
      <w:sz w:val="24"/>
      <w:szCs w:val="24"/>
    </w:rPr>
  </w:style>
  <w:style w:type="character" w:customStyle="1" w:styleId="SubtitleChar">
    <w:name w:val="Subtitle Char"/>
    <w:basedOn w:val="DefaultParagraphFont"/>
    <w:link w:val="Subtitle"/>
    <w:uiPriority w:val="11"/>
    <w:rsid w:val="00657715"/>
    <w:rPr>
      <w:b/>
      <w:sz w:val="24"/>
      <w:szCs w:val="24"/>
    </w:rPr>
  </w:style>
  <w:style w:type="character" w:styleId="Strong">
    <w:name w:val="Strong"/>
    <w:basedOn w:val="DefaultParagraphFont"/>
    <w:uiPriority w:val="22"/>
    <w:qFormat/>
    <w:rsid w:val="00517567"/>
    <w:rPr>
      <w:b/>
      <w:bCs/>
    </w:rPr>
  </w:style>
  <w:style w:type="character" w:styleId="Emphasis">
    <w:name w:val="Emphasis"/>
    <w:basedOn w:val="DefaultParagraphFont"/>
    <w:uiPriority w:val="20"/>
    <w:qFormat/>
    <w:rsid w:val="00517567"/>
    <w:rPr>
      <w:i/>
      <w:iCs/>
      <w:color w:val="000000" w:themeColor="text1"/>
    </w:rPr>
  </w:style>
  <w:style w:type="paragraph" w:styleId="NoSpacing">
    <w:name w:val="No Spacing"/>
    <w:link w:val="NoSpacingChar"/>
    <w:uiPriority w:val="1"/>
    <w:qFormat/>
    <w:rsid w:val="00517567"/>
    <w:pPr>
      <w:spacing w:after="0" w:line="240" w:lineRule="auto"/>
    </w:pPr>
  </w:style>
  <w:style w:type="paragraph" w:styleId="Quote">
    <w:name w:val="Quote"/>
    <w:basedOn w:val="Normal"/>
    <w:next w:val="Normal"/>
    <w:link w:val="QuoteChar"/>
    <w:uiPriority w:val="29"/>
    <w:qFormat/>
    <w:rsid w:val="0051756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17567"/>
    <w:rPr>
      <w:i/>
      <w:iCs/>
      <w:color w:val="7B7B7B" w:themeColor="accent3" w:themeShade="BF"/>
      <w:sz w:val="24"/>
      <w:szCs w:val="24"/>
    </w:rPr>
  </w:style>
  <w:style w:type="paragraph" w:styleId="IntenseQuote">
    <w:name w:val="Intense Quote"/>
    <w:basedOn w:val="Normal"/>
    <w:next w:val="Normal"/>
    <w:link w:val="IntenseQuoteChar"/>
    <w:uiPriority w:val="30"/>
    <w:qFormat/>
    <w:rsid w:val="0051756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1756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17567"/>
    <w:rPr>
      <w:i/>
      <w:iCs/>
      <w:color w:val="595959" w:themeColor="text1" w:themeTint="A6"/>
    </w:rPr>
  </w:style>
  <w:style w:type="character" w:styleId="IntenseEmphasis">
    <w:name w:val="Intense Emphasis"/>
    <w:basedOn w:val="DefaultParagraphFont"/>
    <w:uiPriority w:val="21"/>
    <w:qFormat/>
    <w:rsid w:val="00517567"/>
    <w:rPr>
      <w:b/>
      <w:bCs/>
      <w:i/>
      <w:iCs/>
      <w:color w:val="auto"/>
    </w:rPr>
  </w:style>
  <w:style w:type="character" w:styleId="SubtleReference">
    <w:name w:val="Subtle Reference"/>
    <w:basedOn w:val="DefaultParagraphFont"/>
    <w:uiPriority w:val="31"/>
    <w:qFormat/>
    <w:rsid w:val="005175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7567"/>
    <w:rPr>
      <w:b/>
      <w:bCs/>
      <w:caps w:val="0"/>
      <w:smallCaps/>
      <w:color w:val="auto"/>
      <w:spacing w:val="0"/>
      <w:u w:val="single"/>
    </w:rPr>
  </w:style>
  <w:style w:type="character" w:styleId="BookTitle">
    <w:name w:val="Book Title"/>
    <w:basedOn w:val="DefaultParagraphFont"/>
    <w:uiPriority w:val="33"/>
    <w:qFormat/>
    <w:rsid w:val="00517567"/>
    <w:rPr>
      <w:b/>
      <w:bCs/>
      <w:caps w:val="0"/>
      <w:smallCaps/>
      <w:spacing w:val="0"/>
    </w:rPr>
  </w:style>
  <w:style w:type="paragraph" w:styleId="TOCHeading">
    <w:name w:val="TOC Heading"/>
    <w:basedOn w:val="Heading1"/>
    <w:next w:val="Normal"/>
    <w:uiPriority w:val="39"/>
    <w:semiHidden/>
    <w:unhideWhenUsed/>
    <w:qFormat/>
    <w:rsid w:val="00517567"/>
    <w:pPr>
      <w:outlineLvl w:val="9"/>
    </w:pPr>
  </w:style>
  <w:style w:type="character" w:styleId="PlaceholderText">
    <w:name w:val="Placeholder Text"/>
    <w:basedOn w:val="DefaultParagraphFont"/>
    <w:uiPriority w:val="99"/>
    <w:semiHidden/>
    <w:rsid w:val="00517567"/>
    <w:rPr>
      <w:color w:val="808080"/>
    </w:rPr>
  </w:style>
  <w:style w:type="table" w:styleId="TableGrid">
    <w:name w:val="Table Grid"/>
    <w:basedOn w:val="TableNormal"/>
    <w:uiPriority w:val="39"/>
    <w:rsid w:val="00517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756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567"/>
    <w:rPr>
      <w:rFonts w:ascii="Segoe UI" w:hAnsi="Segoe UI" w:cs="Segoe UI"/>
      <w:sz w:val="18"/>
      <w:szCs w:val="18"/>
    </w:rPr>
  </w:style>
  <w:style w:type="character" w:styleId="CommentReference">
    <w:name w:val="annotation reference"/>
    <w:basedOn w:val="DefaultParagraphFont"/>
    <w:uiPriority w:val="99"/>
    <w:unhideWhenUsed/>
    <w:rsid w:val="000B21F9"/>
    <w:rPr>
      <w:sz w:val="16"/>
      <w:szCs w:val="16"/>
    </w:rPr>
  </w:style>
  <w:style w:type="paragraph" w:styleId="CommentText">
    <w:name w:val="annotation text"/>
    <w:basedOn w:val="Normal"/>
    <w:link w:val="CommentTextChar"/>
    <w:uiPriority w:val="99"/>
    <w:unhideWhenUsed/>
    <w:qFormat/>
    <w:rsid w:val="000B21F9"/>
    <w:rPr>
      <w:sz w:val="20"/>
      <w:szCs w:val="20"/>
    </w:rPr>
  </w:style>
  <w:style w:type="character" w:customStyle="1" w:styleId="CommentTextChar">
    <w:name w:val="Comment Text Char"/>
    <w:basedOn w:val="DefaultParagraphFont"/>
    <w:link w:val="CommentText"/>
    <w:uiPriority w:val="99"/>
    <w:rsid w:val="000B21F9"/>
    <w:rPr>
      <w:sz w:val="20"/>
      <w:szCs w:val="20"/>
    </w:rPr>
  </w:style>
  <w:style w:type="paragraph" w:styleId="CommentSubject">
    <w:name w:val="annotation subject"/>
    <w:basedOn w:val="CommentText"/>
    <w:next w:val="CommentText"/>
    <w:link w:val="CommentSubjectChar"/>
    <w:uiPriority w:val="99"/>
    <w:semiHidden/>
    <w:unhideWhenUsed/>
    <w:rsid w:val="000B21F9"/>
    <w:rPr>
      <w:b/>
      <w:bCs/>
    </w:rPr>
  </w:style>
  <w:style w:type="character" w:customStyle="1" w:styleId="CommentSubjectChar">
    <w:name w:val="Comment Subject Char"/>
    <w:basedOn w:val="CommentTextChar"/>
    <w:link w:val="CommentSubject"/>
    <w:uiPriority w:val="99"/>
    <w:semiHidden/>
    <w:rsid w:val="000B21F9"/>
    <w:rPr>
      <w:b/>
      <w:bCs/>
      <w:sz w:val="20"/>
      <w:szCs w:val="20"/>
    </w:rPr>
  </w:style>
  <w:style w:type="paragraph" w:styleId="Header">
    <w:name w:val="header"/>
    <w:link w:val="HeaderChar"/>
    <w:uiPriority w:val="99"/>
    <w:unhideWhenUsed/>
    <w:rsid w:val="00657715"/>
    <w:pPr>
      <w:tabs>
        <w:tab w:val="right" w:pos="9360"/>
      </w:tabs>
      <w:spacing w:after="0" w:line="240" w:lineRule="auto"/>
    </w:pPr>
  </w:style>
  <w:style w:type="character" w:customStyle="1" w:styleId="HeaderChar">
    <w:name w:val="Header Char"/>
    <w:basedOn w:val="DefaultParagraphFont"/>
    <w:link w:val="Header"/>
    <w:uiPriority w:val="99"/>
    <w:rsid w:val="00657715"/>
  </w:style>
  <w:style w:type="paragraph" w:styleId="Footer">
    <w:name w:val="footer"/>
    <w:basedOn w:val="Normal"/>
    <w:link w:val="FooterChar"/>
    <w:unhideWhenUsed/>
    <w:rsid w:val="00123F58"/>
    <w:pPr>
      <w:tabs>
        <w:tab w:val="left" w:pos="780"/>
        <w:tab w:val="right" w:pos="9360"/>
      </w:tabs>
      <w:spacing w:after="0"/>
    </w:pPr>
  </w:style>
  <w:style w:type="character" w:customStyle="1" w:styleId="FooterChar">
    <w:name w:val="Footer Char"/>
    <w:basedOn w:val="DefaultParagraphFont"/>
    <w:link w:val="Footer"/>
    <w:rsid w:val="00123F58"/>
    <w:rPr>
      <w:sz w:val="22"/>
      <w:szCs w:val="22"/>
    </w:rPr>
  </w:style>
  <w:style w:type="paragraph" w:styleId="NormalWeb">
    <w:name w:val="Normal (Web)"/>
    <w:basedOn w:val="Normal"/>
    <w:uiPriority w:val="99"/>
    <w:unhideWhenUsed/>
    <w:rsid w:val="00445639"/>
    <w:pPr>
      <w:spacing w:before="100" w:beforeAutospacing="1" w:after="100" w:afterAutospacing="1"/>
    </w:pPr>
    <w:rPr>
      <w:rFonts w:ascii="Times New Roman" w:eastAsia="Times New Roman" w:hAnsi="Times New Roman" w:cs="Times New Roman"/>
      <w:sz w:val="24"/>
      <w:szCs w:val="24"/>
    </w:rPr>
  </w:style>
  <w:style w:type="paragraph" w:customStyle="1" w:styleId="QuestionResponse">
    <w:name w:val="Question Response"/>
    <w:autoRedefine/>
    <w:qFormat/>
    <w:rsid w:val="003B67DC"/>
    <w:pPr>
      <w:spacing w:after="0" w:line="240" w:lineRule="auto"/>
    </w:pPr>
    <w:rPr>
      <w:rFonts w:ascii="Arial" w:eastAsia="Calibri" w:hAnsi="Arial" w:cs="Arial"/>
      <w:sz w:val="22"/>
      <w:szCs w:val="22"/>
    </w:rPr>
  </w:style>
  <w:style w:type="paragraph" w:customStyle="1" w:styleId="TableHeader">
    <w:name w:val="Table Header"/>
    <w:autoRedefine/>
    <w:qFormat/>
    <w:rsid w:val="003B67DC"/>
    <w:pPr>
      <w:keepLines/>
      <w:spacing w:after="0" w:line="240" w:lineRule="auto"/>
    </w:pPr>
    <w:rPr>
      <w:rFonts w:ascii="Arial" w:eastAsia="Calibri" w:hAnsi="Arial" w:cs="Times New Roman"/>
      <w:b/>
      <w:sz w:val="22"/>
      <w:szCs w:val="22"/>
    </w:rPr>
  </w:style>
  <w:style w:type="paragraph" w:customStyle="1" w:styleId="TableRow-Plain">
    <w:name w:val="Table Row - Plain"/>
    <w:autoRedefine/>
    <w:qFormat/>
    <w:rsid w:val="003B67DC"/>
    <w:pPr>
      <w:spacing w:after="0" w:line="240" w:lineRule="auto"/>
      <w:ind w:left="255" w:hanging="255"/>
    </w:pPr>
    <w:rPr>
      <w:rFonts w:ascii="Arial" w:eastAsia="Calibri" w:hAnsi="Arial" w:cs="Times New Roman"/>
      <w:sz w:val="22"/>
      <w:szCs w:val="22"/>
      <w:lang w:eastAsia="x-none"/>
    </w:rPr>
  </w:style>
  <w:style w:type="paragraph" w:customStyle="1" w:styleId="Default">
    <w:name w:val="Default"/>
    <w:link w:val="DefaultChar"/>
    <w:rsid w:val="00010151"/>
    <w:pPr>
      <w:widowControl w:val="0"/>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TableHeader11-Center">
    <w:name w:val="Table Header 11 - Center"/>
    <w:autoRedefine/>
    <w:qFormat/>
    <w:rsid w:val="00657715"/>
    <w:pPr>
      <w:spacing w:after="0" w:line="240" w:lineRule="auto"/>
      <w:jc w:val="center"/>
    </w:pPr>
    <w:rPr>
      <w:b/>
      <w:sz w:val="22"/>
      <w:lang w:eastAsia="x-none"/>
    </w:rPr>
  </w:style>
  <w:style w:type="paragraph" w:customStyle="1" w:styleId="TableCell11-Centered">
    <w:name w:val="Table Cell 11 - Centered"/>
    <w:autoRedefine/>
    <w:qFormat/>
    <w:rsid w:val="00657715"/>
    <w:pPr>
      <w:spacing w:after="0" w:line="240" w:lineRule="auto"/>
      <w:jc w:val="center"/>
    </w:pPr>
    <w:rPr>
      <w:sz w:val="22"/>
      <w:lang w:eastAsia="x-none"/>
    </w:rPr>
  </w:style>
  <w:style w:type="paragraph" w:customStyle="1" w:styleId="TableCell11-Left">
    <w:name w:val="Table Cell 11 - Left"/>
    <w:autoRedefine/>
    <w:qFormat/>
    <w:rsid w:val="00657715"/>
    <w:pPr>
      <w:spacing w:after="0" w:line="240" w:lineRule="auto"/>
    </w:pPr>
    <w:rPr>
      <w:sz w:val="22"/>
      <w:lang w:eastAsia="x-none"/>
    </w:rPr>
  </w:style>
  <w:style w:type="character" w:customStyle="1" w:styleId="DefaultChar">
    <w:name w:val="Default Char"/>
    <w:link w:val="Default"/>
    <w:rsid w:val="004777CB"/>
    <w:rPr>
      <w:rFonts w:ascii="Verdana" w:eastAsia="Times New Roman" w:hAnsi="Verdana" w:cs="Verdana"/>
      <w:color w:val="000000"/>
      <w:sz w:val="24"/>
      <w:szCs w:val="24"/>
    </w:rPr>
  </w:style>
  <w:style w:type="paragraph" w:customStyle="1" w:styleId="ListparagraphH1">
    <w:name w:val="List paragraph H1"/>
    <w:basedOn w:val="ListParagraph"/>
    <w:link w:val="ListparagraphH1Char"/>
    <w:qFormat/>
    <w:rsid w:val="004777CB"/>
    <w:pPr>
      <w:spacing w:line="300" w:lineRule="auto"/>
      <w:ind w:left="0"/>
    </w:pPr>
    <w:rPr>
      <w:rFonts w:eastAsia="Calibri" w:cs="Times New Roman"/>
      <w:szCs w:val="24"/>
    </w:rPr>
  </w:style>
  <w:style w:type="character" w:customStyle="1" w:styleId="ListparagraphH1Char">
    <w:name w:val="List paragraph H1 Char"/>
    <w:link w:val="ListparagraphH1"/>
    <w:rsid w:val="004777CB"/>
    <w:rPr>
      <w:rFonts w:eastAsia="Calibri" w:cs="Times New Roman"/>
      <w:sz w:val="22"/>
      <w:szCs w:val="24"/>
    </w:rPr>
  </w:style>
  <w:style w:type="paragraph" w:customStyle="1" w:styleId="TableBullet11-Level2">
    <w:name w:val="Table Bullet 11 - Level 2"/>
    <w:autoRedefine/>
    <w:qFormat/>
    <w:rsid w:val="00A47384"/>
    <w:pPr>
      <w:numPr>
        <w:numId w:val="3"/>
      </w:numPr>
      <w:spacing w:after="0" w:line="240" w:lineRule="auto"/>
      <w:ind w:left="1050"/>
      <w:contextualSpacing/>
      <w:jc w:val="both"/>
    </w:pPr>
    <w:rPr>
      <w:rFonts w:ascii="Calibri" w:eastAsia="Times New Roman" w:hAnsi="Calibri" w:cs="Arial"/>
      <w:sz w:val="22"/>
      <w:szCs w:val="20"/>
      <w:lang w:eastAsia="de-CH"/>
    </w:rPr>
  </w:style>
  <w:style w:type="paragraph" w:styleId="ListParagraph">
    <w:name w:val="List Paragraph"/>
    <w:basedOn w:val="Normal"/>
    <w:uiPriority w:val="34"/>
    <w:qFormat/>
    <w:rsid w:val="004777CB"/>
    <w:pPr>
      <w:ind w:left="720"/>
      <w:contextualSpacing/>
    </w:pPr>
  </w:style>
  <w:style w:type="paragraph" w:customStyle="1" w:styleId="TableBullet11-Level1">
    <w:name w:val="Table Bullet 11 - Level 1"/>
    <w:autoRedefine/>
    <w:qFormat/>
    <w:rsid w:val="00CC328E"/>
    <w:pPr>
      <w:numPr>
        <w:numId w:val="2"/>
      </w:numPr>
      <w:spacing w:after="0" w:line="240" w:lineRule="auto"/>
      <w:contextualSpacing/>
      <w:jc w:val="both"/>
    </w:pPr>
    <w:rPr>
      <w:rFonts w:ascii="Calibri" w:eastAsia="Times New Roman" w:hAnsi="Calibri" w:cs="Arial"/>
      <w:sz w:val="22"/>
      <w:szCs w:val="20"/>
      <w:lang w:eastAsia="de-CH"/>
    </w:rPr>
  </w:style>
  <w:style w:type="paragraph" w:customStyle="1" w:styleId="NormalItalic">
    <w:name w:val="Normal Italic"/>
    <w:autoRedefine/>
    <w:qFormat/>
    <w:rsid w:val="004777CB"/>
    <w:pPr>
      <w:spacing w:after="120" w:line="240" w:lineRule="auto"/>
      <w:jc w:val="both"/>
    </w:pPr>
    <w:rPr>
      <w:rFonts w:ascii="Calibri" w:eastAsia="Times New Roman" w:hAnsi="Calibri" w:cs="Times New Roman"/>
      <w:i/>
      <w:sz w:val="20"/>
      <w:szCs w:val="20"/>
    </w:rPr>
  </w:style>
  <w:style w:type="paragraph" w:customStyle="1" w:styleId="TableHeader11-Left">
    <w:name w:val="Table Header 11 - Left"/>
    <w:autoRedefine/>
    <w:qFormat/>
    <w:rsid w:val="00C736D7"/>
    <w:pPr>
      <w:spacing w:after="0" w:line="240" w:lineRule="auto"/>
    </w:pPr>
    <w:rPr>
      <w:rFonts w:eastAsia="Times New Roman" w:cs="Arial"/>
      <w:b/>
      <w:sz w:val="22"/>
      <w:szCs w:val="20"/>
    </w:rPr>
  </w:style>
  <w:style w:type="paragraph" w:customStyle="1" w:styleId="TableBullet11-Level3">
    <w:name w:val="Table Bullet 11 - Level 3"/>
    <w:autoRedefine/>
    <w:qFormat/>
    <w:rsid w:val="00250C6D"/>
    <w:pPr>
      <w:numPr>
        <w:numId w:val="4"/>
      </w:numPr>
      <w:spacing w:after="0" w:line="240" w:lineRule="auto"/>
      <w:ind w:left="2143"/>
      <w:jc w:val="both"/>
    </w:pPr>
    <w:rPr>
      <w:rFonts w:ascii="Calibri" w:eastAsia="Times New Roman" w:hAnsi="Calibri" w:cs="Arial"/>
      <w:sz w:val="22"/>
      <w:szCs w:val="20"/>
      <w:lang w:eastAsia="de-CH"/>
    </w:rPr>
  </w:style>
  <w:style w:type="paragraph" w:customStyle="1" w:styleId="NormalItalic-Level2">
    <w:name w:val="Normal Italic - Level 2"/>
    <w:autoRedefine/>
    <w:qFormat/>
    <w:rsid w:val="00FE3BFB"/>
    <w:pPr>
      <w:spacing w:after="120" w:line="240" w:lineRule="auto"/>
      <w:ind w:left="450"/>
      <w:jc w:val="both"/>
    </w:pPr>
    <w:rPr>
      <w:rFonts w:ascii="Calibri" w:eastAsia="Times New Roman" w:hAnsi="Calibri" w:cs="Times New Roman"/>
      <w:i/>
      <w:sz w:val="22"/>
      <w:szCs w:val="20"/>
    </w:rPr>
  </w:style>
  <w:style w:type="paragraph" w:customStyle="1" w:styleId="Bullet-Level2">
    <w:name w:val="Bullet - Level 2"/>
    <w:autoRedefine/>
    <w:qFormat/>
    <w:rsid w:val="00E13E89"/>
    <w:pPr>
      <w:numPr>
        <w:numId w:val="9"/>
      </w:numPr>
      <w:spacing w:after="0" w:line="240" w:lineRule="auto"/>
      <w:ind w:left="1080"/>
      <w:contextualSpacing/>
      <w:jc w:val="both"/>
    </w:pPr>
    <w:rPr>
      <w:rFonts w:ascii="Calibri" w:eastAsia="Times New Roman" w:hAnsi="Calibri" w:cs="Times New Roman"/>
      <w:sz w:val="22"/>
      <w:szCs w:val="22"/>
    </w:rPr>
  </w:style>
  <w:style w:type="paragraph" w:customStyle="1" w:styleId="Body-Level2B">
    <w:name w:val="Body - Level 2B"/>
    <w:autoRedefine/>
    <w:qFormat/>
    <w:rsid w:val="00DC1DF9"/>
    <w:pPr>
      <w:spacing w:after="120" w:line="240" w:lineRule="auto"/>
      <w:ind w:left="720"/>
      <w:jc w:val="both"/>
    </w:pPr>
    <w:rPr>
      <w:rFonts w:ascii="Calibri" w:eastAsia="Times New Roman" w:hAnsi="Calibri" w:cs="Times New Roman"/>
      <w:sz w:val="22"/>
      <w:szCs w:val="22"/>
    </w:rPr>
  </w:style>
  <w:style w:type="paragraph" w:customStyle="1" w:styleId="Body-Level1">
    <w:name w:val="Body - Level 1"/>
    <w:autoRedefine/>
    <w:qFormat/>
    <w:rsid w:val="00904C8C"/>
    <w:pPr>
      <w:spacing w:after="120" w:line="240" w:lineRule="auto"/>
      <w:ind w:left="450"/>
      <w:jc w:val="both"/>
    </w:pPr>
    <w:rPr>
      <w:rFonts w:ascii="Calibri" w:eastAsia="Times New Roman" w:hAnsi="Calibri" w:cs="Times New Roman"/>
      <w:sz w:val="22"/>
      <w:szCs w:val="22"/>
      <w:lang w:eastAsia="de-CH"/>
    </w:rPr>
  </w:style>
  <w:style w:type="paragraph" w:customStyle="1" w:styleId="Bullet-Level1">
    <w:name w:val="Bullet - Level 1"/>
    <w:autoRedefine/>
    <w:qFormat/>
    <w:rsid w:val="00904C8C"/>
    <w:pPr>
      <w:numPr>
        <w:numId w:val="6"/>
      </w:numPr>
      <w:spacing w:after="120" w:line="240" w:lineRule="auto"/>
      <w:jc w:val="both"/>
    </w:pPr>
    <w:rPr>
      <w:rFonts w:ascii="Calibri" w:eastAsia="Times New Roman" w:hAnsi="Calibri" w:cs="Times New Roman"/>
      <w:sz w:val="22"/>
      <w:szCs w:val="22"/>
      <w:lang w:eastAsia="de-CH"/>
    </w:rPr>
  </w:style>
  <w:style w:type="paragraph" w:customStyle="1" w:styleId="BulletHeader-Level2">
    <w:name w:val="Bullet Header - Level 2"/>
    <w:autoRedefine/>
    <w:qFormat/>
    <w:rsid w:val="0038299B"/>
    <w:pPr>
      <w:keepNext/>
      <w:numPr>
        <w:numId w:val="7"/>
      </w:numPr>
      <w:spacing w:after="120" w:line="240" w:lineRule="auto"/>
      <w:jc w:val="both"/>
    </w:pPr>
    <w:rPr>
      <w:rFonts w:ascii="Calibri" w:eastAsia="Times New Roman" w:hAnsi="Calibri" w:cs="Times New Roman"/>
      <w:b/>
      <w:sz w:val="22"/>
      <w:szCs w:val="22"/>
      <w:lang w:eastAsia="de-CH"/>
    </w:rPr>
  </w:style>
  <w:style w:type="paragraph" w:customStyle="1" w:styleId="TableBox11-Left">
    <w:name w:val="Table Box 11 - Left"/>
    <w:autoRedefine/>
    <w:qFormat/>
    <w:rsid w:val="00DC1DF9"/>
    <w:pPr>
      <w:tabs>
        <w:tab w:val="left" w:pos="421"/>
      </w:tabs>
      <w:spacing w:after="0" w:line="240" w:lineRule="auto"/>
      <w:ind w:left="418" w:hanging="418"/>
    </w:pPr>
    <w:rPr>
      <w:rFonts w:eastAsia="Calibri"/>
      <w:sz w:val="22"/>
      <w:lang w:eastAsia="x-none"/>
    </w:rPr>
  </w:style>
  <w:style w:type="paragraph" w:customStyle="1" w:styleId="Body-Level2A">
    <w:name w:val="Body - Level 2A"/>
    <w:link w:val="Body-Level2AChar"/>
    <w:autoRedefine/>
    <w:qFormat/>
    <w:rsid w:val="00F208CA"/>
    <w:pPr>
      <w:spacing w:after="120" w:line="240" w:lineRule="auto"/>
      <w:ind w:left="450"/>
      <w:jc w:val="both"/>
    </w:pPr>
    <w:rPr>
      <w:rFonts w:ascii="Calibri" w:eastAsia="Times New Roman" w:hAnsi="Calibri" w:cs="Times New Roman"/>
      <w:sz w:val="22"/>
      <w:szCs w:val="22"/>
    </w:rPr>
  </w:style>
  <w:style w:type="paragraph" w:customStyle="1" w:styleId="Bullet-Level3">
    <w:name w:val="Bullet - Level 3"/>
    <w:autoRedefine/>
    <w:qFormat/>
    <w:rsid w:val="00E13E89"/>
    <w:pPr>
      <w:numPr>
        <w:numId w:val="8"/>
      </w:numPr>
      <w:spacing w:after="0" w:line="240" w:lineRule="auto"/>
      <w:ind w:left="1354"/>
      <w:contextualSpacing/>
      <w:jc w:val="both"/>
    </w:pPr>
    <w:rPr>
      <w:rFonts w:ascii="Calibri" w:eastAsia="Times New Roman" w:hAnsi="Calibri" w:cs="Times New Roman"/>
      <w:sz w:val="22"/>
      <w:szCs w:val="22"/>
    </w:rPr>
  </w:style>
  <w:style w:type="paragraph" w:customStyle="1" w:styleId="Bullet-Level3B">
    <w:name w:val="Bullet - Level 3B"/>
    <w:autoRedefine/>
    <w:qFormat/>
    <w:rsid w:val="006A2B14"/>
    <w:pPr>
      <w:numPr>
        <w:numId w:val="10"/>
      </w:numPr>
      <w:spacing w:after="120" w:line="240" w:lineRule="auto"/>
      <w:ind w:left="1080"/>
      <w:contextualSpacing/>
      <w:jc w:val="both"/>
    </w:pPr>
    <w:rPr>
      <w:rFonts w:ascii="Calibri" w:eastAsia="Times New Roman" w:hAnsi="Calibri" w:cs="Times New Roman"/>
      <w:sz w:val="22"/>
      <w:szCs w:val="22"/>
    </w:rPr>
  </w:style>
  <w:style w:type="paragraph" w:customStyle="1" w:styleId="TableBullet11-Level0">
    <w:name w:val="Table Bullet 11 - Level 0"/>
    <w:autoRedefine/>
    <w:qFormat/>
    <w:rsid w:val="005A5670"/>
    <w:pPr>
      <w:numPr>
        <w:numId w:val="11"/>
      </w:numPr>
      <w:spacing w:after="0" w:line="240" w:lineRule="auto"/>
      <w:ind w:left="330"/>
    </w:pPr>
    <w:rPr>
      <w:rFonts w:ascii="Calibri" w:eastAsia="Times New Roman" w:hAnsi="Calibri" w:cs="Arial"/>
      <w:sz w:val="22"/>
      <w:szCs w:val="20"/>
      <w:lang w:eastAsia="de-CH"/>
    </w:rPr>
  </w:style>
  <w:style w:type="character" w:styleId="Hyperlink">
    <w:name w:val="Hyperlink"/>
    <w:basedOn w:val="DefaultParagraphFont"/>
    <w:uiPriority w:val="99"/>
    <w:unhideWhenUsed/>
    <w:rsid w:val="00CC7052"/>
    <w:rPr>
      <w:color w:val="0000FF"/>
      <w:u w:val="single"/>
    </w:rPr>
  </w:style>
  <w:style w:type="character" w:styleId="UnresolvedMention">
    <w:name w:val="Unresolved Mention"/>
    <w:basedOn w:val="DefaultParagraphFont"/>
    <w:uiPriority w:val="99"/>
    <w:semiHidden/>
    <w:unhideWhenUsed/>
    <w:rsid w:val="00DF2C20"/>
    <w:rPr>
      <w:color w:val="605E5C"/>
      <w:shd w:val="clear" w:color="auto" w:fill="E1DFDD"/>
    </w:rPr>
  </w:style>
  <w:style w:type="paragraph" w:customStyle="1" w:styleId="TableCell8-Left">
    <w:name w:val="Table Cell 8 - Left"/>
    <w:link w:val="TableCell8-LeftChar"/>
    <w:autoRedefine/>
    <w:qFormat/>
    <w:rsid w:val="00DF2C20"/>
    <w:rPr>
      <w:bCs/>
      <w:sz w:val="16"/>
      <w:szCs w:val="16"/>
      <w:lang w:eastAsia="x-none"/>
    </w:rPr>
  </w:style>
  <w:style w:type="character" w:customStyle="1" w:styleId="lblproductname">
    <w:name w:val="lblproductname"/>
    <w:basedOn w:val="DefaultParagraphFont"/>
    <w:rsid w:val="00392AE0"/>
  </w:style>
  <w:style w:type="paragraph" w:customStyle="1" w:styleId="Bullet-Level2A">
    <w:name w:val="Bullet - Level 2A"/>
    <w:autoRedefine/>
    <w:qFormat/>
    <w:rsid w:val="004D40E1"/>
    <w:pPr>
      <w:numPr>
        <w:numId w:val="12"/>
      </w:numPr>
      <w:spacing w:after="120" w:line="240" w:lineRule="auto"/>
      <w:ind w:left="994"/>
      <w:contextualSpacing/>
      <w:jc w:val="both"/>
    </w:pPr>
    <w:rPr>
      <w:rFonts w:ascii="Calibri" w:eastAsia="Times New Roman" w:hAnsi="Calibri" w:cs="Times New Roman"/>
      <w:sz w:val="22"/>
      <w:szCs w:val="22"/>
    </w:rPr>
  </w:style>
  <w:style w:type="paragraph" w:customStyle="1" w:styleId="Bullet-Level3A">
    <w:name w:val="Bullet - Level 3A"/>
    <w:autoRedefine/>
    <w:qFormat/>
    <w:rsid w:val="004D40E1"/>
    <w:pPr>
      <w:numPr>
        <w:numId w:val="13"/>
      </w:numPr>
      <w:spacing w:after="120" w:line="240" w:lineRule="auto"/>
      <w:ind w:left="1354"/>
      <w:contextualSpacing/>
      <w:jc w:val="both"/>
    </w:pPr>
    <w:rPr>
      <w:rFonts w:ascii="Calibri" w:eastAsia="Times New Roman" w:hAnsi="Calibri" w:cs="Times New Roman"/>
      <w:sz w:val="22"/>
      <w:szCs w:val="22"/>
    </w:rPr>
  </w:style>
  <w:style w:type="paragraph" w:customStyle="1" w:styleId="EndNoteBibliography">
    <w:name w:val="EndNote Bibliography"/>
    <w:basedOn w:val="Normal"/>
    <w:link w:val="EndNoteBibliographyChar"/>
    <w:rsid w:val="00832943"/>
    <w:pPr>
      <w:ind w:left="630"/>
      <w:jc w:val="both"/>
    </w:pPr>
    <w:rPr>
      <w:rFonts w:ascii="Calibri" w:hAnsi="Calibri" w:cs="Calibri"/>
      <w:noProof/>
    </w:rPr>
  </w:style>
  <w:style w:type="character" w:customStyle="1" w:styleId="EndNoteBibliographyChar">
    <w:name w:val="EndNote Bibliography Char"/>
    <w:basedOn w:val="CommentTextChar"/>
    <w:link w:val="EndNoteBibliography"/>
    <w:rsid w:val="00832943"/>
    <w:rPr>
      <w:rFonts w:ascii="Calibri" w:hAnsi="Calibri" w:cs="Calibri"/>
      <w:noProof/>
      <w:sz w:val="22"/>
      <w:szCs w:val="22"/>
    </w:rPr>
  </w:style>
  <w:style w:type="paragraph" w:customStyle="1" w:styleId="Subheader-Level2A">
    <w:name w:val="Subheader - Level 2A"/>
    <w:next w:val="Body-Level2A"/>
    <w:autoRedefine/>
    <w:qFormat/>
    <w:rsid w:val="00A52C16"/>
    <w:pPr>
      <w:keepNext/>
      <w:spacing w:after="120" w:line="240" w:lineRule="auto"/>
      <w:ind w:left="450"/>
    </w:pPr>
    <w:rPr>
      <w:rFonts w:ascii="Calibri" w:eastAsia="Times New Roman" w:hAnsi="Calibri" w:cs="Times New Roman"/>
      <w:b/>
      <w:sz w:val="22"/>
      <w:szCs w:val="22"/>
    </w:rPr>
  </w:style>
  <w:style w:type="paragraph" w:customStyle="1" w:styleId="BulletLevel5">
    <w:name w:val="Bullet Level 5"/>
    <w:autoRedefine/>
    <w:qFormat/>
    <w:rsid w:val="00D20BAD"/>
    <w:pPr>
      <w:numPr>
        <w:numId w:val="14"/>
      </w:numPr>
      <w:spacing w:after="120" w:line="240" w:lineRule="auto"/>
      <w:ind w:left="2610"/>
      <w:jc w:val="both"/>
    </w:pPr>
    <w:rPr>
      <w:rFonts w:ascii="Arial" w:eastAsia="Times New Roman" w:hAnsi="Arial" w:cs="Arial"/>
      <w:bCs/>
      <w:sz w:val="22"/>
      <w:szCs w:val="20"/>
    </w:rPr>
  </w:style>
  <w:style w:type="paragraph" w:customStyle="1" w:styleId="ReferenceLists">
    <w:name w:val="Reference Lists"/>
    <w:basedOn w:val="Normal"/>
    <w:link w:val="ReferenceListsChar"/>
    <w:qFormat/>
    <w:rsid w:val="008B5567"/>
    <w:pPr>
      <w:autoSpaceDE w:val="0"/>
      <w:autoSpaceDN w:val="0"/>
      <w:adjustRightInd w:val="0"/>
      <w:spacing w:before="60" w:after="240"/>
      <w:jc w:val="both"/>
    </w:pPr>
    <w:rPr>
      <w:rFonts w:ascii="Calibri" w:eastAsia="Times New Roman" w:hAnsi="Calibri"/>
    </w:rPr>
  </w:style>
  <w:style w:type="character" w:customStyle="1" w:styleId="ReferenceListsChar">
    <w:name w:val="Reference Lists Char"/>
    <w:basedOn w:val="DefaultParagraphFont"/>
    <w:link w:val="ReferenceLists"/>
    <w:rsid w:val="008B5567"/>
    <w:rPr>
      <w:rFonts w:ascii="Calibri" w:eastAsia="Times New Roman" w:hAnsi="Calibri"/>
      <w:sz w:val="22"/>
      <w:szCs w:val="22"/>
    </w:rPr>
  </w:style>
  <w:style w:type="paragraph" w:customStyle="1" w:styleId="TableCell10-BulletFlush">
    <w:name w:val="Table Cell 10 - Bullet Flush"/>
    <w:autoRedefine/>
    <w:qFormat/>
    <w:rsid w:val="002A1190"/>
    <w:pPr>
      <w:numPr>
        <w:numId w:val="15"/>
      </w:numPr>
      <w:spacing w:after="0" w:line="240" w:lineRule="auto"/>
    </w:pPr>
    <w:rPr>
      <w:rFonts w:cstheme="majorBidi"/>
      <w:sz w:val="20"/>
      <w:szCs w:val="20"/>
    </w:rPr>
  </w:style>
  <w:style w:type="paragraph" w:customStyle="1" w:styleId="TableCell10-Centered">
    <w:name w:val="Table Cell 10 - Centered"/>
    <w:link w:val="TableCell10-CenteredChar"/>
    <w:qFormat/>
    <w:rsid w:val="003D1957"/>
    <w:pPr>
      <w:autoSpaceDE w:val="0"/>
      <w:autoSpaceDN w:val="0"/>
      <w:adjustRightInd w:val="0"/>
      <w:spacing w:before="5" w:after="0" w:line="240" w:lineRule="auto"/>
      <w:ind w:right="-14"/>
      <w:jc w:val="center"/>
    </w:pPr>
    <w:rPr>
      <w:rFonts w:cs="Arial"/>
      <w:sz w:val="20"/>
      <w:szCs w:val="16"/>
    </w:rPr>
  </w:style>
  <w:style w:type="paragraph" w:customStyle="1" w:styleId="GuidanceBoxHeader">
    <w:name w:val="Guidance Box Header"/>
    <w:rsid w:val="003D1957"/>
    <w:pPr>
      <w:autoSpaceDE w:val="0"/>
      <w:autoSpaceDN w:val="0"/>
      <w:adjustRightInd w:val="0"/>
      <w:spacing w:after="0" w:line="276" w:lineRule="auto"/>
    </w:pPr>
    <w:rPr>
      <w:rFonts w:cstheme="minorHAnsi"/>
      <w:b/>
      <w:sz w:val="22"/>
      <w:szCs w:val="22"/>
    </w:rPr>
  </w:style>
  <w:style w:type="paragraph" w:customStyle="1" w:styleId="TableCell11-Justified">
    <w:name w:val="Table Cell 11 - Justified"/>
    <w:autoRedefine/>
    <w:qFormat/>
    <w:rsid w:val="003D1957"/>
    <w:pPr>
      <w:spacing w:after="0" w:line="240" w:lineRule="auto"/>
      <w:jc w:val="both"/>
    </w:pPr>
    <w:rPr>
      <w:sz w:val="22"/>
      <w:lang w:eastAsia="x-none"/>
    </w:rPr>
  </w:style>
  <w:style w:type="paragraph" w:customStyle="1" w:styleId="Caption1A">
    <w:name w:val="Caption 1A"/>
    <w:autoRedefine/>
    <w:qFormat/>
    <w:rsid w:val="000977DC"/>
    <w:pPr>
      <w:spacing w:after="120" w:line="240" w:lineRule="auto"/>
      <w:ind w:left="446"/>
    </w:pPr>
    <w:rPr>
      <w:b/>
      <w:bCs/>
      <w:sz w:val="22"/>
      <w:szCs w:val="16"/>
    </w:rPr>
  </w:style>
  <w:style w:type="paragraph" w:customStyle="1" w:styleId="EndNoteBibliographyTitle">
    <w:name w:val="EndNote Bibliography Title"/>
    <w:basedOn w:val="Normal"/>
    <w:link w:val="EndNoteBibliographyTitleChar"/>
    <w:rsid w:val="00F52349"/>
    <w:pPr>
      <w:spacing w:after="0"/>
      <w:jc w:val="center"/>
    </w:pPr>
    <w:rPr>
      <w:rFonts w:ascii="Calibri" w:hAnsi="Calibri" w:cs="Calibri"/>
      <w:noProof/>
    </w:rPr>
  </w:style>
  <w:style w:type="character" w:customStyle="1" w:styleId="EndNoteBibliographyTitleChar">
    <w:name w:val="EndNote Bibliography Title Char"/>
    <w:basedOn w:val="EndNoteBibliographyChar"/>
    <w:link w:val="EndNoteBibliographyTitle"/>
    <w:rsid w:val="00F52349"/>
    <w:rPr>
      <w:rFonts w:ascii="Calibri" w:hAnsi="Calibri" w:cs="Calibri"/>
      <w:noProof/>
      <w:sz w:val="22"/>
      <w:szCs w:val="22"/>
    </w:rPr>
  </w:style>
  <w:style w:type="paragraph" w:styleId="Revision">
    <w:name w:val="Revision"/>
    <w:hidden/>
    <w:uiPriority w:val="99"/>
    <w:semiHidden/>
    <w:rsid w:val="00863C55"/>
    <w:pPr>
      <w:spacing w:after="0" w:line="240" w:lineRule="auto"/>
    </w:pPr>
    <w:rPr>
      <w:sz w:val="22"/>
      <w:szCs w:val="22"/>
    </w:rPr>
  </w:style>
  <w:style w:type="paragraph" w:customStyle="1" w:styleId="SY-Footer">
    <w:name w:val="SY-Footer"/>
    <w:basedOn w:val="Normal"/>
    <w:semiHidden/>
    <w:rsid w:val="005F2725"/>
    <w:pPr>
      <w:autoSpaceDE w:val="0"/>
      <w:autoSpaceDN w:val="0"/>
      <w:adjustRightInd w:val="0"/>
      <w:spacing w:before="60" w:line="140" w:lineRule="atLeast"/>
      <w:jc w:val="both"/>
    </w:pPr>
    <w:rPr>
      <w:rFonts w:ascii="Calibri" w:eastAsia="Times New Roman" w:hAnsi="Calibri" w:cs="Times New Roman"/>
      <w:sz w:val="11"/>
      <w:szCs w:val="20"/>
      <w:lang w:eastAsia="de-DE"/>
    </w:rPr>
  </w:style>
  <w:style w:type="paragraph" w:customStyle="1" w:styleId="TableCell11-Bullet">
    <w:name w:val="Table Cell 11 - Bullet"/>
    <w:autoRedefine/>
    <w:qFormat/>
    <w:rsid w:val="005F2725"/>
    <w:pPr>
      <w:numPr>
        <w:numId w:val="16"/>
      </w:numPr>
      <w:tabs>
        <w:tab w:val="clear" w:pos="720"/>
      </w:tabs>
      <w:spacing w:after="0" w:line="240" w:lineRule="auto"/>
      <w:ind w:left="702" w:hanging="342"/>
    </w:pPr>
    <w:rPr>
      <w:rFonts w:eastAsia="Times New Roman" w:cstheme="minorHAnsi"/>
      <w:sz w:val="22"/>
      <w:lang w:eastAsia="x-none"/>
    </w:rPr>
  </w:style>
  <w:style w:type="paragraph" w:customStyle="1" w:styleId="Body1">
    <w:name w:val="Body 1"/>
    <w:semiHidden/>
    <w:qFormat/>
    <w:rsid w:val="00B02C29"/>
    <w:pPr>
      <w:numPr>
        <w:ilvl w:val="1"/>
        <w:numId w:val="17"/>
      </w:numPr>
      <w:spacing w:before="120" w:after="120" w:line="240" w:lineRule="auto"/>
      <w:ind w:left="1710" w:hanging="360"/>
    </w:pPr>
    <w:rPr>
      <w:rFonts w:ascii="Arial" w:eastAsia="Times New Roman" w:hAnsi="Arial" w:cs="Arial"/>
      <w:b/>
      <w:caps/>
      <w:sz w:val="20"/>
      <w:szCs w:val="20"/>
    </w:rPr>
  </w:style>
  <w:style w:type="paragraph" w:customStyle="1" w:styleId="Body3">
    <w:name w:val="Body 3"/>
    <w:basedOn w:val="Normal"/>
    <w:semiHidden/>
    <w:qFormat/>
    <w:rsid w:val="00B02C29"/>
    <w:pPr>
      <w:numPr>
        <w:ilvl w:val="3"/>
        <w:numId w:val="17"/>
      </w:numPr>
      <w:tabs>
        <w:tab w:val="left" w:pos="810"/>
        <w:tab w:val="left" w:pos="1620"/>
      </w:tabs>
      <w:spacing w:before="120"/>
      <w:ind w:left="1620" w:hanging="810"/>
    </w:pPr>
    <w:rPr>
      <w:rFonts w:ascii="Arial" w:eastAsia="Times New Roman" w:hAnsi="Arial" w:cs="Arial"/>
      <w:b/>
      <w:sz w:val="20"/>
      <w:szCs w:val="20"/>
    </w:rPr>
  </w:style>
  <w:style w:type="paragraph" w:customStyle="1" w:styleId="Body4">
    <w:name w:val="Body 4"/>
    <w:basedOn w:val="Body3"/>
    <w:semiHidden/>
    <w:qFormat/>
    <w:rsid w:val="00B02C29"/>
    <w:pPr>
      <w:numPr>
        <w:ilvl w:val="4"/>
      </w:numPr>
      <w:tabs>
        <w:tab w:val="clear" w:pos="1620"/>
        <w:tab w:val="left" w:pos="2610"/>
      </w:tabs>
      <w:ind w:left="2610" w:hanging="990"/>
    </w:pPr>
  </w:style>
  <w:style w:type="paragraph" w:customStyle="1" w:styleId="Body5">
    <w:name w:val="Body 5"/>
    <w:basedOn w:val="Body4"/>
    <w:semiHidden/>
    <w:qFormat/>
    <w:rsid w:val="00B02C29"/>
    <w:pPr>
      <w:numPr>
        <w:numId w:val="1"/>
      </w:numPr>
      <w:tabs>
        <w:tab w:val="clear" w:pos="810"/>
        <w:tab w:val="clear" w:pos="2610"/>
        <w:tab w:val="left" w:pos="3600"/>
      </w:tabs>
      <w:ind w:left="3614" w:hanging="979"/>
    </w:pPr>
  </w:style>
  <w:style w:type="paragraph" w:customStyle="1" w:styleId="TableCell10-BulletLevel2">
    <w:name w:val="Table Cell 10 - Bullet Level 2"/>
    <w:basedOn w:val="Normal"/>
    <w:qFormat/>
    <w:rsid w:val="00B02C29"/>
    <w:pPr>
      <w:numPr>
        <w:numId w:val="18"/>
      </w:numPr>
      <w:spacing w:after="0"/>
    </w:pPr>
    <w:rPr>
      <w:rFonts w:ascii="Calibri" w:hAnsi="Calibri"/>
      <w:iCs/>
      <w:sz w:val="20"/>
      <w:szCs w:val="20"/>
    </w:rPr>
  </w:style>
  <w:style w:type="paragraph" w:customStyle="1" w:styleId="TableCell10-Left">
    <w:name w:val="Table Cell 10 - Left"/>
    <w:link w:val="TableCell10-LeftChar"/>
    <w:qFormat/>
    <w:rsid w:val="00B02C29"/>
    <w:pPr>
      <w:autoSpaceDE w:val="0"/>
      <w:autoSpaceDN w:val="0"/>
      <w:adjustRightInd w:val="0"/>
      <w:spacing w:before="5" w:after="0" w:line="240" w:lineRule="auto"/>
      <w:ind w:right="-14"/>
    </w:pPr>
    <w:rPr>
      <w:rFonts w:cstheme="minorHAnsi"/>
      <w:sz w:val="20"/>
      <w:szCs w:val="20"/>
      <w:lang w:val="de-DE"/>
    </w:rPr>
  </w:style>
  <w:style w:type="character" w:customStyle="1" w:styleId="TableCell10-LeftChar">
    <w:name w:val="Table Cell 10 - Left Char"/>
    <w:basedOn w:val="DefaultParagraphFont"/>
    <w:link w:val="TableCell10-Left"/>
    <w:locked/>
    <w:rsid w:val="00B02C29"/>
    <w:rPr>
      <w:rFonts w:cstheme="minorHAnsi"/>
      <w:sz w:val="20"/>
      <w:szCs w:val="20"/>
      <w:lang w:val="de-DE"/>
    </w:rPr>
  </w:style>
  <w:style w:type="character" w:customStyle="1" w:styleId="Body-Level2AChar">
    <w:name w:val="Body - Level 2A Char"/>
    <w:basedOn w:val="DefaultParagraphFont"/>
    <w:link w:val="Body-Level2A"/>
    <w:rsid w:val="00F208CA"/>
    <w:rPr>
      <w:rFonts w:ascii="Calibri" w:eastAsia="Times New Roman" w:hAnsi="Calibri" w:cs="Times New Roman"/>
      <w:sz w:val="22"/>
      <w:szCs w:val="22"/>
    </w:rPr>
  </w:style>
  <w:style w:type="paragraph" w:customStyle="1" w:styleId="TableHeader10-Left">
    <w:name w:val="Table Header 10 - Left"/>
    <w:link w:val="TableHeader10-LeftChar"/>
    <w:autoRedefine/>
    <w:qFormat/>
    <w:rsid w:val="00F208CA"/>
    <w:pPr>
      <w:spacing w:after="0" w:line="240" w:lineRule="auto"/>
    </w:pPr>
    <w:rPr>
      <w:rFonts w:ascii="Calibri" w:eastAsia="MS Mincho" w:hAnsi="Calibri" w:cs="Calibri"/>
      <w:b/>
      <w:bCs/>
      <w:sz w:val="20"/>
      <w:szCs w:val="20"/>
    </w:rPr>
  </w:style>
  <w:style w:type="character" w:customStyle="1" w:styleId="TableHeader10-LeftChar">
    <w:name w:val="Table Header 10 - Left Char"/>
    <w:basedOn w:val="DefaultParagraphFont"/>
    <w:link w:val="TableHeader10-Left"/>
    <w:rsid w:val="00F208CA"/>
    <w:rPr>
      <w:rFonts w:ascii="Calibri" w:eastAsia="MS Mincho" w:hAnsi="Calibri" w:cs="Calibri"/>
      <w:b/>
      <w:bCs/>
      <w:sz w:val="20"/>
      <w:szCs w:val="20"/>
    </w:rPr>
  </w:style>
  <w:style w:type="paragraph" w:customStyle="1" w:styleId="TableCell10-Box">
    <w:name w:val="Table Cell 10 - Box"/>
    <w:autoRedefine/>
    <w:qFormat/>
    <w:rsid w:val="00B02C29"/>
    <w:pPr>
      <w:tabs>
        <w:tab w:val="left" w:pos="252"/>
      </w:tabs>
      <w:spacing w:after="0" w:line="240" w:lineRule="auto"/>
      <w:ind w:left="252" w:hanging="252"/>
    </w:pPr>
    <w:rPr>
      <w:rFonts w:cstheme="minorHAnsi"/>
      <w:sz w:val="20"/>
      <w:szCs w:val="20"/>
    </w:rPr>
  </w:style>
  <w:style w:type="paragraph" w:customStyle="1" w:styleId="TableCell10-Bullet0">
    <w:name w:val="Table Cell 10 - Bullet 0"/>
    <w:autoRedefine/>
    <w:qFormat/>
    <w:rsid w:val="00B02C29"/>
    <w:pPr>
      <w:numPr>
        <w:numId w:val="20"/>
      </w:numPr>
      <w:spacing w:after="0" w:line="240" w:lineRule="auto"/>
      <w:ind w:left="403"/>
    </w:pPr>
    <w:rPr>
      <w:rFonts w:cstheme="majorBidi"/>
      <w:sz w:val="20"/>
      <w:szCs w:val="20"/>
    </w:rPr>
  </w:style>
  <w:style w:type="paragraph" w:customStyle="1" w:styleId="TableCell10-BoxBullet">
    <w:name w:val="Table Cell 10 - Box Bullet"/>
    <w:autoRedefine/>
    <w:qFormat/>
    <w:rsid w:val="00B02C29"/>
    <w:pPr>
      <w:numPr>
        <w:numId w:val="19"/>
      </w:numPr>
      <w:spacing w:after="0" w:line="240" w:lineRule="auto"/>
      <w:ind w:left="498" w:hanging="277"/>
      <w:contextualSpacing/>
    </w:pPr>
    <w:rPr>
      <w:rFonts w:cstheme="majorBidi"/>
      <w:sz w:val="20"/>
      <w:szCs w:val="20"/>
    </w:rPr>
  </w:style>
  <w:style w:type="paragraph" w:customStyle="1" w:styleId="TableCell10-Bullet1indent">
    <w:name w:val="Table Cell 10 - Bullet 1 indent"/>
    <w:autoRedefine/>
    <w:qFormat/>
    <w:rsid w:val="00B02C29"/>
    <w:pPr>
      <w:numPr>
        <w:numId w:val="21"/>
      </w:numPr>
      <w:spacing w:after="0" w:line="240" w:lineRule="auto"/>
    </w:pPr>
    <w:rPr>
      <w:rFonts w:cstheme="majorBidi"/>
      <w:sz w:val="20"/>
      <w:szCs w:val="20"/>
    </w:rPr>
  </w:style>
  <w:style w:type="paragraph" w:styleId="FootnoteText">
    <w:name w:val="footnote text"/>
    <w:basedOn w:val="Normal"/>
    <w:link w:val="FootnoteTextChar"/>
    <w:uiPriority w:val="99"/>
    <w:rsid w:val="00B02C29"/>
    <w:pPr>
      <w:autoSpaceDE w:val="0"/>
      <w:autoSpaceDN w:val="0"/>
      <w:adjustRightInd w:val="0"/>
      <w:spacing w:before="60" w:line="200" w:lineRule="atLeast"/>
      <w:ind w:left="113" w:hanging="113"/>
      <w:jc w:val="both"/>
    </w:pPr>
    <w:rPr>
      <w:rFonts w:ascii="Calibri" w:eastAsia="Times New Roman" w:hAnsi="Calibri" w:cs="Arial"/>
      <w:noProof/>
      <w:sz w:val="16"/>
      <w:szCs w:val="18"/>
      <w:lang w:val="en-GB" w:eastAsia="de-DE"/>
    </w:rPr>
  </w:style>
  <w:style w:type="character" w:customStyle="1" w:styleId="FootnoteTextChar">
    <w:name w:val="Footnote Text Char"/>
    <w:basedOn w:val="DefaultParagraphFont"/>
    <w:link w:val="FootnoteText"/>
    <w:uiPriority w:val="99"/>
    <w:rsid w:val="00B02C29"/>
    <w:rPr>
      <w:rFonts w:ascii="Calibri" w:eastAsia="Times New Roman" w:hAnsi="Calibri" w:cs="Arial"/>
      <w:noProof/>
      <w:sz w:val="16"/>
      <w:szCs w:val="18"/>
      <w:lang w:val="en-GB" w:eastAsia="de-DE"/>
    </w:rPr>
  </w:style>
  <w:style w:type="paragraph" w:customStyle="1" w:styleId="TitleTableofContents">
    <w:name w:val="Title Table of Contents"/>
    <w:basedOn w:val="Subtitle"/>
    <w:semiHidden/>
    <w:rsid w:val="00B02C29"/>
    <w:pPr>
      <w:keepNext w:val="0"/>
      <w:pageBreakBefore/>
      <w:numPr>
        <w:ilvl w:val="0"/>
      </w:numPr>
      <w:autoSpaceDE w:val="0"/>
      <w:autoSpaceDN w:val="0"/>
      <w:adjustRightInd w:val="0"/>
      <w:spacing w:before="60" w:after="60"/>
    </w:pPr>
    <w:rPr>
      <w:rFonts w:ascii="Calibri" w:eastAsia="Times New Roman" w:hAnsi="Calibri" w:cs="Arial"/>
      <w:bCs/>
      <w:sz w:val="20"/>
      <w:szCs w:val="22"/>
      <w:lang w:eastAsia="de-DE"/>
    </w:rPr>
  </w:style>
  <w:style w:type="paragraph" w:customStyle="1" w:styleId="TableCell10-Bullet">
    <w:name w:val="Table Cell 10 - Bullet"/>
    <w:qFormat/>
    <w:rsid w:val="00B02C29"/>
    <w:pPr>
      <w:numPr>
        <w:numId w:val="23"/>
      </w:numPr>
      <w:spacing w:after="0" w:line="240" w:lineRule="auto"/>
      <w:ind w:left="360"/>
    </w:pPr>
    <w:rPr>
      <w:rFonts w:cstheme="majorBidi"/>
      <w:sz w:val="20"/>
      <w:szCs w:val="20"/>
    </w:rPr>
  </w:style>
  <w:style w:type="paragraph" w:customStyle="1" w:styleId="TableCell8-Numbered">
    <w:name w:val="Table Cell 8 - Numbered"/>
    <w:qFormat/>
    <w:rsid w:val="00B02C29"/>
    <w:pPr>
      <w:numPr>
        <w:numId w:val="24"/>
      </w:numPr>
      <w:spacing w:after="0" w:line="240" w:lineRule="auto"/>
      <w:ind w:left="360"/>
    </w:pPr>
    <w:rPr>
      <w:rFonts w:cstheme="minorHAnsi"/>
      <w:bCs/>
      <w:sz w:val="16"/>
      <w:szCs w:val="20"/>
      <w:lang w:val="en-GB" w:bidi="en-US"/>
    </w:rPr>
  </w:style>
  <w:style w:type="paragraph" w:customStyle="1" w:styleId="TableHeader10-Centered">
    <w:name w:val="Table Header 10 - Centered"/>
    <w:qFormat/>
    <w:rsid w:val="00F208CA"/>
    <w:pPr>
      <w:autoSpaceDE w:val="0"/>
      <w:autoSpaceDN w:val="0"/>
      <w:adjustRightInd w:val="0"/>
      <w:spacing w:after="0" w:line="240" w:lineRule="auto"/>
      <w:jc w:val="center"/>
    </w:pPr>
    <w:rPr>
      <w:rFonts w:cs="Arial"/>
      <w:b/>
      <w:sz w:val="20"/>
      <w:szCs w:val="20"/>
    </w:rPr>
  </w:style>
  <w:style w:type="character" w:customStyle="1" w:styleId="TableCell10-CenteredChar">
    <w:name w:val="Table Cell 10 - Centered Char"/>
    <w:basedOn w:val="DefaultParagraphFont"/>
    <w:link w:val="TableCell10-Centered"/>
    <w:rsid w:val="00F208CA"/>
    <w:rPr>
      <w:rFonts w:cs="Arial"/>
      <w:sz w:val="20"/>
      <w:szCs w:val="16"/>
    </w:rPr>
  </w:style>
  <w:style w:type="character" w:customStyle="1" w:styleId="CaptionChar">
    <w:name w:val="Caption Char"/>
    <w:aliases w:val="Caption - 2A Char,Table &amp; Figure Caption Char,cerCAPTION Char,Pg1Title Char"/>
    <w:link w:val="Caption"/>
    <w:rsid w:val="00F208CA"/>
    <w:rPr>
      <w:b/>
      <w:bCs/>
      <w:sz w:val="22"/>
      <w:szCs w:val="16"/>
    </w:rPr>
  </w:style>
  <w:style w:type="paragraph" w:customStyle="1" w:styleId="SubHeader">
    <w:name w:val="SubHeader"/>
    <w:basedOn w:val="Normal"/>
    <w:link w:val="SubHeaderChar"/>
    <w:qFormat/>
    <w:rsid w:val="00F208CA"/>
    <w:pPr>
      <w:keepNext/>
      <w:autoSpaceDE w:val="0"/>
      <w:autoSpaceDN w:val="0"/>
      <w:adjustRightInd w:val="0"/>
      <w:spacing w:before="60"/>
      <w:jc w:val="both"/>
    </w:pPr>
    <w:rPr>
      <w:rFonts w:cstheme="minorHAnsi"/>
      <w:b/>
    </w:rPr>
  </w:style>
  <w:style w:type="character" w:customStyle="1" w:styleId="SubHeaderChar">
    <w:name w:val="SubHeader Char"/>
    <w:basedOn w:val="DefaultParagraphFont"/>
    <w:link w:val="SubHeader"/>
    <w:rsid w:val="00F208CA"/>
    <w:rPr>
      <w:rFonts w:cstheme="minorHAnsi"/>
      <w:b/>
      <w:sz w:val="22"/>
      <w:szCs w:val="22"/>
    </w:rPr>
  </w:style>
  <w:style w:type="paragraph" w:customStyle="1" w:styleId="BulletLevel1">
    <w:name w:val="Bullet Level 1"/>
    <w:autoRedefine/>
    <w:qFormat/>
    <w:rsid w:val="00F208CA"/>
    <w:pPr>
      <w:numPr>
        <w:numId w:val="25"/>
      </w:numPr>
      <w:spacing w:after="120" w:line="240" w:lineRule="auto"/>
      <w:contextualSpacing/>
      <w:jc w:val="both"/>
    </w:pPr>
    <w:rPr>
      <w:rFonts w:eastAsia="Times New Roman" w:cs="Times New Roman"/>
      <w:noProof/>
      <w:sz w:val="22"/>
      <w:szCs w:val="20"/>
      <w:lang w:eastAsia="de-CH"/>
    </w:rPr>
  </w:style>
  <w:style w:type="paragraph" w:customStyle="1" w:styleId="BulletLevel2">
    <w:name w:val="Bullet Level 2"/>
    <w:autoRedefine/>
    <w:qFormat/>
    <w:rsid w:val="00F208CA"/>
    <w:pPr>
      <w:numPr>
        <w:ilvl w:val="1"/>
        <w:numId w:val="26"/>
      </w:numPr>
      <w:spacing w:after="120" w:line="240" w:lineRule="auto"/>
      <w:contextualSpacing/>
      <w:jc w:val="both"/>
    </w:pPr>
    <w:rPr>
      <w:rFonts w:eastAsia="Times New Roman" w:cs="Times New Roman"/>
      <w:noProof/>
      <w:sz w:val="22"/>
      <w:szCs w:val="20"/>
      <w:lang w:eastAsia="de-CH"/>
    </w:rPr>
  </w:style>
  <w:style w:type="paragraph" w:customStyle="1" w:styleId="Footnote">
    <w:name w:val="Footnote"/>
    <w:basedOn w:val="TableCell8-Left"/>
    <w:link w:val="FootnoteChar"/>
    <w:qFormat/>
    <w:rsid w:val="00F208CA"/>
    <w:pPr>
      <w:spacing w:after="0" w:line="240" w:lineRule="auto"/>
    </w:pPr>
    <w:rPr>
      <w:rFonts w:eastAsiaTheme="minorHAnsi" w:cs="Arial"/>
      <w:bCs w:val="0"/>
      <w:szCs w:val="20"/>
      <w:lang w:eastAsia="en-US"/>
    </w:rPr>
  </w:style>
  <w:style w:type="character" w:customStyle="1" w:styleId="FootnoteChar">
    <w:name w:val="Footnote Char"/>
    <w:basedOn w:val="FooterChar"/>
    <w:link w:val="Footnote"/>
    <w:rsid w:val="00F208CA"/>
    <w:rPr>
      <w:rFonts w:eastAsiaTheme="minorHAnsi" w:cs="Arial"/>
      <w:sz w:val="16"/>
      <w:szCs w:val="20"/>
    </w:rPr>
  </w:style>
  <w:style w:type="paragraph" w:customStyle="1" w:styleId="Tablefootnote">
    <w:name w:val="Table footnote"/>
    <w:autoRedefine/>
    <w:qFormat/>
    <w:rsid w:val="00F208CA"/>
    <w:pPr>
      <w:spacing w:after="180" w:line="240" w:lineRule="auto"/>
      <w:ind w:left="634" w:right="-86"/>
      <w:contextualSpacing/>
      <w:jc w:val="both"/>
    </w:pPr>
    <w:rPr>
      <w:rFonts w:ascii="Calibri" w:eastAsia="Times New Roman" w:hAnsi="Calibri" w:cs="Times New Roman"/>
      <w:sz w:val="16"/>
      <w:szCs w:val="16"/>
    </w:rPr>
  </w:style>
  <w:style w:type="character" w:customStyle="1" w:styleId="normaltextrun">
    <w:name w:val="normaltextrun"/>
    <w:basedOn w:val="DefaultParagraphFont"/>
    <w:rsid w:val="002837F0"/>
  </w:style>
  <w:style w:type="paragraph" w:customStyle="1" w:styleId="FigureFootnote">
    <w:name w:val="Figure Footnote"/>
    <w:qFormat/>
    <w:rsid w:val="002837F0"/>
    <w:pPr>
      <w:spacing w:after="180" w:line="240" w:lineRule="auto"/>
      <w:contextualSpacing/>
    </w:pPr>
    <w:rPr>
      <w:rFonts w:cs="Arial"/>
      <w:noProof/>
      <w:sz w:val="18"/>
      <w:szCs w:val="18"/>
    </w:rPr>
  </w:style>
  <w:style w:type="character" w:customStyle="1" w:styleId="normaltextrun1">
    <w:name w:val="normaltextrun1"/>
    <w:basedOn w:val="DefaultParagraphFont"/>
    <w:rsid w:val="002837F0"/>
  </w:style>
  <w:style w:type="character" w:styleId="FootnoteReference">
    <w:name w:val="footnote reference"/>
    <w:basedOn w:val="DefaultParagraphFont"/>
    <w:uiPriority w:val="99"/>
    <w:semiHidden/>
    <w:unhideWhenUsed/>
    <w:rsid w:val="002837F0"/>
    <w:rPr>
      <w:vertAlign w:val="superscript"/>
    </w:rPr>
  </w:style>
  <w:style w:type="paragraph" w:customStyle="1" w:styleId="Body2">
    <w:name w:val="Body 2"/>
    <w:basedOn w:val="Body1"/>
    <w:semiHidden/>
    <w:qFormat/>
    <w:rsid w:val="00AA39B0"/>
    <w:pPr>
      <w:numPr>
        <w:numId w:val="1"/>
      </w:numPr>
      <w:tabs>
        <w:tab w:val="left" w:pos="810"/>
      </w:tabs>
      <w:ind w:left="792" w:hanging="360"/>
    </w:pPr>
  </w:style>
  <w:style w:type="paragraph" w:customStyle="1" w:styleId="TableHeader8-Centered">
    <w:name w:val="Table Header 8 - Centered"/>
    <w:qFormat/>
    <w:rsid w:val="00AA39B0"/>
    <w:pPr>
      <w:spacing w:after="0" w:line="240" w:lineRule="auto"/>
      <w:jc w:val="center"/>
    </w:pPr>
    <w:rPr>
      <w:rFonts w:cstheme="minorHAnsi"/>
      <w:b/>
      <w:bCs/>
      <w:sz w:val="16"/>
      <w:szCs w:val="16"/>
    </w:rPr>
  </w:style>
  <w:style w:type="paragraph" w:customStyle="1" w:styleId="TableCell8-Bullet">
    <w:name w:val="Table Cell 8 - Bullet"/>
    <w:qFormat/>
    <w:rsid w:val="00AA39B0"/>
    <w:pPr>
      <w:numPr>
        <w:numId w:val="27"/>
      </w:numPr>
      <w:spacing w:after="0" w:line="240" w:lineRule="auto"/>
      <w:ind w:left="144" w:hanging="144"/>
    </w:pPr>
    <w:rPr>
      <w:sz w:val="16"/>
      <w:szCs w:val="20"/>
    </w:rPr>
  </w:style>
  <w:style w:type="paragraph" w:customStyle="1" w:styleId="TableCell8-Centered">
    <w:name w:val="Table Cell 8 - Centered"/>
    <w:link w:val="TableCell8-CenteredChar"/>
    <w:qFormat/>
    <w:rsid w:val="00AA39B0"/>
    <w:pPr>
      <w:spacing w:after="0" w:line="240" w:lineRule="auto"/>
      <w:jc w:val="center"/>
    </w:pPr>
    <w:rPr>
      <w:rFonts w:cstheme="majorBidi"/>
      <w:sz w:val="16"/>
      <w:szCs w:val="20"/>
    </w:rPr>
  </w:style>
  <w:style w:type="character" w:customStyle="1" w:styleId="NoSpacingChar">
    <w:name w:val="No Spacing Char"/>
    <w:basedOn w:val="DefaultParagraphFont"/>
    <w:link w:val="NoSpacing"/>
    <w:uiPriority w:val="1"/>
    <w:rsid w:val="00AA39B0"/>
  </w:style>
  <w:style w:type="character" w:customStyle="1" w:styleId="TableCell8-CenteredChar">
    <w:name w:val="Table Cell 8 - Centered Char"/>
    <w:basedOn w:val="DefaultParagraphFont"/>
    <w:link w:val="TableCell8-Centered"/>
    <w:locked/>
    <w:rsid w:val="00AA39B0"/>
    <w:rPr>
      <w:rFonts w:cstheme="majorBidi"/>
      <w:sz w:val="16"/>
      <w:szCs w:val="20"/>
    </w:rPr>
  </w:style>
  <w:style w:type="paragraph" w:customStyle="1" w:styleId="TableCell8-Box">
    <w:name w:val="Table Cell 8 - Box"/>
    <w:autoRedefine/>
    <w:qFormat/>
    <w:rsid w:val="00AA39B0"/>
    <w:pPr>
      <w:spacing w:after="0" w:line="240" w:lineRule="auto"/>
      <w:ind w:left="164" w:hanging="164"/>
    </w:pPr>
    <w:rPr>
      <w:rFonts w:ascii="Calibri" w:eastAsia="MS Gothic" w:hAnsi="Calibri" w:cs="Segoe UI Symbol"/>
      <w:bCs/>
      <w:sz w:val="16"/>
      <w:szCs w:val="16"/>
    </w:rPr>
  </w:style>
  <w:style w:type="character" w:customStyle="1" w:styleId="TableCell8-LeftChar">
    <w:name w:val="Table Cell 8 - Left Char"/>
    <w:basedOn w:val="DefaultParagraphFont"/>
    <w:link w:val="TableCell8-Left"/>
    <w:locked/>
    <w:rsid w:val="00AA39B0"/>
    <w:rPr>
      <w:bCs/>
      <w:sz w:val="16"/>
      <w:szCs w:val="16"/>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6112">
      <w:bodyDiv w:val="1"/>
      <w:marLeft w:val="0"/>
      <w:marRight w:val="0"/>
      <w:marTop w:val="0"/>
      <w:marBottom w:val="0"/>
      <w:divBdr>
        <w:top w:val="none" w:sz="0" w:space="0" w:color="auto"/>
        <w:left w:val="none" w:sz="0" w:space="0" w:color="auto"/>
        <w:bottom w:val="none" w:sz="0" w:space="0" w:color="auto"/>
        <w:right w:val="none" w:sz="0" w:space="0" w:color="auto"/>
      </w:divBdr>
    </w:div>
    <w:div w:id="701713007">
      <w:bodyDiv w:val="1"/>
      <w:marLeft w:val="0"/>
      <w:marRight w:val="0"/>
      <w:marTop w:val="0"/>
      <w:marBottom w:val="0"/>
      <w:divBdr>
        <w:top w:val="none" w:sz="0" w:space="0" w:color="auto"/>
        <w:left w:val="none" w:sz="0" w:space="0" w:color="auto"/>
        <w:bottom w:val="none" w:sz="0" w:space="0" w:color="auto"/>
        <w:right w:val="none" w:sz="0" w:space="0" w:color="auto"/>
      </w:divBdr>
    </w:div>
    <w:div w:id="712004800">
      <w:bodyDiv w:val="1"/>
      <w:marLeft w:val="0"/>
      <w:marRight w:val="0"/>
      <w:marTop w:val="0"/>
      <w:marBottom w:val="0"/>
      <w:divBdr>
        <w:top w:val="none" w:sz="0" w:space="0" w:color="auto"/>
        <w:left w:val="none" w:sz="0" w:space="0" w:color="auto"/>
        <w:bottom w:val="none" w:sz="0" w:space="0" w:color="auto"/>
        <w:right w:val="none" w:sz="0" w:space="0" w:color="auto"/>
      </w:divBdr>
    </w:div>
    <w:div w:id="972715562">
      <w:bodyDiv w:val="1"/>
      <w:marLeft w:val="0"/>
      <w:marRight w:val="0"/>
      <w:marTop w:val="0"/>
      <w:marBottom w:val="0"/>
      <w:divBdr>
        <w:top w:val="none" w:sz="0" w:space="0" w:color="auto"/>
        <w:left w:val="none" w:sz="0" w:space="0" w:color="auto"/>
        <w:bottom w:val="none" w:sz="0" w:space="0" w:color="auto"/>
        <w:right w:val="none" w:sz="0" w:space="0" w:color="auto"/>
      </w:divBdr>
    </w:div>
    <w:div w:id="1002203587">
      <w:bodyDiv w:val="1"/>
      <w:marLeft w:val="0"/>
      <w:marRight w:val="0"/>
      <w:marTop w:val="0"/>
      <w:marBottom w:val="0"/>
      <w:divBdr>
        <w:top w:val="none" w:sz="0" w:space="0" w:color="auto"/>
        <w:left w:val="none" w:sz="0" w:space="0" w:color="auto"/>
        <w:bottom w:val="none" w:sz="0" w:space="0" w:color="auto"/>
        <w:right w:val="none" w:sz="0" w:space="0" w:color="auto"/>
      </w:divBdr>
    </w:div>
    <w:div w:id="1194269040">
      <w:bodyDiv w:val="1"/>
      <w:marLeft w:val="0"/>
      <w:marRight w:val="0"/>
      <w:marTop w:val="0"/>
      <w:marBottom w:val="0"/>
      <w:divBdr>
        <w:top w:val="none" w:sz="0" w:space="0" w:color="auto"/>
        <w:left w:val="none" w:sz="0" w:space="0" w:color="auto"/>
        <w:bottom w:val="none" w:sz="0" w:space="0" w:color="auto"/>
        <w:right w:val="none" w:sz="0" w:space="0" w:color="auto"/>
      </w:divBdr>
    </w:div>
    <w:div w:id="1201092432">
      <w:bodyDiv w:val="1"/>
      <w:marLeft w:val="0"/>
      <w:marRight w:val="0"/>
      <w:marTop w:val="0"/>
      <w:marBottom w:val="0"/>
      <w:divBdr>
        <w:top w:val="none" w:sz="0" w:space="0" w:color="auto"/>
        <w:left w:val="none" w:sz="0" w:space="0" w:color="auto"/>
        <w:bottom w:val="none" w:sz="0" w:space="0" w:color="auto"/>
        <w:right w:val="none" w:sz="0" w:space="0" w:color="auto"/>
      </w:divBdr>
    </w:div>
    <w:div w:id="1207256585">
      <w:bodyDiv w:val="1"/>
      <w:marLeft w:val="0"/>
      <w:marRight w:val="0"/>
      <w:marTop w:val="0"/>
      <w:marBottom w:val="0"/>
      <w:divBdr>
        <w:top w:val="none" w:sz="0" w:space="0" w:color="auto"/>
        <w:left w:val="none" w:sz="0" w:space="0" w:color="auto"/>
        <w:bottom w:val="none" w:sz="0" w:space="0" w:color="auto"/>
        <w:right w:val="none" w:sz="0" w:space="0" w:color="auto"/>
      </w:divBdr>
    </w:div>
    <w:div w:id="1300770173">
      <w:bodyDiv w:val="1"/>
      <w:marLeft w:val="0"/>
      <w:marRight w:val="0"/>
      <w:marTop w:val="0"/>
      <w:marBottom w:val="0"/>
      <w:divBdr>
        <w:top w:val="none" w:sz="0" w:space="0" w:color="auto"/>
        <w:left w:val="none" w:sz="0" w:space="0" w:color="auto"/>
        <w:bottom w:val="none" w:sz="0" w:space="0" w:color="auto"/>
        <w:right w:val="none" w:sz="0" w:space="0" w:color="auto"/>
      </w:divBdr>
    </w:div>
    <w:div w:id="133307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D51BDAFE191614AA7FA37950E1D83D9" ma:contentTypeVersion="4" ma:contentTypeDescription="Create a new document." ma:contentTypeScope="" ma:versionID="1de19a2fe6c7a63c4840d8290e43cb09">
  <xsd:schema xmlns:xsd="http://www.w3.org/2001/XMLSchema" xmlns:xs="http://www.w3.org/2001/XMLSchema" xmlns:p="http://schemas.microsoft.com/office/2006/metadata/properties" xmlns:ns2="2fefe837-6282-4318-94b0-78d4b40229a6" xmlns:ns3="5914e9c1-2722-4546-a76e-6deab38d6f04" targetNamespace="http://schemas.microsoft.com/office/2006/metadata/properties" ma:root="true" ma:fieldsID="9002e848eeb8c4e4e20e8f3a3a69faaf" ns2:_="" ns3:_="">
    <xsd:import namespace="2fefe837-6282-4318-94b0-78d4b40229a6"/>
    <xsd:import namespace="5914e9c1-2722-4546-a76e-6deab38d6f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fe837-6282-4318-94b0-78d4b40229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14e9c1-2722-4546-a76e-6deab38d6f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25A8-C32B-4A2C-9168-349DF7E610A7}">
  <ds:schemaRefs>
    <ds:schemaRef ds:uri="http://schemas.microsoft.com/sharepoint/v3/contenttype/forms"/>
  </ds:schemaRefs>
</ds:datastoreItem>
</file>

<file path=customXml/itemProps2.xml><?xml version="1.0" encoding="utf-8"?>
<ds:datastoreItem xmlns:ds="http://schemas.openxmlformats.org/officeDocument/2006/customXml" ds:itemID="{1EA168D0-79FE-41E4-9218-2DA7BC04F5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E32A0B-0059-44D8-87C9-771D2D681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efe837-6282-4318-94b0-78d4b40229a6"/>
    <ds:schemaRef ds:uri="5914e9c1-2722-4546-a76e-6deab38d6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66A40D-EC7D-45AB-8E99-DB07BAE0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5118</Words>
  <Characters>29174</Characters>
  <Application>Microsoft Office Word</Application>
  <DocSecurity>0</DocSecurity>
  <Lines>243</Lines>
  <Paragraphs>68</Paragraphs>
  <ScaleCrop>false</ScaleCrop>
  <Company/>
  <LinksUpToDate>false</LinksUpToDate>
  <CharactersWithSpaces>34224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Manzano, Griselle [ETHUS Non-J&amp;J]</dc:creator>
  <cp:keywords/>
  <dc:description/>
  <cp:lastModifiedBy>Deval Zanjal (BSL)</cp:lastModifiedBy>
  <cp:revision>47</cp:revision>
  <dcterms:created xsi:type="dcterms:W3CDTF">2023-04-06T01:26:00Z</dcterms:created>
  <dcterms:modified xsi:type="dcterms:W3CDTF">2023-04-06T01:26:00Z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0x0101004D51BDAFE191614AA7FA37950E1D83D9</vt:lpwstr>
  </property>
  <property fmtid="{D5CDD505-2E9C-101B-9397-08002B2CF9AE}" pid="3" name="MSIP_Label_6ff5c69e-9d09-4250-825e-b99a9d4db320_Enabled">
    <vt:lpwstr>true</vt:lpwstr>
  </property>
  <property fmtid="{D5CDD505-2E9C-101B-9397-08002B2CF9AE}" pid="4" name="MSIP_Label_6ff5c69e-9d09-4250-825e-b99a9d4db320_SetDate">
    <vt:lpwstr>2023-04-06T01:26:56Z</vt:lpwstr>
  </property>
  <property fmtid="{D5CDD505-2E9C-101B-9397-08002B2CF9AE}" pid="5" name="MSIP_Label_6ff5c69e-9d09-4250-825e-b99a9d4db320_Method">
    <vt:lpwstr>Standard</vt:lpwstr>
  </property>
  <property fmtid="{D5CDD505-2E9C-101B-9397-08002B2CF9AE}" pid="6" name="MSIP_Label_6ff5c69e-9d09-4250-825e-b99a9d4db320_Name">
    <vt:lpwstr>General</vt:lpwstr>
  </property>
  <property fmtid="{D5CDD505-2E9C-101B-9397-08002B2CF9AE}" pid="7" name="MSIP_Label_6ff5c69e-9d09-4250-825e-b99a9d4db320_SiteId">
    <vt:lpwstr>d79da2e9-d03a-4707-9da7-67a34ac6465c</vt:lpwstr>
  </property>
  <property fmtid="{D5CDD505-2E9C-101B-9397-08002B2CF9AE}" pid="8" name="MSIP_Label_6ff5c69e-9d09-4250-825e-b99a9d4db320_ActionId">
    <vt:lpwstr>a8180978-5421-47ec-8e34-6801b4a3fcbf</vt:lpwstr>
  </property>
  <property fmtid="{D5CDD505-2E9C-101B-9397-08002B2CF9AE}" pid="9" name="MSIP_Label_6ff5c69e-9d09-4250-825e-b99a9d4db320_ContentBits">
    <vt:lpwstr>0</vt:lpwstr>
  </property>
</Properties>
</file>