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Based on the provided dataset, here are 10 problem statements for analysis:-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Book Ranking Analysis: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Investigate the distribution of book rankings among the top 100 Bestselling books on Amazon. Identify trends or patterns in book rankings over time.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Price and Rating Correlation: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Explore the relationship between book prices and ratings. Determine if there's a correlation between the price of a book and its overall rating.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Author Performance Analysis: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the performance of authors based on the number of books they have in the top 100 Bestselling list. Identify top-performing authors and their genres.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Genre Popularity Trends: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Examine the popularity of different genres over the years. Determine which genres have been consistently popular and which ones have gained or lost popularity.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Review Sentiment Analysis: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Conduct sentiment analysis on book reviews to understand the overall sentiment towards bestselling books. Identify trends in positive and negative reviews across different genres.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Reviewer Rating Comparison: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 the ratings given by reviewers with the overall ratings of the books. Determine if there's a discrepancy between reviewer ratings and the book's overall rating.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Verified vs. Non-verified Reviews: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 the ratings and sentiments of verified and non-verified reviews. Determine if there's a difference in the credibility or trustworthiness of these reviews.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Temporal Analysis of Reviews: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Analyze the distribution of reviews over time. Identify peak periods of review activity and correlate them with events like book launches or promotions.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Top Authors and Genres by Rating: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the top authors and genres based on average ratings of their books. Determine which authors and genres are highly rated by customers.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Review Length and Rating Correlation: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Investigate if there's a correlation between the length of reviews and the ratings given. Determine if longer reviews tend to be more positive or negative.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problem statements should provide a comprehensive scope for analyzing the dataset and deriving valuable insights related to book rankings, pricing, reviews, authors, genres, and reviewer behavior.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