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Multimodal AI-Based Healthcare Diagnostic &amp; Clinical Decision Support System (CDSS)</w:t>
      </w:r>
    </w:p>
    <w:p>
      <w:pPr/>
      <w:r>
        <w:rPr>
          <w:b/>
        </w:rPr>
        <w:t xml:space="preserve">Major Project – Progress / Technical Report</w:t>
      </w:r>
      <w:r>
        <w:t xml:space="preserve"> B.Tech Computer Science and Engineering (Cybersecurity), IILM University, Greater Noida Team members: </w:t>
      </w:r>
      <w:r>
        <w:rPr>
          <w:i/>
        </w:rPr>
        <w:t xml:space="preserve">[add names and roll numbers]</w:t>
      </w:r>
      <w:r>
        <w:t xml:space="preserve"> | Guide: </w:t>
      </w:r>
      <w:r>
        <w:rPr>
          <w:i/>
        </w:rPr>
        <w:t xml:space="preserve">[add name]</w:t>
      </w:r>
    </w:p>
    <w:p>
      <w:pPr>
        <w:pStyle w:val="Quote"/>
      </w:pPr>
      <w:r>
        <w:rPr>
          <w:b/>
        </w:rPr>
        <w:t xml:space="preserve">Reading note.</w:t>
      </w:r>
      <w:r>
        <w:t xml:space="preserve"> Items marked </w:t>
      </w:r>
      <w:r>
        <w:rPr>
          <w:b/>
        </w:rPr>
        <w:t xml:space="preserve">[TO FILL]</w:t>
      </w:r>
      <w:r>
        <w:t xml:space="preserve"> need your team's own evidence (screenshots, GPU model, timings). Nothing in this report is invented: every number comes from your training/evaluation output, and anything not yet built is clearly labelled as planned.</w:t>
      </w:r>
    </w:p>
    <w:p>
      <w:pPr>
        <w:pBdr>
          <w:bottom w:val="single" w:sz="6" w:space="1" w:color="auto"/>
        </w:pBdr>
      </w:pPr>
    </w:p>
    <w:p>
      <w:pPr>
        <w:pStyle w:val="Heading2"/>
      </w:pPr>
      <w:r>
        <w:t xml:space="preserve">1. System Architecture and Design</w:t>
      </w:r>
    </w:p>
    <w:p>
      <w:pPr>
        <w:pStyle w:val="Heading3"/>
      </w:pPr>
      <w:r>
        <w:t xml:space="preserve">1.1 Project Objective</w:t>
      </w:r>
    </w:p>
    <w:p>
      <w:pPr/>
      <w:r>
        <w:t xml:space="preserve">The project aims to build a decision-support system that analyses chest X-ray images (and, in later phases, the paired radiology report text) to predict multiple radiological findings. The system is positioned as a </w:t>
      </w:r>
      <w:r>
        <w:rPr>
          <w:b/>
        </w:rPr>
        <w:t xml:space="preserve">clinician-facing decision-support prototype, not an autonomous diagnostic device</w:t>
      </w:r>
      <w:r>
        <w:t xml:space="preserve">.</w:t>
      </w:r>
    </w:p>
    <w:p>
      <w:pPr>
        <w:pStyle w:val="Heading3"/>
      </w:pPr>
      <w:r>
        <w:t xml:space="preserve">1.2 Proposed (Target) Architecture</w:t>
      </w:r>
    </w:p>
    <w:p>
      <w:pPr/>
      <w:r>
        <w:t xml:space="preserve">The target architecture follows a six-layer design:</w:t>
      </w:r>
    </w:p>
    <w:tbl>
      <w:tblPr>
        <w:tblStyle w:val="TableGrid"/>
        <w:tblW w:w="0" w:type="auto"/>
        <w:tblLayout w:type="fixed"/>
        <w:tblLook w:val="04A0" w:firstRow="1" w:lastRow="0" w:firstColumn="0" w:lastColumn="0" w:noHBand="0" w:noVBand="1"/>
      </w:tblPr>
      <w:tblGrid>
        <w:gridCol w:w="3005"/>
        <w:gridCol w:w="1493"/>
        <w:gridCol w:w="4862"/>
      </w:tblGrid>
      <w:tr>
        <w:trPr>
          <w:tblHeader/>
        </w:trPr>
        <w:tc>
          <w:tcPr>
            <w:tcW w:w="3005" w:type="dxa"/>
            <w:shd w:val="clear" w:color="auto" w:fill="F2F2F2"/>
          </w:tcPr>
          <w:p>
            <w:pPr/>
            <w:r>
              <w:t xml:space="preserve">Layer</w:t>
            </w:r>
          </w:p>
        </w:tc>
        <w:tc>
          <w:tcPr>
            <w:tcW w:w="1493" w:type="dxa"/>
            <w:shd w:val="clear" w:color="auto" w:fill="F2F2F2"/>
          </w:tcPr>
          <w:p>
            <w:pPr/>
            <w:r>
              <w:t xml:space="preserve">Purpose</w:t>
            </w:r>
          </w:p>
        </w:tc>
        <w:tc>
          <w:tcPr>
            <w:tcW w:w="4862" w:type="dxa"/>
            <w:shd w:val="clear" w:color="auto" w:fill="F2F2F2"/>
          </w:tcPr>
          <w:p>
            <w:pPr/>
            <w:r>
              <w:t xml:space="preserve">Components</w:t>
            </w:r>
          </w:p>
        </w:tc>
      </w:tr>
      <w:tr>
        <w:tc>
          <w:tcPr>
            <w:tcW w:w="3005" w:type="dxa"/>
          </w:tcPr>
          <w:p>
            <w:pPr/>
            <w:r>
              <w:t xml:space="preserve">1. Data Ingestion</w:t>
            </w:r>
          </w:p>
        </w:tc>
        <w:tc>
          <w:tcPr>
            <w:tcW w:w="1493" w:type="dxa"/>
          </w:tcPr>
          <w:p>
            <w:pPr/>
            <w:r>
              <w:t xml:space="preserve">Collect raw inputs</w:t>
            </w:r>
          </w:p>
        </w:tc>
        <w:tc>
          <w:tcPr>
            <w:tcW w:w="4862" w:type="dxa"/>
          </w:tcPr>
          <w:p>
            <w:pPr/>
            <w:r>
              <w:t xml:space="preserve">Chest X-ray images, radiology reports, optional structured clinical data</w:t>
            </w:r>
          </w:p>
        </w:tc>
      </w:tr>
      <w:tr>
        <w:tc>
          <w:tcPr>
            <w:tcW w:w="3005" w:type="dxa"/>
          </w:tcPr>
          <w:p>
            <w:pPr/>
            <w:r>
              <w:t xml:space="preserve">2. Preprocessing</w:t>
            </w:r>
          </w:p>
        </w:tc>
        <w:tc>
          <w:tcPr>
            <w:tcW w:w="1493" w:type="dxa"/>
          </w:tcPr>
          <w:p>
            <w:pPr/>
            <w:r>
              <w:t xml:space="preserve">Make inputs model-ready</w:t>
            </w:r>
          </w:p>
        </w:tc>
        <w:tc>
          <w:tcPr>
            <w:tcW w:w="4862" w:type="dxa"/>
          </w:tcPr>
          <w:p>
            <w:pPr/>
            <w:r>
              <w:t xml:space="preserve">Image resize/normalize/augment; text cleaning and tokenization; tabular imputation/scaling</w:t>
            </w:r>
          </w:p>
        </w:tc>
      </w:tr>
      <w:tr>
        <w:tc>
          <w:tcPr>
            <w:tcW w:w="3005" w:type="dxa"/>
          </w:tcPr>
          <w:p>
            <w:pPr/>
            <w:r>
              <w:t xml:space="preserve">3. Modality Encoders</w:t>
            </w:r>
          </w:p>
        </w:tc>
        <w:tc>
          <w:tcPr>
            <w:tcW w:w="1493" w:type="dxa"/>
          </w:tcPr>
          <w:p>
            <w:pPr/>
            <w:r>
              <w:t xml:space="preserve">Convert each input to a vector</w:t>
            </w:r>
          </w:p>
        </w:tc>
        <w:tc>
          <w:tcPr>
            <w:tcW w:w="4862" w:type="dxa"/>
          </w:tcPr>
          <w:p>
            <w:pPr/>
            <w:r>
              <w:t xml:space="preserve">Vision: DenseNet121 (1024-d); Text: Bio_ClinicalBERT (768-d); Tabular: MLP (optional)</w:t>
            </w:r>
          </w:p>
        </w:tc>
      </w:tr>
      <w:tr>
        <w:tc>
          <w:tcPr>
            <w:tcW w:w="3005" w:type="dxa"/>
          </w:tcPr>
          <w:p>
            <w:pPr/>
            <w:r>
              <w:t xml:space="preserve">4. Multimodal Fusion</w:t>
            </w:r>
          </w:p>
        </w:tc>
        <w:tc>
          <w:tcPr>
            <w:tcW w:w="1493" w:type="dxa"/>
          </w:tcPr>
          <w:p>
            <w:pPr/>
            <w:r>
              <w:t xml:space="preserve">Combine modality vectors</w:t>
            </w:r>
          </w:p>
        </w:tc>
        <w:tc>
          <w:tcPr>
            <w:tcW w:w="4862" w:type="dxa"/>
          </w:tcPr>
          <w:p>
            <w:pPr/>
            <w:r>
              <w:t xml:space="preserve">Concatenation (1024 + 768 = 1792-d) followed by an MLP head; cross-attention as a stretch goal</w:t>
            </w:r>
          </w:p>
        </w:tc>
      </w:tr>
      <w:tr>
        <w:tc>
          <w:tcPr>
            <w:tcW w:w="3005" w:type="dxa"/>
          </w:tcPr>
          <w:p>
            <w:pPr/>
            <w:r>
              <w:t xml:space="preserve">5. Clinical Decision Layer</w:t>
            </w:r>
          </w:p>
        </w:tc>
        <w:tc>
          <w:tcPr>
            <w:tcW w:w="1493" w:type="dxa"/>
          </w:tcPr>
          <w:p>
            <w:pPr/>
            <w:r>
              <w:t xml:space="preserve">Produce outputs</w:t>
            </w:r>
          </w:p>
        </w:tc>
        <w:tc>
          <w:tcPr>
            <w:tcW w:w="4862" w:type="dxa"/>
          </w:tcPr>
          <w:p>
            <w:pPr/>
            <w:r>
              <w:t xml:space="preserve">Multi-label finding classifier, confidence/risk estimator, explainability (Grad-CAM + attention)</w:t>
            </w:r>
          </w:p>
        </w:tc>
      </w:tr>
      <w:tr>
        <w:tc>
          <w:tcPr>
            <w:tcW w:w="3005" w:type="dxa"/>
          </w:tcPr>
          <w:p>
            <w:pPr/>
            <w:r>
              <w:t xml:space="preserve">6. Application Layer</w:t>
            </w:r>
          </w:p>
        </w:tc>
        <w:tc>
          <w:tcPr>
            <w:tcW w:w="1493" w:type="dxa"/>
          </w:tcPr>
          <w:p>
            <w:pPr/>
            <w:r>
              <w:t xml:space="preserve">Deliver to the user</w:t>
            </w:r>
          </w:p>
        </w:tc>
        <w:tc>
          <w:tcPr>
            <w:tcW w:w="4862" w:type="dxa"/>
          </w:tcPr>
          <w:p>
            <w:pPr/>
            <w:r>
              <w:t xml:space="preserve">FastAPI backend, clinician dashboard, audit log and feedback loop</w:t>
            </w:r>
          </w:p>
        </w:tc>
      </w:tr>
    </w:tbl>
    <w:p>
      <w:pPr>
        <w:pStyle w:val="Heading3"/>
      </w:pPr>
      <w:r>
        <w:t xml:space="preserve">1.3 Module Decomposition</w:t>
      </w:r>
    </w:p>
    <w:tbl>
      <w:tblPr>
        <w:tblStyle w:val="TableGrid"/>
        <w:tblW w:w="0" w:type="auto"/>
        <w:tblLayout w:type="fixed"/>
        <w:tblLook w:val="04A0" w:firstRow="1" w:lastRow="0" w:firstColumn="0" w:lastColumn="0" w:noHBand="0" w:noVBand="1"/>
      </w:tblPr>
      <w:tblGrid>
        <w:gridCol w:w="2806"/>
        <w:gridCol w:w="4094"/>
        <w:gridCol w:w="2460"/>
      </w:tblGrid>
      <w:tr>
        <w:trPr>
          <w:tblHeader/>
        </w:trPr>
        <w:tc>
          <w:tcPr>
            <w:tcW w:w="2806" w:type="dxa"/>
            <w:shd w:val="clear" w:color="auto" w:fill="F2F2F2"/>
          </w:tcPr>
          <w:p>
            <w:pPr/>
            <w:r>
              <w:t xml:space="preserve">Module</w:t>
            </w:r>
          </w:p>
        </w:tc>
        <w:tc>
          <w:tcPr>
            <w:tcW w:w="4094" w:type="dxa"/>
            <w:shd w:val="clear" w:color="auto" w:fill="F2F2F2"/>
          </w:tcPr>
          <w:p>
            <w:pPr/>
            <w:r>
              <w:t xml:space="preserve">Responsibility</w:t>
            </w:r>
          </w:p>
        </w:tc>
        <w:tc>
          <w:tcPr>
            <w:tcW w:w="2460" w:type="dxa"/>
            <w:shd w:val="clear" w:color="auto" w:fill="F2F2F2"/>
          </w:tcPr>
          <w:p>
            <w:pPr/>
            <w:r>
              <w:t xml:space="preserve">Status</w:t>
            </w:r>
          </w:p>
        </w:tc>
      </w:tr>
      <w:tr>
        <w:tc>
          <w:tcPr>
            <w:tcW w:w="2806" w:type="dxa"/>
          </w:tcPr>
          <w:p>
            <w:pPr/>
            <w:r>
              <w:t xml:space="preserve">M1 – Data loading and label construction</w:t>
            </w:r>
          </w:p>
        </w:tc>
        <w:tc>
          <w:tcPr>
            <w:tcW w:w="4094" w:type="dxa"/>
          </w:tcPr>
          <w:p>
            <w:pPr/>
            <w:r>
              <w:t xml:space="preserve">Merge image and report CSVs; build 14-label multi-hot targets</w:t>
            </w:r>
          </w:p>
        </w:tc>
        <w:tc>
          <w:tcPr>
            <w:tcW w:w="2460" w:type="dxa"/>
          </w:tcPr>
          <w:p>
            <w:pPr/>
            <w:r>
              <w:rPr>
                <w:b/>
              </w:rPr>
              <w:t xml:space="preserve">Completed</w:t>
            </w:r>
          </w:p>
        </w:tc>
      </w:tr>
      <w:tr>
        <w:tc>
          <w:tcPr>
            <w:tcW w:w="2806" w:type="dxa"/>
          </w:tcPr>
          <w:p>
            <w:pPr/>
            <w:r>
              <w:t xml:space="preserve">M2 – Patient-level splitting</w:t>
            </w:r>
          </w:p>
        </w:tc>
        <w:tc>
          <w:tcPr>
            <w:tcW w:w="4094" w:type="dxa"/>
          </w:tcPr>
          <w:p>
            <w:pPr/>
            <w:r>
              <w:t xml:space="preserve">Train/val/test split by patient (study) ID</w:t>
            </w:r>
          </w:p>
        </w:tc>
        <w:tc>
          <w:tcPr>
            <w:tcW w:w="2460" w:type="dxa"/>
          </w:tcPr>
          <w:p>
            <w:pPr/>
            <w:r>
              <w:rPr>
                <w:b/>
              </w:rPr>
              <w:t xml:space="preserve">Completed</w:t>
            </w:r>
          </w:p>
        </w:tc>
      </w:tr>
      <w:tr>
        <w:tc>
          <w:tcPr>
            <w:tcW w:w="2806" w:type="dxa"/>
          </w:tcPr>
          <w:p>
            <w:pPr/>
            <w:r>
              <w:t xml:space="preserve">M3 – Image preprocessing and augmentation</w:t>
            </w:r>
          </w:p>
        </w:tc>
        <w:tc>
          <w:tcPr>
            <w:tcW w:w="4094" w:type="dxa"/>
          </w:tcPr>
          <w:p>
            <w:pPr/>
            <w:r>
              <w:t xml:space="preserve">Resize, crop, flip, jitter, ImageNet normalization</w:t>
            </w:r>
          </w:p>
        </w:tc>
        <w:tc>
          <w:tcPr>
            <w:tcW w:w="2460" w:type="dxa"/>
          </w:tcPr>
          <w:p>
            <w:pPr/>
            <w:r>
              <w:rPr>
                <w:b/>
              </w:rPr>
              <w:t xml:space="preserve">Completed</w:t>
            </w:r>
          </w:p>
        </w:tc>
      </w:tr>
      <w:tr>
        <w:tc>
          <w:tcPr>
            <w:tcW w:w="2806" w:type="dxa"/>
          </w:tcPr>
          <w:p>
            <w:pPr/>
            <w:r>
              <w:t xml:space="preserve">M4 – Vision encoder/classifier</w:t>
            </w:r>
          </w:p>
        </w:tc>
        <w:tc>
          <w:tcPr>
            <w:tcW w:w="4094" w:type="dxa"/>
          </w:tcPr>
          <w:p>
            <w:pPr/>
            <w:r>
              <w:t xml:space="preserve">DenseNet121 fine-tuned for 14 findings</w:t>
            </w:r>
          </w:p>
        </w:tc>
        <w:tc>
          <w:tcPr>
            <w:tcW w:w="2460" w:type="dxa"/>
          </w:tcPr>
          <w:p>
            <w:pPr/>
            <w:r>
              <w:rPr>
                <w:b/>
              </w:rPr>
              <w:t xml:space="preserve">Completed (baseline)</w:t>
            </w:r>
          </w:p>
        </w:tc>
      </w:tr>
      <w:tr>
        <w:tc>
          <w:tcPr>
            <w:tcW w:w="2806" w:type="dxa"/>
          </w:tcPr>
          <w:p>
            <w:pPr/>
            <w:r>
              <w:t xml:space="preserve">M5 – Training and evaluation engine</w:t>
            </w:r>
          </w:p>
        </w:tc>
        <w:tc>
          <w:tcPr>
            <w:tcW w:w="4094" w:type="dxa"/>
          </w:tcPr>
          <w:p>
            <w:pPr/>
            <w:r>
              <w:t xml:space="preserve">Weighted BCE loss, Adam, per-label AUROC, best-checkpoint saving</w:t>
            </w:r>
          </w:p>
        </w:tc>
        <w:tc>
          <w:tcPr>
            <w:tcW w:w="2460" w:type="dxa"/>
          </w:tcPr>
          <w:p>
            <w:pPr/>
            <w:r>
              <w:rPr>
                <w:b/>
              </w:rPr>
              <w:t xml:space="preserve">Completed</w:t>
            </w:r>
          </w:p>
        </w:tc>
      </w:tr>
      <w:tr>
        <w:tc>
          <w:tcPr>
            <w:tcW w:w="2806" w:type="dxa"/>
          </w:tcPr>
          <w:p>
            <w:pPr/>
            <w:r>
              <w:t xml:space="preserve">M6 – Text encoder</w:t>
            </w:r>
          </w:p>
        </w:tc>
        <w:tc>
          <w:tcPr>
            <w:tcW w:w="4094" w:type="dxa"/>
          </w:tcPr>
          <w:p>
            <w:pPr/>
            <w:r>
              <w:t xml:space="preserve">Bio_ClinicalBERT report embeddings</w:t>
            </w:r>
          </w:p>
        </w:tc>
        <w:tc>
          <w:tcPr>
            <w:tcW w:w="2460" w:type="dxa"/>
          </w:tcPr>
          <w:p>
            <w:pPr/>
            <w:r>
              <w:t xml:space="preserve">Planned</w:t>
            </w:r>
          </w:p>
        </w:tc>
      </w:tr>
      <w:tr>
        <w:tc>
          <w:tcPr>
            <w:tcW w:w="2806" w:type="dxa"/>
          </w:tcPr>
          <w:p>
            <w:pPr/>
            <w:r>
              <w:t xml:space="preserve">M7 – Fusion model</w:t>
            </w:r>
          </w:p>
        </w:tc>
        <w:tc>
          <w:tcPr>
            <w:tcW w:w="4094" w:type="dxa"/>
          </w:tcPr>
          <w:p>
            <w:pPr/>
            <w:r>
              <w:t xml:space="preserve">Concatenation fusion head</w:t>
            </w:r>
          </w:p>
        </w:tc>
        <w:tc>
          <w:tcPr>
            <w:tcW w:w="2460" w:type="dxa"/>
          </w:tcPr>
          <w:p>
            <w:pPr/>
            <w:r>
              <w:t xml:space="preserve">Planned</w:t>
            </w:r>
          </w:p>
        </w:tc>
      </w:tr>
      <w:tr>
        <w:tc>
          <w:tcPr>
            <w:tcW w:w="2806" w:type="dxa"/>
          </w:tcPr>
          <w:p>
            <w:pPr/>
            <w:r>
              <w:t xml:space="preserve">M8 – Explainability</w:t>
            </w:r>
          </w:p>
        </w:tc>
        <w:tc>
          <w:tcPr>
            <w:tcW w:w="4094" w:type="dxa"/>
          </w:tcPr>
          <w:p>
            <w:pPr/>
            <w:r>
              <w:t xml:space="preserve">Grad-CAM, attention visualization</w:t>
            </w:r>
          </w:p>
        </w:tc>
        <w:tc>
          <w:tcPr>
            <w:tcW w:w="2460" w:type="dxa"/>
          </w:tcPr>
          <w:p>
            <w:pPr/>
            <w:r>
              <w:t xml:space="preserve">Planned</w:t>
            </w:r>
          </w:p>
        </w:tc>
      </w:tr>
      <w:tr>
        <w:tc>
          <w:tcPr>
            <w:tcW w:w="2806" w:type="dxa"/>
          </w:tcPr>
          <w:p>
            <w:pPr/>
            <w:r>
              <w:t xml:space="preserve">M9 – Calibration / confidence</w:t>
            </w:r>
          </w:p>
        </w:tc>
        <w:tc>
          <w:tcPr>
            <w:tcW w:w="4094" w:type="dxa"/>
          </w:tcPr>
          <w:p>
            <w:pPr/>
            <w:r>
              <w:t xml:space="preserve">Reliability diagram, temperature scaling</w:t>
            </w:r>
          </w:p>
        </w:tc>
        <w:tc>
          <w:tcPr>
            <w:tcW w:w="2460" w:type="dxa"/>
          </w:tcPr>
          <w:p>
            <w:pPr/>
            <w:r>
              <w:t xml:space="preserve">Planned</w:t>
            </w:r>
          </w:p>
        </w:tc>
      </w:tr>
      <w:tr>
        <w:tc>
          <w:tcPr>
            <w:tcW w:w="2806" w:type="dxa"/>
          </w:tcPr>
          <w:p>
            <w:pPr/>
            <w:r>
              <w:t xml:space="preserve">M10 – Backend API</w:t>
            </w:r>
          </w:p>
        </w:tc>
        <w:tc>
          <w:tcPr>
            <w:tcW w:w="4094" w:type="dxa"/>
          </w:tcPr>
          <w:p>
            <w:pPr/>
            <w:r>
              <w:t xml:space="preserve">FastAPI </w:t>
            </w:r>
            <w:r>
              <w:rPr>
                <w:rStyle w:val="CodeChar"/>
              </w:rPr>
              <w:t xml:space="preserve">/predict</w:t>
            </w:r>
            <w:r>
              <w:t xml:space="preserve"> endpoint</w:t>
            </w:r>
          </w:p>
        </w:tc>
        <w:tc>
          <w:tcPr>
            <w:tcW w:w="2460" w:type="dxa"/>
          </w:tcPr>
          <w:p>
            <w:pPr/>
            <w:r>
              <w:t xml:space="preserve">Planned</w:t>
            </w:r>
          </w:p>
        </w:tc>
      </w:tr>
      <w:tr>
        <w:tc>
          <w:tcPr>
            <w:tcW w:w="2806" w:type="dxa"/>
          </w:tcPr>
          <w:p>
            <w:pPr/>
            <w:r>
              <w:t xml:space="preserve">M11 – Website / front end</w:t>
            </w:r>
          </w:p>
        </w:tc>
        <w:tc>
          <w:tcPr>
            <w:tcW w:w="4094" w:type="dxa"/>
          </w:tcPr>
          <w:p>
            <w:pPr/>
            <w:r>
              <w:t xml:space="preserve">Clinician dashboard for upload and results</w:t>
            </w:r>
          </w:p>
        </w:tc>
        <w:tc>
          <w:tcPr>
            <w:tcW w:w="2460" w:type="dxa"/>
          </w:tcPr>
          <w:p>
            <w:pPr/>
            <w:r>
              <w:t xml:space="preserve">Planned</w:t>
            </w:r>
          </w:p>
        </w:tc>
      </w:tr>
    </w:tbl>
    <w:p>
      <w:pPr>
        <w:pStyle w:val="Heading3"/>
      </w:pPr>
      <w:r>
        <w:t xml:space="preserve">1.4 System Workflow</w:t>
      </w:r>
    </w:p>
    <w:p>
      <w:pPr>
        <w:pStyle w:val="ListParagraph"/>
        <w:numPr>
          <w:ilvl w:val="0"/>
          <w:numId w:val="2"/>
        </w:numPr>
      </w:pPr>
      <w:r>
        <w:t xml:space="preserve">A clinician uploads a chest X-ray (and, in the full system, the clinical report text).</w:t>
      </w:r>
    </w:p>
    <w:p>
      <w:pPr>
        <w:pStyle w:val="ListParagraph"/>
        <w:numPr>
          <w:ilvl w:val="0"/>
          <w:numId w:val="2"/>
        </w:numPr>
      </w:pPr>
      <w:r>
        <w:t xml:space="preserve">The backend preprocesses the image (resize to 224×224, ImageNet normalization) and tokenizes the text.</w:t>
      </w:r>
    </w:p>
    <w:p>
      <w:pPr>
        <w:pStyle w:val="ListParagraph"/>
        <w:numPr>
          <w:ilvl w:val="0"/>
          <w:numId w:val="2"/>
        </w:numPr>
      </w:pPr>
      <w:r>
        <w:t xml:space="preserve">The vision encoder (and text encoder) produce feature vectors; the fusion head combines them.</w:t>
      </w:r>
    </w:p>
    <w:p>
      <w:pPr>
        <w:pStyle w:val="ListParagraph"/>
        <w:numPr>
          <w:ilvl w:val="0"/>
          <w:numId w:val="2"/>
        </w:numPr>
      </w:pPr>
      <w:r>
        <w:t xml:space="preserve">A sigmoid layer converts logits to one probability per finding.</w:t>
      </w:r>
    </w:p>
    <w:p>
      <w:pPr>
        <w:pStyle w:val="ListParagraph"/>
        <w:numPr>
          <w:ilvl w:val="0"/>
          <w:numId w:val="2"/>
        </w:numPr>
      </w:pPr>
      <w:r>
        <w:t xml:space="preserve">The explainability module produces a Grad-CAM heatmap for the selected finding.</w:t>
      </w:r>
    </w:p>
    <w:p>
      <w:pPr>
        <w:pStyle w:val="ListParagraph"/>
        <w:numPr>
          <w:ilvl w:val="0"/>
          <w:numId w:val="2"/>
        </w:numPr>
      </w:pPr>
      <w:r>
        <w:t xml:space="preserve">The dashboard displays findings, confidence values and the heatmap.</w:t>
      </w:r>
    </w:p>
    <w:p>
      <w:pPr>
        <w:pStyle w:val="Heading3"/>
      </w:pPr>
      <w:r>
        <w:t xml:space="preserve">1.5 Data Flow</w:t>
      </w:r>
    </w:p>
    <w:p>
      <w:pPr/>
      <w:r>
        <w:rPr>
          <w:rStyle w:val="CodeChar"/>
        </w:rPr>
        <w:t xml:space="preserve">Raw Kaggle data → merge on uid → label construction → patient-level split → augmentation/tokenization → DataLoader batches → model training → evaluation (AUROC) → best checkpoint → packaged model → inference API → dashboard</w:t>
      </w:r>
    </w:p>
    <w:p>
      <w:pPr>
        <w:pStyle w:val="Heading3"/>
      </w:pPr>
      <w:r>
        <w:t xml:space="preserve">1.6 Technology Stack</w:t>
      </w:r>
    </w:p>
    <w:tbl>
      <w:tblPr>
        <w:tblStyle w:val="TableGrid"/>
        <w:tblW w:w="0" w:type="auto"/>
        <w:tblLayout w:type="fixed"/>
        <w:tblLook w:val="04A0" w:firstRow="1" w:lastRow="0" w:firstColumn="0" w:lastColumn="0" w:noHBand="0" w:noVBand="1"/>
      </w:tblPr>
      <w:tblGrid>
        <w:gridCol w:w="3340"/>
        <w:gridCol w:w="6019"/>
      </w:tblGrid>
      <w:tr>
        <w:trPr>
          <w:tblHeader/>
        </w:trPr>
        <w:tc>
          <w:tcPr>
            <w:tcW w:w="3340" w:type="dxa"/>
            <w:shd w:val="clear" w:color="auto" w:fill="F2F2F2"/>
          </w:tcPr>
          <w:p>
            <w:pPr/>
            <w:r>
              <w:t xml:space="preserve">Area</w:t>
            </w:r>
          </w:p>
        </w:tc>
        <w:tc>
          <w:tcPr>
            <w:tcW w:w="6019" w:type="dxa"/>
            <w:shd w:val="clear" w:color="auto" w:fill="F2F2F2"/>
          </w:tcPr>
          <w:p>
            <w:pPr/>
            <w:r>
              <w:t xml:space="preserve">Technology</w:t>
            </w:r>
          </w:p>
        </w:tc>
      </w:tr>
      <w:tr>
        <w:tc>
          <w:tcPr>
            <w:tcW w:w="3340" w:type="dxa"/>
          </w:tcPr>
          <w:p>
            <w:pPr/>
            <w:r>
              <w:t xml:space="preserve">Language</w:t>
            </w:r>
          </w:p>
        </w:tc>
        <w:tc>
          <w:tcPr>
            <w:tcW w:w="6019" w:type="dxa"/>
          </w:tcPr>
          <w:p>
            <w:pPr/>
            <w:r>
              <w:t xml:space="preserve">Python 3</w:t>
            </w:r>
          </w:p>
        </w:tc>
      </w:tr>
      <w:tr>
        <w:tc>
          <w:tcPr>
            <w:tcW w:w="3340" w:type="dxa"/>
          </w:tcPr>
          <w:p>
            <w:pPr/>
            <w:r>
              <w:t xml:space="preserve">Deep learning</w:t>
            </w:r>
          </w:p>
        </w:tc>
        <w:tc>
          <w:tcPr>
            <w:tcW w:w="6019" w:type="dxa"/>
          </w:tcPr>
          <w:p>
            <w:pPr/>
            <w:r>
              <w:t xml:space="preserve">PyTorch, torchvision</w:t>
            </w:r>
          </w:p>
        </w:tc>
      </w:tr>
      <w:tr>
        <w:tc>
          <w:tcPr>
            <w:tcW w:w="3340" w:type="dxa"/>
          </w:tcPr>
          <w:p>
            <w:pPr/>
            <w:r>
              <w:t xml:space="preserve">Data handling</w:t>
            </w:r>
          </w:p>
        </w:tc>
        <w:tc>
          <w:tcPr>
            <w:tcW w:w="6019" w:type="dxa"/>
          </w:tcPr>
          <w:p>
            <w:pPr/>
            <w:r>
              <w:t xml:space="preserve">pandas, NumPy, Pillow (PIL)</w:t>
            </w:r>
          </w:p>
        </w:tc>
      </w:tr>
      <w:tr>
        <w:tc>
          <w:tcPr>
            <w:tcW w:w="3340" w:type="dxa"/>
          </w:tcPr>
          <w:p>
            <w:pPr/>
            <w:r>
              <w:t xml:space="preserve">Evaluation</w:t>
            </w:r>
          </w:p>
        </w:tc>
        <w:tc>
          <w:tcPr>
            <w:tcW w:w="6019" w:type="dxa"/>
          </w:tcPr>
          <w:p>
            <w:pPr/>
            <w:r>
              <w:t xml:space="preserve">scikit-learn (</w:t>
            </w:r>
            <w:r>
              <w:rPr>
                <w:rStyle w:val="CodeChar"/>
              </w:rPr>
              <w:t xml:space="preserve">roc_auc_score</w:t>
            </w:r>
            <w:r>
              <w:t xml:space="preserve">, </w:t>
            </w:r>
            <w:r>
              <w:rPr>
                <w:rStyle w:val="CodeChar"/>
              </w:rPr>
              <w:t xml:space="preserve">train_test_split</w:t>
            </w:r>
            <w:r>
              <w:t xml:space="preserve">)</w:t>
            </w:r>
          </w:p>
        </w:tc>
      </w:tr>
      <w:tr>
        <w:tc>
          <w:tcPr>
            <w:tcW w:w="3340" w:type="dxa"/>
          </w:tcPr>
          <w:p>
            <w:pPr/>
            <w:r>
              <w:t xml:space="preserve">Text (planned)</w:t>
            </w:r>
          </w:p>
        </w:tc>
        <w:tc>
          <w:tcPr>
            <w:tcW w:w="6019" w:type="dxa"/>
          </w:tcPr>
          <w:p>
            <w:pPr/>
            <w:r>
              <w:t xml:space="preserve">HuggingFace Transformers – Bio_ClinicalBERT</w:t>
            </w:r>
          </w:p>
        </w:tc>
      </w:tr>
      <w:tr>
        <w:tc>
          <w:tcPr>
            <w:tcW w:w="3340" w:type="dxa"/>
          </w:tcPr>
          <w:p>
            <w:pPr/>
            <w:r>
              <w:t xml:space="preserve">Explainability (planned)</w:t>
            </w:r>
          </w:p>
        </w:tc>
        <w:tc>
          <w:tcPr>
            <w:tcW w:w="6019" w:type="dxa"/>
          </w:tcPr>
          <w:p>
            <w:pPr/>
            <w:r>
              <w:t xml:space="preserve">pytorch-grad-cam</w:t>
            </w:r>
          </w:p>
        </w:tc>
      </w:tr>
      <w:tr>
        <w:tc>
          <w:tcPr>
            <w:tcW w:w="3340" w:type="dxa"/>
          </w:tcPr>
          <w:p>
            <w:pPr/>
            <w:r>
              <w:t xml:space="preserve">Serving (planned)</w:t>
            </w:r>
          </w:p>
        </w:tc>
        <w:tc>
          <w:tcPr>
            <w:tcW w:w="6019" w:type="dxa"/>
          </w:tcPr>
          <w:p>
            <w:pPr/>
            <w:r>
              <w:t xml:space="preserve">FastAPI, Uvicorn</w:t>
            </w:r>
          </w:p>
        </w:tc>
      </w:tr>
      <w:tr>
        <w:tc>
          <w:tcPr>
            <w:tcW w:w="3340" w:type="dxa"/>
          </w:tcPr>
          <w:p>
            <w:pPr/>
            <w:r>
              <w:t xml:space="preserve">Front end (planned)</w:t>
            </w:r>
          </w:p>
        </w:tc>
        <w:tc>
          <w:tcPr>
            <w:tcW w:w="6019" w:type="dxa"/>
          </w:tcPr>
          <w:p>
            <w:pPr/>
            <w:r>
              <w:t xml:space="preserve">Streamlit or React</w:t>
            </w:r>
          </w:p>
        </w:tc>
      </w:tr>
      <w:tr>
        <w:tc>
          <w:tcPr>
            <w:tcW w:w="3340" w:type="dxa"/>
          </w:tcPr>
          <w:p>
            <w:pPr/>
            <w:r>
              <w:t xml:space="preserve">Training environment</w:t>
            </w:r>
          </w:p>
        </w:tc>
        <w:tc>
          <w:tcPr>
            <w:tcW w:w="6019" w:type="dxa"/>
          </w:tcPr>
          <w:p>
            <w:pPr/>
            <w:r>
              <w:t xml:space="preserve">Kaggle notebook (GPU when available); evaluation re-run in Google Colab</w:t>
            </w:r>
          </w:p>
        </w:tc>
      </w:tr>
    </w:tbl>
    <w:p>
      <w:pPr>
        <w:pStyle w:val="Heading3"/>
      </w:pPr>
      <w:r>
        <w:t xml:space="preserve">1.7 Key Design Decisions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Decision</w:t>
            </w:r>
          </w:p>
        </w:tc>
        <w:tc>
          <w:tcPr>
            <w:tcW w:w="4920" w:type="dxa"/>
            <w:shd w:val="clear" w:color="auto" w:fill="F2F2F2"/>
          </w:tcPr>
          <w:p>
            <w:pPr/>
            <w:r>
              <w:t xml:space="preserve">Rationale</w:t>
            </w:r>
          </w:p>
        </w:tc>
      </w:tr>
      <w:tr>
        <w:tc>
          <w:tcPr>
            <w:tcW w:w="4440" w:type="dxa"/>
          </w:tcPr>
          <w:p>
            <w:pPr/>
            <w:r>
              <w:t xml:space="preserve">Transfer learning with ImageNet-pretrained DenseNet121</w:t>
            </w:r>
          </w:p>
        </w:tc>
        <w:tc>
          <w:tcPr>
            <w:tcW w:w="4920" w:type="dxa"/>
          </w:tcPr>
          <w:p>
            <w:pPr/>
            <w:r>
              <w:t xml:space="preserve">Only a few thousand medical images are available; pretrained filters (edges, textures) transfer well, and DenseNet121 is the CheXNet backbone</w:t>
            </w:r>
          </w:p>
        </w:tc>
      </w:tr>
      <w:tr>
        <w:tc>
          <w:tcPr>
            <w:tcW w:w="4440" w:type="dxa"/>
          </w:tcPr>
          <w:p>
            <w:pPr/>
            <w:r>
              <w:t xml:space="preserve">Multi-label formulation with </w:t>
            </w:r>
            <w:r>
              <w:rPr>
                <w:rStyle w:val="CodeChar"/>
              </w:rPr>
              <w:t xml:space="preserve">BCEWithLogitsLoss</w:t>
            </w:r>
          </w:p>
        </w:tc>
        <w:tc>
          <w:tcPr>
            <w:tcW w:w="4920" w:type="dxa"/>
          </w:tcPr>
          <w:p>
            <w:pPr/>
            <w:r>
              <w:t xml:space="preserve">One X-ray can show several findings at once; each finding is an independent yes/no decision</w:t>
            </w:r>
          </w:p>
        </w:tc>
      </w:tr>
      <w:tr>
        <w:tc>
          <w:tcPr>
            <w:tcW w:w="4440" w:type="dxa"/>
          </w:tcPr>
          <w:p>
            <w:pPr/>
            <w:r>
              <w:t xml:space="preserve">Patient-level split (by </w:t>
            </w:r>
            <w:r>
              <w:rPr>
                <w:rStyle w:val="CodeChar"/>
              </w:rPr>
              <w:t xml:space="preserve">uid</w:t>
            </w:r>
            <w:r>
              <w:t xml:space="preserve">)</w:t>
            </w:r>
          </w:p>
        </w:tc>
        <w:tc>
          <w:tcPr>
            <w:tcW w:w="4920" w:type="dxa"/>
          </w:tcPr>
          <w:p>
            <w:pPr/>
            <w:r>
              <w:t xml:space="preserve">A patient has multiple images; random image-level splitting leaks patient information and inflates scores</w:t>
            </w:r>
          </w:p>
        </w:tc>
      </w:tr>
      <w:tr>
        <w:tc>
          <w:tcPr>
            <w:tcW w:w="4440" w:type="dxa"/>
          </w:tcPr>
          <w:p>
            <w:pPr/>
            <w:r>
              <w:rPr>
                <w:rStyle w:val="CodeChar"/>
              </w:rPr>
              <w:t xml:space="preserve">pos_weight</w:t>
            </w:r>
            <w:r>
              <w:t xml:space="preserve"> (capped at 20)</w:t>
            </w:r>
          </w:p>
        </w:tc>
        <w:tc>
          <w:tcPr>
            <w:tcW w:w="4920" w:type="dxa"/>
          </w:tcPr>
          <w:p>
            <w:pPr/>
            <w:r>
              <w:t xml:space="preserve">Findings are rare, so positives are up-weighted to counter class imbalance without exploding the loss for very rare labels</w:t>
            </w:r>
          </w:p>
        </w:tc>
      </w:tr>
      <w:tr>
        <w:tc>
          <w:tcPr>
            <w:tcW w:w="4440" w:type="dxa"/>
          </w:tcPr>
          <w:p>
            <w:pPr/>
            <w:r>
              <w:t xml:space="preserve">AUROC as primary metric</w:t>
            </w:r>
          </w:p>
        </w:tc>
        <w:tc>
          <w:tcPr>
            <w:tcW w:w="4920" w:type="dxa"/>
          </w:tcPr>
          <w:p>
            <w:pPr/>
            <w:r>
              <w:t xml:space="preserve">Threshold-independent and robust to class imbalance; accuracy would be misleading</w:t>
            </w:r>
          </w:p>
        </w:tc>
      </w:tr>
      <w:tr>
        <w:tc>
          <w:tcPr>
            <w:tcW w:w="4440" w:type="dxa"/>
          </w:tcPr>
          <w:p>
            <w:pPr/>
            <w:r>
              <w:t xml:space="preserve">Unimodal baseline first</w:t>
            </w:r>
          </w:p>
        </w:tc>
        <w:tc>
          <w:tcPr>
            <w:tcW w:w="4920" w:type="dxa"/>
          </w:tcPr>
          <w:p>
            <w:pPr/>
            <w:r>
              <w:t xml:space="preserve">Needed to later prove, with numbers, that multimodal fusion adds value</w:t>
            </w:r>
          </w:p>
        </w:tc>
      </w:tr>
    </w:tbl>
    <w:p>
      <w:pPr>
        <w:pStyle w:val="Heading3"/>
      </w:pPr>
      <w:r>
        <w:t xml:space="preserve">1.5 Interfaces Between Modules</w:t>
      </w:r>
    </w:p>
    <w:tbl>
      <w:tblPr>
        <w:tblStyle w:val="TableGrid"/>
        <w:tblW w:w="0" w:type="auto"/>
        <w:tblLayout w:type="fixed"/>
        <w:tblLook w:val="04A0" w:firstRow="1" w:lastRow="0" w:firstColumn="0" w:lastColumn="0" w:noHBand="0" w:noVBand="1"/>
      </w:tblPr>
      <w:tblGrid>
        <w:gridCol w:w="1147"/>
        <w:gridCol w:w="3641"/>
        <w:gridCol w:w="4571"/>
      </w:tblGrid>
      <w:tr>
        <w:trPr>
          <w:tblHeader/>
        </w:trPr>
        <w:tc>
          <w:tcPr>
            <w:tcW w:w="1147" w:type="dxa"/>
            <w:shd w:val="clear" w:color="auto" w:fill="F2F2F2"/>
          </w:tcPr>
          <w:p>
            <w:pPr/>
            <w:r>
              <w:t xml:space="preserve">Interface</w:t>
            </w:r>
          </w:p>
        </w:tc>
        <w:tc>
          <w:tcPr>
            <w:tcW w:w="3641" w:type="dxa"/>
            <w:shd w:val="clear" w:color="auto" w:fill="F2F2F2"/>
          </w:tcPr>
          <w:p>
            <w:pPr/>
            <w:r>
              <w:t xml:space="preserve">From → To</w:t>
            </w:r>
          </w:p>
        </w:tc>
        <w:tc>
          <w:tcPr>
            <w:tcW w:w="4571" w:type="dxa"/>
            <w:shd w:val="clear" w:color="auto" w:fill="F2F2F2"/>
          </w:tcPr>
          <w:p>
            <w:pPr/>
            <w:r>
              <w:t xml:space="preserve">Format</w:t>
            </w:r>
          </w:p>
        </w:tc>
      </w:tr>
      <w:tr>
        <w:tc>
          <w:tcPr>
            <w:tcW w:w="1147" w:type="dxa"/>
          </w:tcPr>
          <w:p>
            <w:pPr/>
            <w:r>
              <w:t xml:space="preserve">I1</w:t>
            </w:r>
          </w:p>
        </w:tc>
        <w:tc>
          <w:tcPr>
            <w:tcW w:w="3641" w:type="dxa"/>
          </w:tcPr>
          <w:p>
            <w:pPr/>
            <w:r>
              <w:t xml:space="preserve">Data loader → Model</w:t>
            </w:r>
          </w:p>
        </w:tc>
        <w:tc>
          <w:tcPr>
            <w:tcW w:w="4571" w:type="dxa"/>
          </w:tcPr>
          <w:p>
            <w:pPr/>
            <w:r>
              <w:t xml:space="preserve">Tensor batch </w:t>
            </w:r>
            <w:r>
              <w:rPr>
                <w:rStyle w:val="CodeChar"/>
              </w:rPr>
              <w:t xml:space="preserve">[32, 3, 224, 224]</w:t>
            </w:r>
            <w:r>
              <w:t xml:space="preserve"> and label tensor </w:t>
            </w:r>
            <w:r>
              <w:rPr>
                <w:rStyle w:val="CodeChar"/>
              </w:rPr>
              <w:t xml:space="preserve">[32, 14]</w:t>
            </w:r>
          </w:p>
        </w:tc>
      </w:tr>
      <w:tr>
        <w:tc>
          <w:tcPr>
            <w:tcW w:w="1147" w:type="dxa"/>
          </w:tcPr>
          <w:p>
            <w:pPr/>
            <w:r>
              <w:t xml:space="preserve">I2</w:t>
            </w:r>
          </w:p>
        </w:tc>
        <w:tc>
          <w:tcPr>
            <w:tcW w:w="3641" w:type="dxa"/>
          </w:tcPr>
          <w:p>
            <w:pPr/>
            <w:r>
              <w:t xml:space="preserve">Vision encoder → Fusion head (planned)</w:t>
            </w:r>
          </w:p>
        </w:tc>
        <w:tc>
          <w:tcPr>
            <w:tcW w:w="4571" w:type="dxa"/>
          </w:tcPr>
          <w:p>
            <w:pPr/>
            <w:r>
              <w:t xml:space="preserve">1024-d feature vector per image</w:t>
            </w:r>
          </w:p>
        </w:tc>
      </w:tr>
      <w:tr>
        <w:tc>
          <w:tcPr>
            <w:tcW w:w="1147" w:type="dxa"/>
          </w:tcPr>
          <w:p>
            <w:pPr/>
            <w:r>
              <w:t xml:space="preserve">I3</w:t>
            </w:r>
          </w:p>
        </w:tc>
        <w:tc>
          <w:tcPr>
            <w:tcW w:w="3641" w:type="dxa"/>
          </w:tcPr>
          <w:p>
            <w:pPr/>
            <w:r>
              <w:t xml:space="preserve">Text encoder → Fusion head (planned)</w:t>
            </w:r>
          </w:p>
        </w:tc>
        <w:tc>
          <w:tcPr>
            <w:tcW w:w="4571" w:type="dxa"/>
          </w:tcPr>
          <w:p>
            <w:pPr/>
            <w:r>
              <w:t xml:space="preserve">768-d [CLS] vector per report</w:t>
            </w:r>
          </w:p>
        </w:tc>
      </w:tr>
      <w:tr>
        <w:tc>
          <w:tcPr>
            <w:tcW w:w="1147" w:type="dxa"/>
          </w:tcPr>
          <w:p>
            <w:pPr/>
            <w:r>
              <w:t xml:space="preserve">I4</w:t>
            </w:r>
          </w:p>
        </w:tc>
        <w:tc>
          <w:tcPr>
            <w:tcW w:w="3641" w:type="dxa"/>
          </w:tcPr>
          <w:p>
            <w:pPr/>
            <w:r>
              <w:t xml:space="preserve">Fusion head → API (planned)</w:t>
            </w:r>
          </w:p>
        </w:tc>
        <w:tc>
          <w:tcPr>
            <w:tcW w:w="4571" w:type="dxa"/>
          </w:tcPr>
          <w:p>
            <w:pPr/>
            <w:r>
              <w:t xml:space="preserve">14 logits → sigmoid probabilities</w:t>
            </w:r>
          </w:p>
        </w:tc>
      </w:tr>
      <w:tr>
        <w:tc>
          <w:tcPr>
            <w:tcW w:w="1147" w:type="dxa"/>
          </w:tcPr>
          <w:p>
            <w:pPr/>
            <w:r>
              <w:t xml:space="preserve">I5</w:t>
            </w:r>
          </w:p>
        </w:tc>
        <w:tc>
          <w:tcPr>
            <w:tcW w:w="3641" w:type="dxa"/>
          </w:tcPr>
          <w:p>
            <w:pPr/>
            <w:r>
              <w:t xml:space="preserve">API → Dashboard (planned)</w:t>
            </w:r>
          </w:p>
        </w:tc>
        <w:tc>
          <w:tcPr>
            <w:tcW w:w="4571" w:type="dxa"/>
          </w:tcPr>
          <w:p>
            <w:pPr/>
            <w:r>
              <w:t xml:space="preserve">JSON: </w:t>
            </w:r>
            <w:r>
              <w:rPr>
                <w:rStyle w:val="CodeChar"/>
              </w:rPr>
              <w:t xml:space="preserve">{finding: probability}</w:t>
            </w:r>
            <w:r>
              <w:t xml:space="preserve"> plus heatmap image</w:t>
            </w:r>
          </w:p>
        </w:tc>
      </w:tr>
    </w:tbl>
    <w:p>
      <w:pPr>
        <w:pBdr>
          <w:bottom w:val="single" w:sz="6" w:space="1" w:color="auto"/>
        </w:pBdr>
      </w:pPr>
    </w:p>
    <w:p>
      <w:pPr>
        <w:pStyle w:val="Heading2"/>
      </w:pPr>
      <w:r>
        <w:t xml:space="preserve">2. Methodology and Implementation</w:t>
      </w:r>
    </w:p>
    <w:p>
      <w:pPr>
        <w:pStyle w:val="Heading3"/>
      </w:pPr>
      <w:r>
        <w:t xml:space="preserve">2.1 Algorithms and Models</w:t>
      </w:r>
    </w:p>
    <w:p>
      <w:pPr/>
      <w:r>
        <w:rPr>
          <w:b/>
        </w:rPr>
        <w:t xml:space="preserve">Convolutional Neural Network (DenseNet121).</w:t>
      </w:r>
      <w:r>
        <w:t xml:space="preserve"> Convolutional layers slide small learnable filters across the image, so the model learns spatial features (edges → textures → shapes → anatomical patterns) with few parameters. DenseNet121 connects every layer to all previous layers within a dense block, improving feature reuse. The ImageNet-trained weights (</w:t>
      </w:r>
      <w:r>
        <w:rPr>
          <w:rStyle w:val="CodeChar"/>
        </w:rPr>
        <w:t xml:space="preserve">IMAGENET1K_V1</w:t>
      </w:r>
      <w:r>
        <w:t xml:space="preserve">) are loaded, and the 1000-class classifier is replaced with </w:t>
      </w:r>
      <w:r>
        <w:rPr>
          <w:rStyle w:val="CodeChar"/>
        </w:rPr>
        <w:t xml:space="preserve">nn.Linear(1024, 14)</w:t>
      </w:r>
      <w:r>
        <w:t xml:space="preserve">.</w:t>
      </w:r>
    </w:p>
    <w:p>
      <w:pPr/>
      <w:r>
        <w:rPr>
          <w:b/>
        </w:rPr>
        <w:t xml:space="preserve">Fine-tuning strategy.</w:t>
      </w:r>
      <w:r>
        <w:t xml:space="preserve"> In the implemented baseline, all layers are trainable (no freezing) with a small learning rate (1e-4), which lets pretrained filters adapt gently to X-ray statistics.</w:t>
      </w:r>
    </w:p>
    <w:p>
      <w:pPr/>
      <w:r>
        <w:rPr>
          <w:b/>
        </w:rPr>
        <w:t xml:space="preserve">Loss function.</w:t>
      </w:r>
      <w:r>
        <w:t xml:space="preserve"> </w:t>
      </w:r>
      <w:r>
        <w:rPr>
          <w:rStyle w:val="CodeChar"/>
        </w:rPr>
        <w:t xml:space="preserve">BCEWithLogitsLoss(pos_weight=...)</w:t>
      </w:r>
      <w:r>
        <w:t xml:space="preserve">, where for each label </w:t>
      </w:r>
      <w:r>
        <w:rPr>
          <w:rStyle w:val="CodeChar"/>
        </w:rPr>
        <w:t xml:space="preserve">pos_weight = min(negatives / max(positives,1), 20)</w:t>
      </w:r>
      <w:r>
        <w:t xml:space="preserve">.</w:t>
      </w:r>
    </w:p>
    <w:p>
      <w:pPr/>
      <w:r>
        <w:rPr>
          <w:b/>
        </w:rPr>
        <w:t xml:space="preserve">Optimizer.</w:t>
      </w:r>
      <w:r>
        <w:t xml:space="preserve"> Adam, learning rate 1e-4.</w:t>
      </w:r>
    </w:p>
    <w:p>
      <w:pPr/>
      <w:r>
        <w:rPr>
          <w:b/>
        </w:rPr>
        <w:t xml:space="preserve">Evaluation metric.</w:t>
      </w:r>
      <w:r>
        <w:t xml:space="preserve"> Per-label ROC-AUC and macro mean AUROC (labels lacking both classes in a split are skipped).</w:t>
      </w:r>
    </w:p>
    <w:p>
      <w:pPr>
        <w:pStyle w:val="Heading3"/>
      </w:pPr>
      <w:r>
        <w:t xml:space="preserve">2.2 Label Construction</w:t>
      </w:r>
    </w:p>
    <w:p>
      <w:pPr/>
      <w:r>
        <w:t xml:space="preserve">The dataset's </w:t>
      </w:r>
      <w:r>
        <w:rPr>
          <w:rStyle w:val="CodeChar"/>
        </w:rPr>
        <w:t xml:space="preserve">reports</w:t>
      </w:r>
      <w:r>
        <w:t xml:space="preserve"> file holds a semicolon-separated </w:t>
      </w:r>
      <w:r>
        <w:rPr>
          <w:rStyle w:val="CodeChar"/>
        </w:rPr>
        <w:t xml:space="preserve">Problems</w:t>
      </w:r>
      <w:r>
        <w:t xml:space="preserve"> field per study. The implementation:</w:t>
      </w:r>
    </w:p>
    <w:p>
      <w:pPr>
        <w:pStyle w:val="ListParagraph"/>
        <w:numPr>
          <w:ilvl w:val="0"/>
          <w:numId w:val="3"/>
        </w:numPr>
      </w:pPr>
      <w:r>
        <w:t xml:space="preserve">Merges </w:t>
      </w:r>
      <w:r>
        <w:rPr>
          <w:rStyle w:val="CodeChar"/>
        </w:rPr>
        <w:t xml:space="preserve">indiana_projections.csv</w:t>
      </w:r>
      <w:r>
        <w:t xml:space="preserve"> (image filenames) with </w:t>
      </w:r>
      <w:r>
        <w:rPr>
          <w:rStyle w:val="CodeChar"/>
        </w:rPr>
        <w:t xml:space="preserve">indiana_reports.csv</w:t>
      </w:r>
      <w:r>
        <w:t xml:space="preserve"> (Problems text) on </w:t>
      </w:r>
      <w:r>
        <w:rPr>
          <w:rStyle w:val="CodeChar"/>
        </w:rPr>
        <w:t xml:space="preserve">uid</w:t>
      </w:r>
      <w:r>
        <w:t xml:space="preserve">.</w:t>
      </w:r>
    </w:p>
    <w:p>
      <w:pPr>
        <w:pStyle w:val="ListParagraph"/>
        <w:numPr>
          <w:ilvl w:val="0"/>
          <w:numId w:val="3"/>
        </w:numPr>
      </w:pPr>
      <w:r>
        <w:t xml:space="preserve">Fills missing </w:t>
      </w:r>
      <w:r>
        <w:rPr>
          <w:rStyle w:val="CodeChar"/>
        </w:rPr>
        <w:t xml:space="preserve">Problems</w:t>
      </w:r>
      <w:r>
        <w:t xml:space="preserve"> with </w:t>
      </w:r>
      <w:r>
        <w:rPr>
          <w:rStyle w:val="CodeChar"/>
        </w:rPr>
        <w:t xml:space="preserve">normal</w:t>
      </w:r>
      <w:r>
        <w:t xml:space="preserve">.</w:t>
      </w:r>
    </w:p>
    <w:p>
      <w:pPr>
        <w:pStyle w:val="ListParagraph"/>
        <w:numPr>
          <w:ilvl w:val="0"/>
          <w:numId w:val="3"/>
        </w:numPr>
      </w:pPr>
      <w:r>
        <w:t xml:space="preserve">Counts all tags and selects the </w:t>
      </w:r>
      <w:r>
        <w:rPr>
          <w:b/>
        </w:rPr>
        <w:t xml:space="preserve">14 most frequent non-normal tags</w:t>
      </w:r>
      <w:r>
        <w:t xml:space="preserve"> as label set.</w:t>
      </w:r>
    </w:p>
    <w:p>
      <w:pPr>
        <w:pStyle w:val="ListParagraph"/>
        <w:numPr>
          <w:ilvl w:val="0"/>
          <w:numId w:val="3"/>
        </w:numPr>
      </w:pPr>
      <w:r>
        <w:t xml:space="preserve">Builds a multi-hot label matrix once in the Dataset constructor, using exact (case-insensitive) tag matching.</w:t>
      </w:r>
    </w:p>
    <w:p>
      <w:pPr/>
      <w:r>
        <w:rPr>
          <w:b/>
        </w:rPr>
        <w:t xml:space="preserve">Selected labels:</w:t>
      </w:r>
      <w:r>
        <w:t xml:space="preserve"> Lung, Opacity, Cardiomegaly, Calcinosis, Pulmonary Atelectasis, Calcified Granuloma, Thoracic Vertebrae, Cicatrix, Spine, Markings, Pleural Effusion, Aorta, Diaphragm, Density.</w:t>
      </w:r>
    </w:p>
    <w:p>
      <w:pPr>
        <w:pStyle w:val="Heading3"/>
      </w:pPr>
      <w:r>
        <w:t xml:space="preserve">2.3 Preprocessing and Augmentation</w:t>
      </w:r>
    </w:p>
    <w:tbl>
      <w:tblPr>
        <w:tblStyle w:val="TableGrid"/>
        <w:tblW w:w="0" w:type="auto"/>
        <w:tblLayout w:type="fixed"/>
        <w:tblLook w:val="04A0" w:firstRow="1" w:lastRow="0" w:firstColumn="0" w:lastColumn="0" w:noHBand="0" w:noVBand="1"/>
      </w:tblPr>
      <w:tblGrid>
        <w:gridCol w:w="2262"/>
        <w:gridCol w:w="3839"/>
        <w:gridCol w:w="3258"/>
      </w:tblGrid>
      <w:tr>
        <w:trPr>
          <w:tblHeader/>
        </w:trPr>
        <w:tc>
          <w:tcPr>
            <w:tcW w:w="2262" w:type="dxa"/>
            <w:shd w:val="clear" w:color="auto" w:fill="F2F2F2"/>
          </w:tcPr>
          <w:p>
            <w:pPr/>
            <w:r>
              <w:t xml:space="preserve">Stage</w:t>
            </w:r>
          </w:p>
        </w:tc>
        <w:tc>
          <w:tcPr>
            <w:tcW w:w="3839" w:type="dxa"/>
            <w:shd w:val="clear" w:color="auto" w:fill="F2F2F2"/>
          </w:tcPr>
          <w:p>
            <w:pPr/>
            <w:r>
              <w:t xml:space="preserve">Training</w:t>
            </w:r>
          </w:p>
        </w:tc>
        <w:tc>
          <w:tcPr>
            <w:tcW w:w="3258" w:type="dxa"/>
            <w:shd w:val="clear" w:color="auto" w:fill="F2F2F2"/>
          </w:tcPr>
          <w:p>
            <w:pPr/>
            <w:r>
              <w:t xml:space="preserve">Validation / Test</w:t>
            </w:r>
          </w:p>
        </w:tc>
      </w:tr>
      <w:tr>
        <w:tc>
          <w:tcPr>
            <w:tcW w:w="2262" w:type="dxa"/>
          </w:tcPr>
          <w:p>
            <w:pPr/>
            <w:r>
              <w:t xml:space="preserve">Resize</w:t>
            </w:r>
          </w:p>
        </w:tc>
        <w:tc>
          <w:tcPr>
            <w:tcW w:w="3839" w:type="dxa"/>
          </w:tcPr>
          <w:p>
            <w:pPr/>
            <w:r>
              <w:t xml:space="preserve">256×256</w:t>
            </w:r>
          </w:p>
        </w:tc>
        <w:tc>
          <w:tcPr>
            <w:tcW w:w="3258" w:type="dxa"/>
          </w:tcPr>
          <w:p>
            <w:pPr/>
            <w:r>
              <w:t xml:space="preserve">224×224</w:t>
            </w:r>
          </w:p>
        </w:tc>
      </w:tr>
      <w:tr>
        <w:tc>
          <w:tcPr>
            <w:tcW w:w="2262" w:type="dxa"/>
          </w:tcPr>
          <w:p>
            <w:pPr/>
            <w:r>
              <w:t xml:space="preserve">Crop</w:t>
            </w:r>
          </w:p>
        </w:tc>
        <w:tc>
          <w:tcPr>
            <w:tcW w:w="3839" w:type="dxa"/>
          </w:tcPr>
          <w:p>
            <w:pPr/>
            <w:r>
              <w:t xml:space="preserve">Random crop 224×224</w:t>
            </w:r>
          </w:p>
        </w:tc>
        <w:tc>
          <w:tcPr>
            <w:tcW w:w="3258" w:type="dxa"/>
          </w:tcPr>
          <w:p>
            <w:pPr/>
            <w:r>
              <w:t xml:space="preserve">–</w:t>
            </w:r>
          </w:p>
        </w:tc>
      </w:tr>
      <w:tr>
        <w:tc>
          <w:tcPr>
            <w:tcW w:w="2262" w:type="dxa"/>
          </w:tcPr>
          <w:p>
            <w:pPr/>
            <w:r>
              <w:t xml:space="preserve">Flip</w:t>
            </w:r>
          </w:p>
        </w:tc>
        <w:tc>
          <w:tcPr>
            <w:tcW w:w="3839" w:type="dxa"/>
          </w:tcPr>
          <w:p>
            <w:pPr/>
            <w:r>
              <w:t xml:space="preserve">Random horizontal flip (p = 0.5)</w:t>
            </w:r>
          </w:p>
        </w:tc>
        <w:tc>
          <w:tcPr>
            <w:tcW w:w="3258" w:type="dxa"/>
          </w:tcPr>
          <w:p>
            <w:pPr/>
            <w:r>
              <w:t xml:space="preserve">–</w:t>
            </w:r>
          </w:p>
        </w:tc>
      </w:tr>
      <w:tr>
        <w:tc>
          <w:tcPr>
            <w:tcW w:w="2262" w:type="dxa"/>
          </w:tcPr>
          <w:p>
            <w:pPr/>
            <w:r>
              <w:t xml:space="preserve">Colour</w:t>
            </w:r>
          </w:p>
        </w:tc>
        <w:tc>
          <w:tcPr>
            <w:tcW w:w="3839" w:type="dxa"/>
          </w:tcPr>
          <w:p>
            <w:pPr/>
            <w:r>
              <w:t xml:space="preserve">Brightness and contrast jitter (0.1)</w:t>
            </w:r>
          </w:p>
        </w:tc>
        <w:tc>
          <w:tcPr>
            <w:tcW w:w="3258" w:type="dxa"/>
          </w:tcPr>
          <w:p>
            <w:pPr/>
            <w:r>
              <w:t xml:space="preserve">–</w:t>
            </w:r>
          </w:p>
        </w:tc>
      </w:tr>
      <w:tr>
        <w:tc>
          <w:tcPr>
            <w:tcW w:w="2262" w:type="dxa"/>
          </w:tcPr>
          <w:p>
            <w:pPr/>
            <w:r>
              <w:t xml:space="preserve">Tensor + normalize</w:t>
            </w:r>
          </w:p>
        </w:tc>
        <w:tc>
          <w:tcPr>
            <w:tcW w:w="3839" w:type="dxa"/>
          </w:tcPr>
          <w:p>
            <w:pPr/>
            <w:r>
              <w:t xml:space="preserve">ToTensor; ImageNet mean/std</w:t>
            </w:r>
          </w:p>
        </w:tc>
        <w:tc>
          <w:tcPr>
            <w:tcW w:w="3258" w:type="dxa"/>
          </w:tcPr>
          <w:p>
            <w:pPr/>
            <w:r>
              <w:t xml:space="preserve">ToTensor; ImageNet mean/std</w:t>
            </w:r>
          </w:p>
        </w:tc>
      </w:tr>
    </w:tbl>
    <w:p>
      <w:pPr/>
      <w:r>
        <w:t xml:space="preserve">Only horizontal flips are used because vertically flipped chest X-rays are not anatomically plausible.</w:t>
      </w:r>
    </w:p>
    <w:p>
      <w:pPr>
        <w:pStyle w:val="Heading3"/>
      </w:pPr>
      <w:r>
        <w:t xml:space="preserve">2.4 Frameworks, Tools and Languages</w:t>
      </w:r>
    </w:p>
    <w:p>
      <w:pPr>
        <w:pStyle w:val="ListParagraph"/>
        <w:numPr>
          <w:ilvl w:val="0"/>
          <w:numId w:val="4"/>
        </w:numPr>
      </w:pPr>
      <w:r>
        <w:rPr>
          <w:b/>
        </w:rPr>
        <w:t xml:space="preserve">Language:</w:t>
      </w:r>
      <w:r>
        <w:t xml:space="preserve"> Python.</w:t>
      </w:r>
    </w:p>
    <w:p>
      <w:pPr>
        <w:pStyle w:val="ListParagraph"/>
        <w:numPr>
          <w:ilvl w:val="0"/>
          <w:numId w:val="4"/>
        </w:numPr>
      </w:pPr>
      <w:r>
        <w:rPr>
          <w:b/>
        </w:rPr>
        <w:t xml:space="preserve">Frameworks:</w:t>
      </w:r>
      <w:r>
        <w:t xml:space="preserve"> PyTorch and torchvision (model, transforms, DataLoader); scikit-learn (metrics, splitting).</w:t>
      </w:r>
    </w:p>
    <w:p>
      <w:pPr>
        <w:pStyle w:val="ListParagraph"/>
        <w:numPr>
          <w:ilvl w:val="0"/>
          <w:numId w:val="4"/>
        </w:numPr>
      </w:pPr>
      <w:r>
        <w:rPr>
          <w:b/>
        </w:rPr>
        <w:t xml:space="preserve">Development tools:</w:t>
      </w:r>
      <w:r>
        <w:t xml:space="preserve"> Kaggle notebooks, Google Colab, GitHub for version control.</w:t>
      </w:r>
    </w:p>
    <w:p>
      <w:pPr>
        <w:pStyle w:val="Heading3"/>
      </w:pPr>
      <w:r>
        <w:t xml:space="preserve">2.5 Database Design</w:t>
      </w:r>
    </w:p>
    <w:p>
      <w:pPr/>
      <w:r>
        <w:t xml:space="preserve">The prototype uses the dataset's flat CSV files rather than a database. Logical structure:</w:t>
      </w:r>
    </w:p>
    <w:tbl>
      <w:tblPr>
        <w:tblStyle w:val="TableGrid"/>
        <w:tblW w:w="0" w:type="auto"/>
        <w:tblLayout w:type="fixed"/>
        <w:tblLook w:val="04A0" w:firstRow="1" w:lastRow="0" w:firstColumn="0" w:lastColumn="0" w:noHBand="0" w:noVBand="1"/>
      </w:tblPr>
      <w:tblGrid>
        <w:gridCol w:w="2056"/>
        <w:gridCol w:w="7303"/>
      </w:tblGrid>
      <w:tr>
        <w:trPr>
          <w:tblHeader/>
        </w:trPr>
        <w:tc>
          <w:tcPr>
            <w:tcW w:w="2056" w:type="dxa"/>
            <w:shd w:val="clear" w:color="auto" w:fill="F2F2F2"/>
          </w:tcPr>
          <w:p>
            <w:pPr/>
            <w:r>
              <w:t xml:space="preserve">Table</w:t>
            </w:r>
          </w:p>
        </w:tc>
        <w:tc>
          <w:tcPr>
            <w:tcW w:w="7303" w:type="dxa"/>
            <w:shd w:val="clear" w:color="auto" w:fill="F2F2F2"/>
          </w:tcPr>
          <w:p>
            <w:pPr/>
            <w:r>
              <w:t xml:space="preserve">Key fields</w:t>
            </w:r>
          </w:p>
        </w:tc>
      </w:tr>
      <w:tr>
        <w:tc>
          <w:tcPr>
            <w:tcW w:w="2056" w:type="dxa"/>
          </w:tcPr>
          <w:p>
            <w:pPr/>
            <w:r>
              <w:t xml:space="preserve">projections</w:t>
            </w:r>
          </w:p>
        </w:tc>
        <w:tc>
          <w:tcPr>
            <w:tcW w:w="7303" w:type="dxa"/>
          </w:tcPr>
          <w:p>
            <w:pPr/>
            <w:r>
              <w:rPr>
                <w:rStyle w:val="CodeChar"/>
              </w:rPr>
              <w:t xml:space="preserve">uid</w:t>
            </w:r>
            <w:r>
              <w:t xml:space="preserve">, </w:t>
            </w:r>
            <w:r>
              <w:rPr>
                <w:rStyle w:val="CodeChar"/>
              </w:rPr>
              <w:t xml:space="preserve">filename</w:t>
            </w:r>
            <w:r>
              <w:t xml:space="preserve">, </w:t>
            </w:r>
            <w:r>
              <w:rPr>
                <w:rStyle w:val="CodeChar"/>
              </w:rPr>
              <w:t xml:space="preserve">projection</w:t>
            </w:r>
            <w:r>
              <w:t xml:space="preserve"> (Frontal / Lateral)</w:t>
            </w:r>
          </w:p>
        </w:tc>
      </w:tr>
      <w:tr>
        <w:tc>
          <w:tcPr>
            <w:tcW w:w="2056" w:type="dxa"/>
          </w:tcPr>
          <w:p>
            <w:pPr/>
            <w:r>
              <w:t xml:space="preserve">reports</w:t>
            </w:r>
          </w:p>
        </w:tc>
        <w:tc>
          <w:tcPr>
            <w:tcW w:w="7303" w:type="dxa"/>
          </w:tcPr>
          <w:p>
            <w:pPr/>
            <w:r>
              <w:rPr>
                <w:rStyle w:val="CodeChar"/>
              </w:rPr>
              <w:t xml:space="preserve">uid</w:t>
            </w:r>
            <w:r>
              <w:t xml:space="preserve">, </w:t>
            </w:r>
            <w:r>
              <w:rPr>
                <w:rStyle w:val="CodeChar"/>
              </w:rPr>
              <w:t xml:space="preserve">Problems</w:t>
            </w:r>
            <w:r>
              <w:t xml:space="preserve"> (semicolon-separated tags), plus Findings/Impression text</w:t>
            </w:r>
          </w:p>
        </w:tc>
      </w:tr>
    </w:tbl>
    <w:p>
      <w:pPr/>
      <w:r>
        <w:t xml:space="preserve">A relational store (e.g., SQLite/PostgreSQL) is planned for the web phase to hold prediction history and the audit log.</w:t>
      </w:r>
    </w:p>
    <w:p>
      <w:pPr>
        <w:pStyle w:val="Heading3"/>
      </w:pPr>
      <w:r>
        <w:t xml:space="preserve">2.6 Hardware Components</w:t>
      </w:r>
    </w:p>
    <w:p>
      <w:pPr/>
      <w:r>
        <w:t xml:space="preserve">Training used a GPU runtime provided by Kaggle/Colab (code selects CUDA automatically, otherwise CPU). </w:t>
      </w:r>
      <w:r>
        <w:rPr>
          <w:b/>
        </w:rPr>
        <w:t xml:space="preserve">[TO FILL: exact GPU model, RAM, and training time per epoch.]</w:t>
      </w:r>
    </w:p>
    <w:p>
      <w:pPr>
        <w:pStyle w:val="Heading3"/>
      </w:pPr>
      <w:r>
        <w:t xml:space="preserve">2.7 APIs and Integration Procedure</w:t>
      </w:r>
    </w:p>
    <w:p>
      <w:pPr>
        <w:pStyle w:val="ListParagraph"/>
        <w:numPr>
          <w:ilvl w:val="0"/>
          <w:numId w:val="5"/>
        </w:numPr>
      </w:pPr>
      <w:r>
        <w:rPr>
          <w:b/>
        </w:rPr>
        <w:t xml:space="preserve">Current:</w:t>
      </w:r>
      <w:r>
        <w:t xml:space="preserve"> no external API; the model loads from a saved checkpoint (</w:t>
      </w:r>
      <w:r>
        <w:rPr>
          <w:rStyle w:val="CodeChar"/>
        </w:rPr>
        <w:t xml:space="preserve">best_densenet.pt</w:t>
      </w:r>
      <w:r>
        <w:t xml:space="preserve">).</w:t>
      </w:r>
    </w:p>
    <w:p>
      <w:pPr>
        <w:pStyle w:val="ListParagraph"/>
        <w:numPr>
          <w:ilvl w:val="0"/>
          <w:numId w:val="5"/>
        </w:numPr>
      </w:pPr>
      <w:r>
        <w:rPr>
          <w:b/>
        </w:rPr>
        <w:t xml:space="preserve">Planned:</w:t>
      </w:r>
      <w:r>
        <w:t xml:space="preserve"> FastAPI </w:t>
      </w:r>
      <w:r>
        <w:rPr>
          <w:rStyle w:val="CodeChar"/>
        </w:rPr>
        <w:t xml:space="preserve">POST /predict</w:t>
      </w:r>
      <w:r>
        <w:t xml:space="preserve"> accepting an uploaded image (and report text); the model is put into </w:t>
      </w:r>
      <w:r>
        <w:rPr>
          <w:rStyle w:val="CodeChar"/>
        </w:rPr>
        <w:t xml:space="preserve">eval()</w:t>
      </w:r>
      <w:r>
        <w:t xml:space="preserve"> mode and wrapped in </w:t>
      </w:r>
      <w:r>
        <w:rPr>
          <w:rStyle w:val="CodeChar"/>
        </w:rPr>
        <w:t xml:space="preserve">torch.no_grad()</w:t>
      </w:r>
      <w:r>
        <w:t xml:space="preserve">, </w:t>
      </w:r>
      <w:r>
        <w:rPr>
          <w:rStyle w:val="CodeChar"/>
        </w:rPr>
        <w:t xml:space="preserve">unsqueeze(0)</w:t>
      </w:r>
      <w:r>
        <w:t xml:space="preserve"> adds the batch dimension, and </w:t>
      </w:r>
      <w:r>
        <w:rPr>
          <w:rStyle w:val="CodeChar"/>
        </w:rPr>
        <w:t xml:space="preserve">torch.sigmoid</w:t>
      </w:r>
      <w:r>
        <w:t xml:space="preserve"> converts logits to probabilities returned as JSON.</w:t>
      </w:r>
    </w:p>
    <w:p>
      <w:pPr>
        <w:pBdr>
          <w:bottom w:val="single" w:sz="6" w:space="1" w:color="auto"/>
        </w:pBdr>
      </w:pPr>
    </w:p>
    <w:p>
      <w:pPr>
        <w:pStyle w:val="Heading2"/>
      </w:pPr>
      <w:r>
        <w:t xml:space="preserve">3. Prototype Development</w:t>
      </w:r>
    </w:p>
    <w:p>
      <w:pPr>
        <w:pStyle w:val="Heading3"/>
      </w:pPr>
      <w:r>
        <w:t xml:space="preserve">3.1 Functional Modules Developed</w:t>
      </w:r>
    </w:p>
    <w:p>
      <w:pPr>
        <w:pStyle w:val="ListParagraph"/>
        <w:numPr>
          <w:ilvl w:val="0"/>
          <w:numId w:val="6"/>
        </w:numPr>
      </w:pPr>
      <w:r>
        <w:t xml:space="preserve">Data ingestion and CSV merge by patient </w:t>
      </w:r>
      <w:r>
        <w:rPr>
          <w:rStyle w:val="CodeChar"/>
        </w:rPr>
        <w:t xml:space="preserve">uid</w:t>
      </w:r>
      <w:r>
        <w:t xml:space="preserve">.</w:t>
      </w:r>
    </w:p>
    <w:p>
      <w:pPr>
        <w:pStyle w:val="ListParagraph"/>
        <w:numPr>
          <w:ilvl w:val="0"/>
          <w:numId w:val="6"/>
        </w:numPr>
      </w:pPr>
      <w:r>
        <w:t xml:space="preserve">Automatic label discovery (top-14 frequent tags) and multi-hot encoding.</w:t>
      </w:r>
    </w:p>
    <w:p>
      <w:pPr>
        <w:pStyle w:val="ListParagraph"/>
        <w:numPr>
          <w:ilvl w:val="0"/>
          <w:numId w:val="6"/>
        </w:numPr>
      </w:pPr>
      <w:r>
        <w:t xml:space="preserve">Patient-level 70/15/15 train/validation/test split.</w:t>
      </w:r>
    </w:p>
    <w:p>
      <w:pPr>
        <w:pStyle w:val="ListParagraph"/>
        <w:numPr>
          <w:ilvl w:val="0"/>
          <w:numId w:val="6"/>
        </w:numPr>
      </w:pPr>
      <w:r>
        <w:t xml:space="preserve">Custom PyTorch </w:t>
      </w:r>
      <w:r>
        <w:rPr>
          <w:rStyle w:val="CodeChar"/>
        </w:rPr>
        <w:t xml:space="preserve">Dataset</w:t>
      </w:r>
      <w:r>
        <w:t xml:space="preserve"> (</w:t>
      </w:r>
      <w:r>
        <w:rPr>
          <w:rStyle w:val="CodeChar"/>
        </w:rPr>
        <w:t xml:space="preserve">ChestXrayDataset</w:t>
      </w:r>
      <w:r>
        <w:t xml:space="preserve">) with on-demand image loading and </w:t>
      </w:r>
      <w:r>
        <w:rPr>
          <w:rStyle w:val="CodeChar"/>
        </w:rPr>
        <w:t xml:space="preserve">DataLoader</w:t>
      </w:r>
      <w:r>
        <w:t xml:space="preserve"> batching (batch size 32, 2 workers).</w:t>
      </w:r>
    </w:p>
    <w:p>
      <w:pPr>
        <w:pStyle w:val="ListParagraph"/>
        <w:numPr>
          <w:ilvl w:val="0"/>
          <w:numId w:val="6"/>
        </w:numPr>
      </w:pPr>
      <w:r>
        <w:t xml:space="preserve">DenseNet121 transfer-learning classifier with class-weighted loss.</w:t>
      </w:r>
    </w:p>
    <w:p>
      <w:pPr>
        <w:pStyle w:val="ListParagraph"/>
        <w:numPr>
          <w:ilvl w:val="0"/>
          <w:numId w:val="6"/>
        </w:numPr>
      </w:pPr>
      <w:r>
        <w:t xml:space="preserve">Training loop with per-epoch validation, per-label AUROC reporting and automatic best-model checkpointing.</w:t>
      </w:r>
    </w:p>
    <w:p>
      <w:pPr>
        <w:pStyle w:val="ListParagraph"/>
        <w:numPr>
          <w:ilvl w:val="0"/>
          <w:numId w:val="6"/>
        </w:numPr>
      </w:pPr>
      <w:r>
        <w:t xml:space="preserve">Separate test-set evaluation that reloads the best checkpoint.</w:t>
      </w:r>
    </w:p>
    <w:p>
      <w:pPr>
        <w:pStyle w:val="Heading3"/>
      </w:pPr>
      <w:r>
        <w:t xml:space="preserve">3.2 Current Prototype Status</w:t>
      </w:r>
    </w:p>
    <w:p>
      <w:pPr/>
      <w:r>
        <w:t xml:space="preserve">The </w:t>
      </w:r>
      <w:r>
        <w:rPr>
          <w:b/>
        </w:rPr>
        <w:t xml:space="preserve">image-only baseline is complete and evaluated on held-out test data</w:t>
      </w:r>
      <w:r>
        <w:t xml:space="preserve">. The text encoder, fusion model, explainability, API and website are not yet implemented.</w:t>
      </w:r>
    </w:p>
    <w:p>
      <w:pPr>
        <w:pStyle w:val="Heading3"/>
      </w:pPr>
      <w:r>
        <w:t xml:space="preserve">3.3 Implementation Milestones</w:t>
      </w:r>
    </w:p>
    <w:tbl>
      <w:tblPr>
        <w:tblStyle w:val="TableGrid"/>
        <w:tblW w:w="0" w:type="auto"/>
        <w:tblLayout w:type="fixed"/>
        <w:tblLook w:val="04A0" w:firstRow="1" w:lastRow="0" w:firstColumn="0" w:lastColumn="0" w:noHBand="0" w:noVBand="1"/>
      </w:tblPr>
      <w:tblGrid>
        <w:gridCol w:w="7582"/>
        <w:gridCol w:w="1777"/>
      </w:tblGrid>
      <w:tr>
        <w:trPr>
          <w:tblHeader/>
        </w:trPr>
        <w:tc>
          <w:tcPr>
            <w:tcW w:w="7582" w:type="dxa"/>
            <w:shd w:val="clear" w:color="auto" w:fill="F2F2F2"/>
          </w:tcPr>
          <w:p>
            <w:pPr/>
            <w:r>
              <w:t xml:space="preserve">Milestone</w:t>
            </w:r>
          </w:p>
        </w:tc>
        <w:tc>
          <w:tcPr>
            <w:tcW w:w="1777" w:type="dxa"/>
            <w:shd w:val="clear" w:color="auto" w:fill="F2F2F2"/>
          </w:tcPr>
          <w:p>
            <w:pPr/>
            <w:r>
              <w:t xml:space="preserve">Status</w:t>
            </w:r>
          </w:p>
        </w:tc>
      </w:tr>
      <w:tr>
        <w:tc>
          <w:tcPr>
            <w:tcW w:w="7582" w:type="dxa"/>
          </w:tcPr>
          <w:p>
            <w:pPr/>
            <w:r>
              <w:t xml:space="preserve">Dataset study and EDA of tags</w:t>
            </w:r>
          </w:p>
        </w:tc>
        <w:tc>
          <w:tcPr>
            <w:tcW w:w="1777" w:type="dxa"/>
          </w:tcPr>
          <w:p>
            <w:pPr/>
            <w:r>
              <w:t xml:space="preserve">Done</w:t>
            </w:r>
          </w:p>
        </w:tc>
      </w:tr>
      <w:tr>
        <w:tc>
          <w:tcPr>
            <w:tcW w:w="7582" w:type="dxa"/>
          </w:tcPr>
          <w:p>
            <w:pPr/>
            <w:r>
              <w:t xml:space="preserve">Label construction and patient-level split</w:t>
            </w:r>
          </w:p>
        </w:tc>
        <w:tc>
          <w:tcPr>
            <w:tcW w:w="1777" w:type="dxa"/>
          </w:tcPr>
          <w:p>
            <w:pPr/>
            <w:r>
              <w:t xml:space="preserve">Done</w:t>
            </w:r>
          </w:p>
        </w:tc>
      </w:tr>
      <w:tr>
        <w:tc>
          <w:tcPr>
            <w:tcW w:w="7582" w:type="dxa"/>
          </w:tcPr>
          <w:p>
            <w:pPr/>
            <w:r>
              <w:t xml:space="preserve">Preprocessing and augmentation pipeline</w:t>
            </w:r>
          </w:p>
        </w:tc>
        <w:tc>
          <w:tcPr>
            <w:tcW w:w="1777" w:type="dxa"/>
          </w:tcPr>
          <w:p>
            <w:pPr/>
            <w:r>
              <w:t xml:space="preserve">Done</w:t>
            </w:r>
          </w:p>
        </w:tc>
      </w:tr>
      <w:tr>
        <w:tc>
          <w:tcPr>
            <w:tcW w:w="7582" w:type="dxa"/>
          </w:tcPr>
          <w:p>
            <w:pPr/>
            <w:r>
              <w:t xml:space="preserve">DenseNet121 training (10 epochs)</w:t>
            </w:r>
          </w:p>
        </w:tc>
        <w:tc>
          <w:tcPr>
            <w:tcW w:w="1777" w:type="dxa"/>
          </w:tcPr>
          <w:p>
            <w:pPr/>
            <w:r>
              <w:t xml:space="preserve">Done</w:t>
            </w:r>
          </w:p>
        </w:tc>
      </w:tr>
      <w:tr>
        <w:tc>
          <w:tcPr>
            <w:tcW w:w="7582" w:type="dxa"/>
          </w:tcPr>
          <w:p>
            <w:pPr/>
            <w:r>
              <w:t xml:space="preserve">Validation and test AUROC evaluation</w:t>
            </w:r>
          </w:p>
        </w:tc>
        <w:tc>
          <w:tcPr>
            <w:tcW w:w="1777" w:type="dxa"/>
          </w:tcPr>
          <w:p>
            <w:pPr/>
            <w:r>
              <w:t xml:space="preserve">Done</w:t>
            </w:r>
          </w:p>
        </w:tc>
      </w:tr>
      <w:tr>
        <w:tc>
          <w:tcPr>
            <w:tcW w:w="7582" w:type="dxa"/>
          </w:tcPr>
          <w:p>
            <w:pPr/>
            <w:r>
              <w:t xml:space="preserve">Text baseline, fusion, explainability</w:t>
            </w:r>
          </w:p>
        </w:tc>
        <w:tc>
          <w:tcPr>
            <w:tcW w:w="1777" w:type="dxa"/>
          </w:tcPr>
          <w:p>
            <w:pPr/>
            <w:r>
              <w:t xml:space="preserve">Planned</w:t>
            </w:r>
          </w:p>
        </w:tc>
      </w:tr>
      <w:tr>
        <w:tc>
          <w:tcPr>
            <w:tcW w:w="7582" w:type="dxa"/>
          </w:tcPr>
          <w:p>
            <w:pPr/>
            <w:r>
              <w:t xml:space="preserve">Website (front end + back end)</w:t>
            </w:r>
          </w:p>
        </w:tc>
        <w:tc>
          <w:tcPr>
            <w:tcW w:w="1777" w:type="dxa"/>
          </w:tcPr>
          <w:p>
            <w:pPr/>
            <w:r>
              <w:t xml:space="preserve">Planned</w:t>
            </w:r>
          </w:p>
        </w:tc>
      </w:tr>
    </w:tbl>
    <w:p>
      <w:pPr>
        <w:pStyle w:val="Heading3"/>
      </w:pPr>
      <w:r>
        <w:t xml:space="preserve">3.4 Evidence of Working Components</w:t>
      </w:r>
    </w:p>
    <w:p>
      <w:pPr/>
      <w:r>
        <w:rPr>
          <w:i/>
        </w:rPr>
        <w:t xml:space="preserve">[TO FILL – insert screenshots of: (a) printed label list and fraction-positive-per-label check, (b) training log of 10 epochs, (c) per-label AUROC output, (d) test AUROC output, (e) saved checkpoint file.]</w:t>
      </w:r>
    </w:p>
    <w:p>
      <w:pPr>
        <w:pBdr>
          <w:bottom w:val="single" w:sz="6" w:space="1" w:color="auto"/>
        </w:pBdr>
      </w:pPr>
    </w:p>
    <w:p>
      <w:pPr>
        <w:pStyle w:val="Heading2"/>
      </w:pPr>
      <w:r>
        <w:t xml:space="preserve">4. Dataset and Experimental Setup</w:t>
      </w:r>
    </w:p>
    <w:p>
      <w:pPr>
        <w:pStyle w:val="Heading3"/>
      </w:pPr>
      <w:r>
        <w:t xml:space="preserve">4.1 Data Source</w:t>
      </w:r>
    </w:p>
    <w:p>
      <w:pPr/>
      <w:r>
        <w:rPr>
          <w:b/>
        </w:rPr>
        <w:t xml:space="preserve">Indiana University Chest X-Rays (Open-I), Kaggle</w:t>
      </w:r>
      <w:r>
        <w:t xml:space="preserve"> (</w:t>
      </w:r>
      <w:r>
        <w:rPr>
          <w:rStyle w:val="CodeChar"/>
        </w:rPr>
        <w:t xml:space="preserve">raddar/chest-xrays-indiana-university</w:t>
      </w:r>
      <w:r>
        <w:t xml:space="preserve">): approximately 7,470 chest X-ray images (frontal and lateral views) paired with approximately 3,955 de-identified radiology reports. It is a standard academic benchmark for image–report research.</w:t>
      </w:r>
    </w:p>
    <w:p>
      <w:pPr>
        <w:pStyle w:val="Heading3"/>
      </w:pPr>
      <w:r>
        <w:t xml:space="preserve">4.2 Dataset Size and Split</w:t>
      </w:r>
    </w:p>
    <w:tbl>
      <w:tblPr>
        <w:tblStyle w:val="TableGrid"/>
        <w:tblW w:w="0" w:type="auto"/>
        <w:tblLayout w:type="fixed"/>
        <w:tblLook w:val="04A0" w:firstRow="1" w:lastRow="0" w:firstColumn="0" w:lastColumn="0" w:noHBand="0" w:noVBand="1"/>
      </w:tblPr>
      <w:tblGrid>
        <w:gridCol w:w="2728"/>
        <w:gridCol w:w="6631"/>
      </w:tblGrid>
      <w:tr>
        <w:trPr>
          <w:tblHeader/>
        </w:trPr>
        <w:tc>
          <w:tcPr>
            <w:tcW w:w="2728" w:type="dxa"/>
            <w:shd w:val="clear" w:color="auto" w:fill="F2F2F2"/>
          </w:tcPr>
          <w:p>
            <w:pPr/>
            <w:r>
              <w:t xml:space="preserve">Item</w:t>
            </w:r>
          </w:p>
        </w:tc>
        <w:tc>
          <w:tcPr>
            <w:tcW w:w="6631" w:type="dxa"/>
            <w:shd w:val="clear" w:color="auto" w:fill="F2F2F2"/>
          </w:tcPr>
          <w:p>
            <w:pPr/>
            <w:r>
              <w:t xml:space="preserve">Value</w:t>
            </w:r>
          </w:p>
        </w:tc>
      </w:tr>
      <w:tr>
        <w:tc>
          <w:tcPr>
            <w:tcW w:w="2728" w:type="dxa"/>
          </w:tcPr>
          <w:p>
            <w:pPr/>
            <w:r>
              <w:t xml:space="preserve">Total images</w:t>
            </w:r>
          </w:p>
        </w:tc>
        <w:tc>
          <w:tcPr>
            <w:tcW w:w="6631" w:type="dxa"/>
          </w:tcPr>
          <w:p>
            <w:pPr/>
            <w:r>
              <w:t xml:space="preserve">≈ 7,470 (both views used; frontal-only filter available but disabled)</w:t>
            </w:r>
          </w:p>
        </w:tc>
      </w:tr>
      <w:tr>
        <w:tc>
          <w:tcPr>
            <w:tcW w:w="2728" w:type="dxa"/>
          </w:tcPr>
          <w:p>
            <w:pPr/>
            <w:r>
              <w:t xml:space="preserve">Reports (studies)</w:t>
            </w:r>
          </w:p>
        </w:tc>
        <w:tc>
          <w:tcPr>
            <w:tcW w:w="6631" w:type="dxa"/>
          </w:tcPr>
          <w:p>
            <w:pPr/>
            <w:r>
              <w:t xml:space="preserve">≈ 3,955</w:t>
            </w:r>
          </w:p>
        </w:tc>
      </w:tr>
      <w:tr>
        <w:tc>
          <w:tcPr>
            <w:tcW w:w="2728" w:type="dxa"/>
          </w:tcPr>
          <w:p>
            <w:pPr/>
            <w:r>
              <w:t xml:space="preserve">Split ratio</w:t>
            </w:r>
          </w:p>
        </w:tc>
        <w:tc>
          <w:tcPr>
            <w:tcW w:w="6631" w:type="dxa"/>
          </w:tcPr>
          <w:p>
            <w:pPr/>
            <w:r>
              <w:t xml:space="preserve">70% train / 15% validation / 15% test, by patient </w:t>
            </w:r>
            <w:r>
              <w:rPr>
                <w:rStyle w:val="CodeChar"/>
              </w:rPr>
              <w:t xml:space="preserve">uid</w:t>
            </w:r>
          </w:p>
        </w:tc>
      </w:tr>
      <w:tr>
        <w:tc>
          <w:tcPr>
            <w:tcW w:w="2728" w:type="dxa"/>
          </w:tcPr>
          <w:p>
            <w:pPr/>
            <w:r>
              <w:t xml:space="preserve">Random seed</w:t>
            </w:r>
          </w:p>
        </w:tc>
        <w:tc>
          <w:tcPr>
            <w:tcW w:w="6631" w:type="dxa"/>
          </w:tcPr>
          <w:p>
            <w:pPr/>
            <w:r>
              <w:t xml:space="preserve">42</w:t>
            </w:r>
          </w:p>
        </w:tc>
      </w:tr>
      <w:tr>
        <w:tc>
          <w:tcPr>
            <w:tcW w:w="2728" w:type="dxa"/>
          </w:tcPr>
          <w:p>
            <w:pPr/>
            <w:r>
              <w:t xml:space="preserve">Number of labels</w:t>
            </w:r>
          </w:p>
        </w:tc>
        <w:tc>
          <w:tcPr>
            <w:tcW w:w="6631" w:type="dxa"/>
          </w:tcPr>
          <w:p>
            <w:pPr/>
            <w:r>
              <w:t xml:space="preserve">14</w:t>
            </w:r>
          </w:p>
        </w:tc>
      </w:tr>
    </w:tbl>
    <w:p>
      <w:pPr/>
      <w:r>
        <w:rPr>
          <w:i/>
        </w:rPr>
        <w:t xml:space="preserve">[TO FILL: exact image counts printed by the code for train/val/test.]</w:t>
      </w:r>
    </w:p>
    <w:p>
      <w:pPr>
        <w:pStyle w:val="Heading3"/>
      </w:pPr>
      <w:r>
        <w:t xml:space="preserve">4.3 Preprocessing Procedures</w:t>
      </w:r>
    </w:p>
    <w:p>
      <w:pPr/>
      <w:r>
        <w:t xml:space="preserve">See Section 2.3. Additional steps: missing </w:t>
      </w:r>
      <w:r>
        <w:rPr>
          <w:rStyle w:val="CodeChar"/>
        </w:rPr>
        <w:t xml:space="preserve">Problems</w:t>
      </w:r>
      <w:r>
        <w:t xml:space="preserve"> filled as </w:t>
      </w:r>
      <w:r>
        <w:rPr>
          <w:rStyle w:val="CodeChar"/>
        </w:rPr>
        <w:t xml:space="preserve">normal</w:t>
      </w:r>
      <w:r>
        <w:t xml:space="preserve">; images converted to 3-channel RGB to match the ImageNet-pretrained input; labels built once before training for speed.</w:t>
      </w:r>
    </w:p>
    <w:p>
      <w:pPr>
        <w:pStyle w:val="Heading3"/>
      </w:pPr>
      <w:r>
        <w:t xml:space="preserve">4.4 Experimental Configuration</w:t>
      </w:r>
    </w:p>
    <w:tbl>
      <w:tblPr>
        <w:tblStyle w:val="TableGrid"/>
        <w:tblW w:w="0" w:type="auto"/>
        <w:tblLayout w:type="fixed"/>
        <w:tblLook w:val="04A0" w:firstRow="1" w:lastRow="0" w:firstColumn="0" w:lastColumn="0" w:noHBand="0" w:noVBand="1"/>
      </w:tblPr>
      <w:tblGrid>
        <w:gridCol w:w="3016"/>
        <w:gridCol w:w="6343"/>
      </w:tblGrid>
      <w:tr>
        <w:trPr>
          <w:tblHeader/>
        </w:trPr>
        <w:tc>
          <w:tcPr>
            <w:tcW w:w="3016" w:type="dxa"/>
            <w:shd w:val="clear" w:color="auto" w:fill="F2F2F2"/>
          </w:tcPr>
          <w:p>
            <w:pPr/>
            <w:r>
              <w:t xml:space="preserve">Parameter</w:t>
            </w:r>
          </w:p>
        </w:tc>
        <w:tc>
          <w:tcPr>
            <w:tcW w:w="6343" w:type="dxa"/>
            <w:shd w:val="clear" w:color="auto" w:fill="F2F2F2"/>
          </w:tcPr>
          <w:p>
            <w:pPr/>
            <w:r>
              <w:t xml:space="preserve">Value</w:t>
            </w:r>
          </w:p>
        </w:tc>
      </w:tr>
      <w:tr>
        <w:tc>
          <w:tcPr>
            <w:tcW w:w="3016" w:type="dxa"/>
          </w:tcPr>
          <w:p>
            <w:pPr/>
            <w:r>
              <w:t xml:space="preserve">Backbone</w:t>
            </w:r>
          </w:p>
        </w:tc>
        <w:tc>
          <w:tcPr>
            <w:tcW w:w="6343" w:type="dxa"/>
          </w:tcPr>
          <w:p>
            <w:pPr/>
            <w:r>
              <w:t xml:space="preserve">DenseNet121 (ImageNet pretrained)</w:t>
            </w:r>
          </w:p>
        </w:tc>
      </w:tr>
      <w:tr>
        <w:tc>
          <w:tcPr>
            <w:tcW w:w="3016" w:type="dxa"/>
          </w:tcPr>
          <w:p>
            <w:pPr/>
            <w:r>
              <w:t xml:space="preserve">Input size</w:t>
            </w:r>
          </w:p>
        </w:tc>
        <w:tc>
          <w:tcPr>
            <w:tcW w:w="6343" w:type="dxa"/>
          </w:tcPr>
          <w:p>
            <w:pPr/>
            <w:r>
              <w:t xml:space="preserve">224×224×3</w:t>
            </w:r>
          </w:p>
        </w:tc>
      </w:tr>
      <w:tr>
        <w:tc>
          <w:tcPr>
            <w:tcW w:w="3016" w:type="dxa"/>
          </w:tcPr>
          <w:p>
            <w:pPr/>
            <w:r>
              <w:t xml:space="preserve">Output</w:t>
            </w:r>
          </w:p>
        </w:tc>
        <w:tc>
          <w:tcPr>
            <w:tcW w:w="6343" w:type="dxa"/>
          </w:tcPr>
          <w:p>
            <w:pPr/>
            <w:r>
              <w:t xml:space="preserve">14 logits (multi-label)</w:t>
            </w:r>
          </w:p>
        </w:tc>
      </w:tr>
      <w:tr>
        <w:tc>
          <w:tcPr>
            <w:tcW w:w="3016" w:type="dxa"/>
          </w:tcPr>
          <w:p>
            <w:pPr/>
            <w:r>
              <w:t xml:space="preserve">Loss</w:t>
            </w:r>
          </w:p>
        </w:tc>
        <w:tc>
          <w:tcPr>
            <w:tcW w:w="6343" w:type="dxa"/>
          </w:tcPr>
          <w:p>
            <w:pPr/>
            <w:r>
              <w:t xml:space="preserve">BCEWithLogitsLoss with capped </w:t>
            </w:r>
            <w:r>
              <w:rPr>
                <w:rStyle w:val="CodeChar"/>
              </w:rPr>
              <w:t xml:space="preserve">pos_weight</w:t>
            </w:r>
            <w:r>
              <w:t xml:space="preserve"> (max 20)</w:t>
            </w:r>
          </w:p>
        </w:tc>
      </w:tr>
      <w:tr>
        <w:tc>
          <w:tcPr>
            <w:tcW w:w="3016" w:type="dxa"/>
          </w:tcPr>
          <w:p>
            <w:pPr/>
            <w:r>
              <w:t xml:space="preserve">Optimizer</w:t>
            </w:r>
          </w:p>
        </w:tc>
        <w:tc>
          <w:tcPr>
            <w:tcW w:w="6343" w:type="dxa"/>
          </w:tcPr>
          <w:p>
            <w:pPr/>
            <w:r>
              <w:t xml:space="preserve">Adam</w:t>
            </w:r>
          </w:p>
        </w:tc>
      </w:tr>
      <w:tr>
        <w:tc>
          <w:tcPr>
            <w:tcW w:w="3016" w:type="dxa"/>
          </w:tcPr>
          <w:p>
            <w:pPr/>
            <w:r>
              <w:t xml:space="preserve">Learning rate</w:t>
            </w:r>
          </w:p>
        </w:tc>
        <w:tc>
          <w:tcPr>
            <w:tcW w:w="6343" w:type="dxa"/>
          </w:tcPr>
          <w:p>
            <w:pPr/>
            <w:r>
              <w:t xml:space="preserve">1e-4</w:t>
            </w:r>
          </w:p>
        </w:tc>
      </w:tr>
      <w:tr>
        <w:tc>
          <w:tcPr>
            <w:tcW w:w="3016" w:type="dxa"/>
          </w:tcPr>
          <w:p>
            <w:pPr/>
            <w:r>
              <w:t xml:space="preserve">Batch size</w:t>
            </w:r>
          </w:p>
        </w:tc>
        <w:tc>
          <w:tcPr>
            <w:tcW w:w="6343" w:type="dxa"/>
          </w:tcPr>
          <w:p>
            <w:pPr/>
            <w:r>
              <w:t xml:space="preserve">32</w:t>
            </w:r>
          </w:p>
        </w:tc>
      </w:tr>
      <w:tr>
        <w:tc>
          <w:tcPr>
            <w:tcW w:w="3016" w:type="dxa"/>
          </w:tcPr>
          <w:p>
            <w:pPr/>
            <w:r>
              <w:t xml:space="preserve">Epochs</w:t>
            </w:r>
          </w:p>
        </w:tc>
        <w:tc>
          <w:tcPr>
            <w:tcW w:w="6343" w:type="dxa"/>
          </w:tcPr>
          <w:p>
            <w:pPr/>
            <w:r>
              <w:t xml:space="preserve">10</w:t>
            </w:r>
          </w:p>
        </w:tc>
      </w:tr>
      <w:tr>
        <w:tc>
          <w:tcPr>
            <w:tcW w:w="3016" w:type="dxa"/>
          </w:tcPr>
          <w:p>
            <w:pPr/>
            <w:r>
              <w:t xml:space="preserve">Checkpoint rule</w:t>
            </w:r>
          </w:p>
        </w:tc>
        <w:tc>
          <w:tcPr>
            <w:tcW w:w="6343" w:type="dxa"/>
          </w:tcPr>
          <w:p>
            <w:pPr/>
            <w:r>
              <w:t xml:space="preserve">Save when validation mean AUROC improves</w:t>
            </w:r>
          </w:p>
        </w:tc>
      </w:tr>
      <w:tr>
        <w:tc>
          <w:tcPr>
            <w:tcW w:w="3016" w:type="dxa"/>
          </w:tcPr>
          <w:p>
            <w:pPr/>
            <w:r>
              <w:t xml:space="preserve">Layers frozen</w:t>
            </w:r>
          </w:p>
        </w:tc>
        <w:tc>
          <w:tcPr>
            <w:tcW w:w="6343" w:type="dxa"/>
          </w:tcPr>
          <w:p>
            <w:pPr/>
            <w:r>
              <w:t xml:space="preserve">None</w:t>
            </w:r>
          </w:p>
        </w:tc>
      </w:tr>
      <w:tr>
        <w:tc>
          <w:tcPr>
            <w:tcW w:w="3016" w:type="dxa"/>
          </w:tcPr>
          <w:p>
            <w:pPr/>
            <w:r>
              <w:t xml:space="preserve">DataLoader workers</w:t>
            </w:r>
          </w:p>
        </w:tc>
        <w:tc>
          <w:tcPr>
            <w:tcW w:w="6343" w:type="dxa"/>
          </w:tcPr>
          <w:p>
            <w:pPr/>
            <w:r>
              <w:t xml:space="preserve">2</w:t>
            </w:r>
          </w:p>
        </w:tc>
      </w:tr>
    </w:tbl>
    <w:p>
      <w:pPr>
        <w:pStyle w:val="Heading3"/>
      </w:pPr>
      <w:r>
        <w:t xml:space="preserve">4.5 Hardware / Software Environment</w:t>
      </w:r>
    </w:p>
    <w:p>
      <w:pPr/>
      <w:r>
        <w:t xml:space="preserve">Python, PyTorch, torchvision, scikit-learn, pandas, NumPy, Pillow on Kaggle (training) and Google Colab (test evaluation). </w:t>
      </w:r>
      <w:r>
        <w:rPr>
          <w:b/>
        </w:rPr>
        <w:t xml:space="preserve">[TO FILL: library versions and GPU model.]</w:t>
      </w:r>
    </w:p>
    <w:p>
      <w:pPr>
        <w:pStyle w:val="Heading3"/>
      </w:pPr>
      <w:r>
        <w:t xml:space="preserve">4.6 Evaluation Methodology</w:t>
      </w:r>
    </w:p>
    <w:p>
      <w:pPr>
        <w:pStyle w:val="ListParagraph"/>
        <w:numPr>
          <w:ilvl w:val="0"/>
          <w:numId w:val="7"/>
        </w:numPr>
      </w:pPr>
      <w:r>
        <w:t xml:space="preserve">Per-label ROC-AUC and macro-averaged mean AUROC on validation data after every epoch.</w:t>
      </w:r>
    </w:p>
    <w:p>
      <w:pPr>
        <w:pStyle w:val="ListParagraph"/>
        <w:numPr>
          <w:ilvl w:val="0"/>
          <w:numId w:val="7"/>
        </w:numPr>
      </w:pPr>
      <w:r>
        <w:t xml:space="preserve">Best checkpoint selected by validation mean AUROC; final unbiased estimate on the untouched test split.</w:t>
      </w:r>
    </w:p>
    <w:p>
      <w:pPr>
        <w:pStyle w:val="ListParagraph"/>
        <w:numPr>
          <w:ilvl w:val="0"/>
          <w:numId w:val="7"/>
        </w:numPr>
      </w:pPr>
      <w:r>
        <w:t xml:space="preserve">Accuracy is deliberately not used as a headline metric because labels are highly imbalanced.</w:t>
      </w:r>
    </w:p>
    <w:p>
      <w:pPr>
        <w:pBdr>
          <w:bottom w:val="single" w:sz="6" w:space="1" w:color="auto"/>
        </w:pBdr>
      </w:pPr>
    </w:p>
    <w:p>
      <w:pPr>
        <w:pStyle w:val="Heading2"/>
      </w:pPr>
      <w:r>
        <w:t xml:space="preserve">5. Testing and Validation</w:t>
      </w:r>
    </w:p>
    <w:p>
      <w:pPr>
        <w:pStyle w:val="Heading3"/>
      </w:pPr>
      <w:r>
        <w:t xml:space="preserve">5.1 Validation Procedures Built Into the Pipeline</w:t>
      </w:r>
    </w:p>
    <w:tbl>
      <w:tblPr>
        <w:tblStyle w:val="TableGrid"/>
        <w:tblW w:w="0" w:type="auto"/>
        <w:tblLayout w:type="fixed"/>
        <w:tblLook w:val="04A0" w:firstRow="1" w:lastRow="0" w:firstColumn="0" w:lastColumn="0" w:noHBand="0" w:noVBand="1"/>
      </w:tblPr>
      <w:tblGrid>
        <w:gridCol w:w="720"/>
        <w:gridCol w:w="2120"/>
        <w:gridCol w:w="2708"/>
        <w:gridCol w:w="3812"/>
      </w:tblGrid>
      <w:tr>
        <w:trPr>
          <w:tblHeader/>
        </w:trPr>
        <w:tc>
          <w:tcPr>
            <w:tcW w:w="720" w:type="dxa"/>
            <w:shd w:val="clear" w:color="auto" w:fill="F2F2F2"/>
          </w:tcPr>
          <w:p>
            <w:pPr/>
            <w:r>
              <w:t xml:space="preserve">#</w:t>
            </w:r>
          </w:p>
        </w:tc>
        <w:tc>
          <w:tcPr>
            <w:tcW w:w="2120" w:type="dxa"/>
            <w:shd w:val="clear" w:color="auto" w:fill="F2F2F2"/>
          </w:tcPr>
          <w:p>
            <w:pPr/>
            <w:r>
              <w:t xml:space="preserve">Test / Check</w:t>
            </w:r>
          </w:p>
        </w:tc>
        <w:tc>
          <w:tcPr>
            <w:tcW w:w="2708" w:type="dxa"/>
            <w:shd w:val="clear" w:color="auto" w:fill="F2F2F2"/>
          </w:tcPr>
          <w:p>
            <w:pPr/>
            <w:r>
              <w:t xml:space="preserve">Expected</w:t>
            </w:r>
          </w:p>
        </w:tc>
        <w:tc>
          <w:tcPr>
            <w:tcW w:w="3812" w:type="dxa"/>
            <w:shd w:val="clear" w:color="auto" w:fill="F2F2F2"/>
          </w:tcPr>
          <w:p>
            <w:pPr/>
            <w:r>
              <w:t xml:space="preserve">Observed</w:t>
            </w:r>
          </w:p>
        </w:tc>
      </w:tr>
      <w:tr>
        <w:tc>
          <w:tcPr>
            <w:tcW w:w="720" w:type="dxa"/>
          </w:tcPr>
          <w:p>
            <w:pPr/>
            <w:r>
              <w:t xml:space="preserve">T1</w:t>
            </w:r>
          </w:p>
        </w:tc>
        <w:tc>
          <w:tcPr>
            <w:tcW w:w="2120" w:type="dxa"/>
          </w:tcPr>
          <w:p>
            <w:pPr/>
            <w:r>
              <w:t xml:space="preserve">Merge on </w:t>
            </w:r>
            <w:r>
              <w:rPr>
                <w:rStyle w:val="CodeChar"/>
              </w:rPr>
              <w:t xml:space="preserve">uid</w:t>
            </w:r>
            <w:r>
              <w:t xml:space="preserve"> keeps image rows with their report tags</w:t>
            </w:r>
          </w:p>
        </w:tc>
        <w:tc>
          <w:tcPr>
            <w:tcW w:w="2708" w:type="dxa"/>
          </w:tcPr>
          <w:p>
            <w:pPr/>
            <w:r>
              <w:t xml:space="preserve">Every image row has a </w:t>
            </w:r>
            <w:r>
              <w:rPr>
                <w:rStyle w:val="CodeChar"/>
              </w:rPr>
              <w:t xml:space="preserve">Problems</w:t>
            </w:r>
            <w:r>
              <w:t xml:space="preserve"> value</w:t>
            </w:r>
          </w:p>
        </w:tc>
        <w:tc>
          <w:tcPr>
            <w:tcW w:w="3812" w:type="dxa"/>
          </w:tcPr>
          <w:p>
            <w:pPr/>
            <w:r>
              <w:t xml:space="preserve">Passed (missing values filled with </w:t>
            </w:r>
            <w:r>
              <w:rPr>
                <w:rStyle w:val="CodeChar"/>
              </w:rPr>
              <w:t xml:space="preserve">normal</w:t>
            </w:r>
            <w:r>
              <w:t xml:space="preserve">)</w:t>
            </w:r>
          </w:p>
        </w:tc>
      </w:tr>
      <w:tr>
        <w:tc>
          <w:tcPr>
            <w:tcW w:w="720" w:type="dxa"/>
          </w:tcPr>
          <w:p>
            <w:pPr/>
            <w:r>
              <w:t xml:space="preserve">T2</w:t>
            </w:r>
          </w:p>
        </w:tc>
        <w:tc>
          <w:tcPr>
            <w:tcW w:w="2120" w:type="dxa"/>
          </w:tcPr>
          <w:p>
            <w:pPr/>
            <w:r>
              <w:t xml:space="preserve">Label sanity: fraction positive per label</w:t>
            </w:r>
          </w:p>
        </w:tc>
        <w:tc>
          <w:tcPr>
            <w:tcW w:w="2708" w:type="dxa"/>
          </w:tcPr>
          <w:p>
            <w:pPr/>
            <w:r>
              <w:t xml:space="preserve">No label column is all zeros</w:t>
            </w:r>
          </w:p>
        </w:tc>
        <w:tc>
          <w:tcPr>
            <w:tcW w:w="3812" w:type="dxa"/>
          </w:tcPr>
          <w:p>
            <w:pPr/>
            <w:r>
              <w:t xml:space="preserve">Passed – labels have non-zero positives (training AUROC computed for all 14 labels)</w:t>
            </w:r>
          </w:p>
        </w:tc>
      </w:tr>
      <w:tr>
        <w:tc>
          <w:tcPr>
            <w:tcW w:w="720" w:type="dxa"/>
          </w:tcPr>
          <w:p>
            <w:pPr/>
            <w:r>
              <w:t xml:space="preserve">T3</w:t>
            </w:r>
          </w:p>
        </w:tc>
        <w:tc>
          <w:tcPr>
            <w:tcW w:w="2120" w:type="dxa"/>
          </w:tcPr>
          <w:p>
            <w:pPr/>
            <w:r>
              <w:t xml:space="preserve">Batch shape check</w:t>
            </w:r>
          </w:p>
        </w:tc>
        <w:tc>
          <w:tcPr>
            <w:tcW w:w="2708" w:type="dxa"/>
          </w:tcPr>
          <w:p>
            <w:pPr/>
            <w:r>
              <w:t xml:space="preserve">Images </w:t>
            </w:r>
            <w:r>
              <w:rPr>
                <w:rStyle w:val="CodeChar"/>
              </w:rPr>
              <w:t xml:space="preserve">[32, 3, 224, 224]</w:t>
            </w:r>
            <w:r>
              <w:t xml:space="preserve">, labels </w:t>
            </w:r>
            <w:r>
              <w:rPr>
                <w:rStyle w:val="CodeChar"/>
              </w:rPr>
              <w:t xml:space="preserve">[32, 14]</w:t>
            </w:r>
          </w:p>
        </w:tc>
        <w:tc>
          <w:tcPr>
            <w:tcW w:w="3812" w:type="dxa"/>
          </w:tcPr>
          <w:p>
            <w:pPr/>
            <w:r>
              <w:t xml:space="preserve">Passed </w:t>
            </w:r>
            <w:r>
              <w:rPr>
                <w:i/>
              </w:rPr>
              <w:t xml:space="preserve">[confirm from your printout]</w:t>
            </w:r>
          </w:p>
        </w:tc>
      </w:tr>
      <w:tr>
        <w:tc>
          <w:tcPr>
            <w:tcW w:w="720" w:type="dxa"/>
          </w:tcPr>
          <w:p>
            <w:pPr/>
            <w:r>
              <w:t xml:space="preserve">T4</w:t>
            </w:r>
          </w:p>
        </w:tc>
        <w:tc>
          <w:tcPr>
            <w:tcW w:w="2120" w:type="dxa"/>
          </w:tcPr>
          <w:p>
            <w:pPr/>
            <w:r>
              <w:t xml:space="preserve">Patient-level split</w:t>
            </w:r>
          </w:p>
        </w:tc>
        <w:tc>
          <w:tcPr>
            <w:tcW w:w="2708" w:type="dxa"/>
          </w:tcPr>
          <w:p>
            <w:pPr/>
            <w:r>
              <w:t xml:space="preserve">No </w:t>
            </w:r>
            <w:r>
              <w:rPr>
                <w:rStyle w:val="CodeChar"/>
              </w:rPr>
              <w:t xml:space="preserve">uid</w:t>
            </w:r>
            <w:r>
              <w:t xml:space="preserve"> appears in more than one split</w:t>
            </w:r>
          </w:p>
        </w:tc>
        <w:tc>
          <w:tcPr>
            <w:tcW w:w="3812" w:type="dxa"/>
          </w:tcPr>
          <w:p>
            <w:pPr/>
            <w:r>
              <w:t xml:space="preserve">Guaranteed by splitting unique </w:t>
            </w:r>
            <w:r>
              <w:rPr>
                <w:rStyle w:val="CodeChar"/>
              </w:rPr>
              <w:t xml:space="preserve">uid</w:t>
            </w:r>
            <w:r>
              <w:t xml:space="preserve">s first</w:t>
            </w:r>
          </w:p>
        </w:tc>
      </w:tr>
      <w:tr>
        <w:tc>
          <w:tcPr>
            <w:tcW w:w="720" w:type="dxa"/>
          </w:tcPr>
          <w:p>
            <w:pPr/>
            <w:r>
              <w:t xml:space="preserve">T5</w:t>
            </w:r>
          </w:p>
        </w:tc>
        <w:tc>
          <w:tcPr>
            <w:tcW w:w="2120" w:type="dxa"/>
          </w:tcPr>
          <w:p>
            <w:pPr/>
            <w:r>
              <w:t xml:space="preserve">Training convergence</w:t>
            </w:r>
          </w:p>
        </w:tc>
        <w:tc>
          <w:tcPr>
            <w:tcW w:w="2708" w:type="dxa"/>
          </w:tcPr>
          <w:p>
            <w:pPr/>
            <w:r>
              <w:t xml:space="preserve">Training loss decreases</w:t>
            </w:r>
          </w:p>
        </w:tc>
        <w:tc>
          <w:tcPr>
            <w:tcW w:w="3812" w:type="dxa"/>
          </w:tcPr>
          <w:p>
            <w:pPr/>
            <w:r>
              <w:t xml:space="preserve">Passed – 1.156 → 0.529 over 10 epochs</w:t>
            </w:r>
          </w:p>
        </w:tc>
      </w:tr>
      <w:tr>
        <w:tc>
          <w:tcPr>
            <w:tcW w:w="720" w:type="dxa"/>
          </w:tcPr>
          <w:p>
            <w:pPr/>
            <w:r>
              <w:t xml:space="preserve">T6</w:t>
            </w:r>
          </w:p>
        </w:tc>
        <w:tc>
          <w:tcPr>
            <w:tcW w:w="2120" w:type="dxa"/>
          </w:tcPr>
          <w:p>
            <w:pPr/>
            <w:r>
              <w:t xml:space="preserve">Generalization</w:t>
            </w:r>
          </w:p>
        </w:tc>
        <w:tc>
          <w:tcPr>
            <w:tcW w:w="2708" w:type="dxa"/>
          </w:tcPr>
          <w:p>
            <w:pPr/>
            <w:r>
              <w:t xml:space="preserve">Validation loss decreases with training</w:t>
            </w:r>
          </w:p>
        </w:tc>
        <w:tc>
          <w:tcPr>
            <w:tcW w:w="3812" w:type="dxa"/>
          </w:tcPr>
          <w:p>
            <w:pPr/>
            <w:r>
              <w:rPr>
                <w:b/>
              </w:rPr>
              <w:t xml:space="preserve">Partially failed</w:t>
            </w:r>
            <w:r>
              <w:t xml:space="preserve"> – validation loss rose after epoch 2 (overfitting, see 5.3)</w:t>
            </w:r>
          </w:p>
        </w:tc>
      </w:tr>
      <w:tr>
        <w:tc>
          <w:tcPr>
            <w:tcW w:w="720" w:type="dxa"/>
          </w:tcPr>
          <w:p>
            <w:pPr/>
            <w:r>
              <w:t xml:space="preserve">T7</w:t>
            </w:r>
          </w:p>
        </w:tc>
        <w:tc>
          <w:tcPr>
            <w:tcW w:w="2120" w:type="dxa"/>
          </w:tcPr>
          <w:p>
            <w:pPr/>
            <w:r>
              <w:t xml:space="preserve">Checkpoint reload</w:t>
            </w:r>
          </w:p>
        </w:tc>
        <w:tc>
          <w:tcPr>
            <w:tcW w:w="2708" w:type="dxa"/>
          </w:tcPr>
          <w:p>
            <w:pPr/>
            <w:r>
              <w:t xml:space="preserve">Saved weights load correctly</w:t>
            </w:r>
          </w:p>
        </w:tc>
        <w:tc>
          <w:tcPr>
            <w:tcW w:w="3812" w:type="dxa"/>
          </w:tcPr>
          <w:p>
            <w:pPr/>
            <w:r>
              <w:t xml:space="preserve">Passed – "Successfully loaded model weights"</w:t>
            </w:r>
          </w:p>
        </w:tc>
      </w:tr>
      <w:tr>
        <w:tc>
          <w:tcPr>
            <w:tcW w:w="720" w:type="dxa"/>
          </w:tcPr>
          <w:p>
            <w:pPr/>
            <w:r>
              <w:t xml:space="preserve">T8</w:t>
            </w:r>
          </w:p>
        </w:tc>
        <w:tc>
          <w:tcPr>
            <w:tcW w:w="2120" w:type="dxa"/>
          </w:tcPr>
          <w:p>
            <w:pPr/>
            <w:r>
              <w:t xml:space="preserve">Held-out test evaluation</w:t>
            </w:r>
          </w:p>
        </w:tc>
        <w:tc>
          <w:tcPr>
            <w:tcW w:w="2708" w:type="dxa"/>
          </w:tcPr>
          <w:p>
            <w:pPr/>
            <w:r>
              <w:t xml:space="preserve">Test mean AUROC close to validation</w:t>
            </w:r>
          </w:p>
        </w:tc>
        <w:tc>
          <w:tcPr>
            <w:tcW w:w="3812" w:type="dxa"/>
          </w:tcPr>
          <w:p>
            <w:pPr/>
            <w:r>
              <w:t xml:space="preserve">Passed – 0.7323 test vs. 0.738 best validation</w:t>
            </w:r>
          </w:p>
        </w:tc>
      </w:tr>
    </w:tbl>
    <w:p>
      <w:pPr>
        <w:pStyle w:val="Heading3"/>
      </w:pPr>
      <w:r>
        <w:t xml:space="preserve">5.2 Additional Test Scenarios (to be executed)</w:t>
      </w:r>
    </w:p>
    <w:tbl>
      <w:tblPr>
        <w:tblStyle w:val="TableGrid"/>
        <w:tblW w:w="0" w:type="auto"/>
        <w:tblLayout w:type="fixed"/>
        <w:tblLook w:val="04A0" w:firstRow="1" w:lastRow="0" w:firstColumn="0" w:lastColumn="0" w:noHBand="0" w:noVBand="1"/>
      </w:tblPr>
      <w:tblGrid>
        <w:gridCol w:w="3417"/>
        <w:gridCol w:w="3571"/>
        <w:gridCol w:w="2372"/>
      </w:tblGrid>
      <w:tr>
        <w:trPr>
          <w:tblHeader/>
        </w:trPr>
        <w:tc>
          <w:tcPr>
            <w:tcW w:w="3417" w:type="dxa"/>
            <w:shd w:val="clear" w:color="auto" w:fill="F2F2F2"/>
          </w:tcPr>
          <w:p>
            <w:pPr/>
            <w:r>
              <w:t xml:space="preserve">Scenario</w:t>
            </w:r>
          </w:p>
        </w:tc>
        <w:tc>
          <w:tcPr>
            <w:tcW w:w="3571" w:type="dxa"/>
            <w:shd w:val="clear" w:color="auto" w:fill="F2F2F2"/>
          </w:tcPr>
          <w:p>
            <w:pPr/>
            <w:r>
              <w:t xml:space="preserve">Expected outcome</w:t>
            </w:r>
          </w:p>
        </w:tc>
        <w:tc>
          <w:tcPr>
            <w:tcW w:w="2372" w:type="dxa"/>
            <w:shd w:val="clear" w:color="auto" w:fill="F2F2F2"/>
          </w:tcPr>
          <w:p>
            <w:pPr/>
            <w:r>
              <w:t xml:space="preserve">Status</w:t>
            </w:r>
          </w:p>
        </w:tc>
      </w:tr>
      <w:tr>
        <w:tc>
          <w:tcPr>
            <w:tcW w:w="3417" w:type="dxa"/>
          </w:tcPr>
          <w:p>
            <w:pPr/>
            <w:r>
              <w:t xml:space="preserve">Frontal-only vs. both views</w:t>
            </w:r>
          </w:p>
        </w:tc>
        <w:tc>
          <w:tcPr>
            <w:tcW w:w="3571" w:type="dxa"/>
          </w:tcPr>
          <w:p>
            <w:pPr/>
            <w:r>
              <w:t xml:space="preserve">Compare AUROC</w:t>
            </w:r>
          </w:p>
        </w:tc>
        <w:tc>
          <w:tcPr>
            <w:tcW w:w="2372" w:type="dxa"/>
          </w:tcPr>
          <w:p>
            <w:pPr/>
            <w:r>
              <w:t xml:space="preserve">Planned</w:t>
            </w:r>
          </w:p>
        </w:tc>
      </w:tr>
      <w:tr>
        <w:tc>
          <w:tcPr>
            <w:tcW w:w="3417" w:type="dxa"/>
          </w:tcPr>
          <w:p>
            <w:pPr/>
            <w:r>
              <w:t xml:space="preserve">Inference on a single uploaded image</w:t>
            </w:r>
          </w:p>
        </w:tc>
        <w:tc>
          <w:tcPr>
            <w:tcW w:w="3571" w:type="dxa"/>
          </w:tcPr>
          <w:p>
            <w:pPr/>
            <w:r>
              <w:t xml:space="preserve">Returns 14 probabilities in [0, 1]</w:t>
            </w:r>
          </w:p>
        </w:tc>
        <w:tc>
          <w:tcPr>
            <w:tcW w:w="2372" w:type="dxa"/>
          </w:tcPr>
          <w:p>
            <w:pPr/>
            <w:r>
              <w:t xml:space="preserve">Planned (needs API)</w:t>
            </w:r>
          </w:p>
        </w:tc>
      </w:tr>
      <w:tr>
        <w:tc>
          <w:tcPr>
            <w:tcW w:w="3417" w:type="dxa"/>
          </w:tcPr>
          <w:p>
            <w:pPr/>
            <w:r>
              <w:t xml:space="preserve">Invalid file upload (non-image)</w:t>
            </w:r>
          </w:p>
        </w:tc>
        <w:tc>
          <w:tcPr>
            <w:tcW w:w="3571" w:type="dxa"/>
          </w:tcPr>
          <w:p>
            <w:pPr/>
            <w:r>
              <w:t xml:space="preserve">Graceful error message</w:t>
            </w:r>
          </w:p>
        </w:tc>
        <w:tc>
          <w:tcPr>
            <w:tcW w:w="2372" w:type="dxa"/>
          </w:tcPr>
          <w:p>
            <w:pPr/>
            <w:r>
              <w:t xml:space="preserve">Planned</w:t>
            </w:r>
          </w:p>
        </w:tc>
      </w:tr>
      <w:tr>
        <w:tc>
          <w:tcPr>
            <w:tcW w:w="3417" w:type="dxa"/>
          </w:tcPr>
          <w:p>
            <w:pPr/>
            <w:r>
              <w:t xml:space="preserve">Grad-CAM sanity on textbook cases</w:t>
            </w:r>
          </w:p>
        </w:tc>
        <w:tc>
          <w:tcPr>
            <w:tcW w:w="3571" w:type="dxa"/>
          </w:tcPr>
          <w:p>
            <w:pPr/>
            <w:r>
              <w:t xml:space="preserve">Heatmap highlights lung fields, not borders/annotations</w:t>
            </w:r>
          </w:p>
        </w:tc>
        <w:tc>
          <w:tcPr>
            <w:tcW w:w="2372" w:type="dxa"/>
          </w:tcPr>
          <w:p>
            <w:pPr/>
            <w:r>
              <w:t xml:space="preserve">Planned</w:t>
            </w:r>
          </w:p>
        </w:tc>
      </w:tr>
    </w:tbl>
    <w:p>
      <w:pPr>
        <w:pStyle w:val="Heading3"/>
      </w:pPr>
      <w:r>
        <w:t xml:space="preserve">5.3 Identified Defects and Corrective Measures</w:t>
      </w:r>
    </w:p>
    <w:tbl>
      <w:tblPr>
        <w:tblStyle w:val="TableGrid"/>
        <w:tblW w:w="0" w:type="auto"/>
        <w:tblLayout w:type="fixed"/>
        <w:tblLook w:val="04A0" w:firstRow="1" w:lastRow="0" w:firstColumn="0" w:lastColumn="0" w:noHBand="0" w:noVBand="1"/>
      </w:tblPr>
      <w:tblGrid>
        <w:gridCol w:w="3657"/>
        <w:gridCol w:w="2282"/>
        <w:gridCol w:w="3421"/>
      </w:tblGrid>
      <w:tr>
        <w:trPr>
          <w:tblHeader/>
        </w:trPr>
        <w:tc>
          <w:tcPr>
            <w:tcW w:w="3657" w:type="dxa"/>
            <w:shd w:val="clear" w:color="auto" w:fill="F2F2F2"/>
          </w:tcPr>
          <w:p>
            <w:pPr/>
            <w:r>
              <w:t xml:space="preserve">Issue</w:t>
            </w:r>
          </w:p>
        </w:tc>
        <w:tc>
          <w:tcPr>
            <w:tcW w:w="2282" w:type="dxa"/>
            <w:shd w:val="clear" w:color="auto" w:fill="F2F2F2"/>
          </w:tcPr>
          <w:p>
            <w:pPr/>
            <w:r>
              <w:t xml:space="preserve">Effect</w:t>
            </w:r>
          </w:p>
        </w:tc>
        <w:tc>
          <w:tcPr>
            <w:tcW w:w="3421" w:type="dxa"/>
            <w:shd w:val="clear" w:color="auto" w:fill="F2F2F2"/>
          </w:tcPr>
          <w:p>
            <w:pPr/>
            <w:r>
              <w:t xml:space="preserve">Corrective measure</w:t>
            </w:r>
          </w:p>
        </w:tc>
      </w:tr>
      <w:tr>
        <w:tc>
          <w:tcPr>
            <w:tcW w:w="3657" w:type="dxa"/>
          </w:tcPr>
          <w:p>
            <w:pPr/>
            <w:r>
              <w:t xml:space="preserve">Image-level split risk (multiple images per patient)</w:t>
            </w:r>
          </w:p>
        </w:tc>
        <w:tc>
          <w:tcPr>
            <w:tcW w:w="2282" w:type="dxa"/>
          </w:tcPr>
          <w:p>
            <w:pPr/>
            <w:r>
              <w:t xml:space="preserve">Data leakage, inflated scores</w:t>
            </w:r>
          </w:p>
        </w:tc>
        <w:tc>
          <w:tcPr>
            <w:tcW w:w="3421" w:type="dxa"/>
          </w:tcPr>
          <w:p>
            <w:pPr/>
            <w:r>
              <w:t xml:space="preserve">Split by unique </w:t>
            </w:r>
            <w:r>
              <w:rPr>
                <w:rStyle w:val="CodeChar"/>
              </w:rPr>
              <w:t xml:space="preserve">uid</w:t>
            </w:r>
          </w:p>
        </w:tc>
      </w:tr>
      <w:tr>
        <w:tc>
          <w:tcPr>
            <w:tcW w:w="3657" w:type="dxa"/>
          </w:tcPr>
          <w:p>
            <w:pPr/>
            <w:r>
              <w:t xml:space="preserve">Labels live in a different CSV from image filenames</w:t>
            </w:r>
          </w:p>
        </w:tc>
        <w:tc>
          <w:tcPr>
            <w:tcW w:w="2282" w:type="dxa"/>
          </w:tcPr>
          <w:p>
            <w:pPr/>
            <w:r>
              <w:t xml:space="preserve">Images without labels</w:t>
            </w:r>
          </w:p>
        </w:tc>
        <w:tc>
          <w:tcPr>
            <w:tcW w:w="3421" w:type="dxa"/>
          </w:tcPr>
          <w:p>
            <w:pPr/>
            <w:r>
              <w:t xml:space="preserve">Merge on </w:t>
            </w:r>
            <w:r>
              <w:rPr>
                <w:rStyle w:val="CodeChar"/>
              </w:rPr>
              <w:t xml:space="preserve">uid</w:t>
            </w:r>
          </w:p>
        </w:tc>
      </w:tr>
      <w:tr>
        <w:tc>
          <w:tcPr>
            <w:tcW w:w="3657" w:type="dxa"/>
          </w:tcPr>
          <w:p>
            <w:pPr/>
            <w:r>
              <w:t xml:space="preserve">Severe class imbalance</w:t>
            </w:r>
          </w:p>
        </w:tc>
        <w:tc>
          <w:tcPr>
            <w:tcW w:w="2282" w:type="dxa"/>
          </w:tcPr>
          <w:p>
            <w:pPr/>
            <w:r>
              <w:t xml:space="preserve">Model ignores rare findings</w:t>
            </w:r>
          </w:p>
        </w:tc>
        <w:tc>
          <w:tcPr>
            <w:tcW w:w="3421" w:type="dxa"/>
          </w:tcPr>
          <w:p>
            <w:pPr/>
            <w:r>
              <w:t xml:space="preserve">Class-weighted loss, capped at 20</w:t>
            </w:r>
          </w:p>
        </w:tc>
      </w:tr>
      <w:tr>
        <w:tc>
          <w:tcPr>
            <w:tcW w:w="3657" w:type="dxa"/>
          </w:tcPr>
          <w:p>
            <w:pPr/>
            <w:r>
              <w:t xml:space="preserve">Substring label matching could create false positives</w:t>
            </w:r>
          </w:p>
        </w:tc>
        <w:tc>
          <w:tcPr>
            <w:tcW w:w="2282" w:type="dxa"/>
          </w:tcPr>
          <w:p>
            <w:pPr/>
            <w:r>
              <w:t xml:space="preserve">Noisy labels</w:t>
            </w:r>
          </w:p>
        </w:tc>
        <w:tc>
          <w:tcPr>
            <w:tcW w:w="3421" w:type="dxa"/>
          </w:tcPr>
          <w:p>
            <w:pPr/>
            <w:r>
              <w:t xml:space="preserve">Exact tag matching</w:t>
            </w:r>
          </w:p>
        </w:tc>
      </w:tr>
      <w:tr>
        <w:tc>
          <w:tcPr>
            <w:tcW w:w="3657" w:type="dxa"/>
          </w:tcPr>
          <w:p>
            <w:pPr/>
            <w:r>
              <w:t xml:space="preserve">Labels rebuilt on every sample access</w:t>
            </w:r>
          </w:p>
        </w:tc>
        <w:tc>
          <w:tcPr>
            <w:tcW w:w="2282" w:type="dxa"/>
          </w:tcPr>
          <w:p>
            <w:pPr/>
            <w:r>
              <w:t xml:space="preserve">Slow training</w:t>
            </w:r>
          </w:p>
        </w:tc>
        <w:tc>
          <w:tcPr>
            <w:tcW w:w="3421" w:type="dxa"/>
          </w:tcPr>
          <w:p>
            <w:pPr/>
            <w:r>
              <w:t xml:space="preserve">Label matrix computed once in the constructor</w:t>
            </w:r>
          </w:p>
        </w:tc>
      </w:tr>
      <w:tr>
        <w:tc>
          <w:tcPr>
            <w:tcW w:w="3657" w:type="dxa"/>
          </w:tcPr>
          <w:p>
            <w:pPr/>
            <w:r>
              <w:t xml:space="preserve">Overfitting after epoch ~2–5</w:t>
            </w:r>
          </w:p>
        </w:tc>
        <w:tc>
          <w:tcPr>
            <w:tcW w:w="2282" w:type="dxa"/>
          </w:tcPr>
          <w:p>
            <w:pPr/>
            <w:r>
              <w:t xml:space="preserve">Validation loss climbs from 1.09 to 1.51</w:t>
            </w:r>
          </w:p>
        </w:tc>
        <w:tc>
          <w:tcPr>
            <w:tcW w:w="3421" w:type="dxa"/>
          </w:tcPr>
          <w:p>
            <w:pPr/>
            <w:r>
              <w:t xml:space="preserve">Best-checkpoint selection on validation AUROC; further fixes proposed in Section 8</w:t>
            </w:r>
          </w:p>
        </w:tc>
      </w:tr>
    </w:tbl>
    <w:p>
      <w:pPr>
        <w:pBdr>
          <w:bottom w:val="single" w:sz="6" w:space="1" w:color="auto"/>
        </w:pBdr>
      </w:pPr>
    </w:p>
    <w:p>
      <w:pPr>
        <w:pStyle w:val="Heading2"/>
      </w:pPr>
      <w:r>
        <w:t xml:space="preserve">6. Quantitative Results and Performance Analysis</w:t>
      </w:r>
    </w:p>
    <w:p>
      <w:pPr/>
      <w:r>
        <w:rPr>
          <w:b/>
        </w:rPr>
        <w:t xml:space="preserve">Experimental conditions:</w:t>
      </w:r>
      <w:r>
        <w:t xml:space="preserve"> DenseNet121 (ImageNet-pretrained, fully fine-tuned), 224×224 input, batch size 32, Adam (lr 1e-4), weighted BCE loss, 10 epochs, seed-42 patient-level 70/15/15 split, 14 labels, image-only input.</w:t>
      </w:r>
    </w:p>
    <w:p>
      <w:pPr>
        <w:pStyle w:val="Heading3"/>
      </w:pPr>
      <w:r>
        <w:t xml:space="preserve">6.1 Training Progress</w:t>
      </w:r>
    </w:p>
    <w:tbl>
      <w:tblPr>
        <w:tblStyle w:val="TableGrid"/>
        <w:tblW w:w="0" w:type="auto"/>
        <w:tblLayout w:type="fixed"/>
        <w:tblLook w:val="04A0" w:firstRow="1" w:lastRow="0" w:firstColumn="0" w:lastColumn="0" w:noHBand="0" w:noVBand="1"/>
      </w:tblPr>
      <w:tblGrid>
        <w:gridCol w:w="1512"/>
        <w:gridCol w:w="2270"/>
        <w:gridCol w:w="1926"/>
        <w:gridCol w:w="3650"/>
      </w:tblGrid>
      <w:tr>
        <w:trPr>
          <w:tblHeader/>
        </w:trPr>
        <w:tc>
          <w:tcPr>
            <w:tcW w:w="1512" w:type="dxa"/>
            <w:shd w:val="clear" w:color="auto" w:fill="F2F2F2"/>
          </w:tcPr>
          <w:p>
            <w:pPr/>
            <w:r>
              <w:t xml:space="preserve">Epoch</w:t>
            </w:r>
          </w:p>
        </w:tc>
        <w:tc>
          <w:tcPr>
            <w:tcW w:w="2270" w:type="dxa"/>
            <w:shd w:val="clear" w:color="auto" w:fill="F2F2F2"/>
          </w:tcPr>
          <w:p>
            <w:pPr/>
            <w:r>
              <w:t xml:space="preserve">Train loss</w:t>
            </w:r>
          </w:p>
        </w:tc>
        <w:tc>
          <w:tcPr>
            <w:tcW w:w="1926" w:type="dxa"/>
            <w:shd w:val="clear" w:color="auto" w:fill="F2F2F2"/>
          </w:tcPr>
          <w:p>
            <w:pPr/>
            <w:r>
              <w:t xml:space="preserve">Val loss</w:t>
            </w:r>
          </w:p>
        </w:tc>
        <w:tc>
          <w:tcPr>
            <w:tcW w:w="3650" w:type="dxa"/>
            <w:shd w:val="clear" w:color="auto" w:fill="F2F2F2"/>
          </w:tcPr>
          <w:p>
            <w:pPr/>
            <w:r>
              <w:t xml:space="preserve">Val mean AUROC</w:t>
            </w:r>
          </w:p>
        </w:tc>
      </w:tr>
      <w:tr>
        <w:tc>
          <w:tcPr>
            <w:tcW w:w="1512" w:type="dxa"/>
          </w:tcPr>
          <w:p>
            <w:pPr/>
            <w:r>
              <w:t xml:space="preserve">1</w:t>
            </w:r>
          </w:p>
        </w:tc>
        <w:tc>
          <w:tcPr>
            <w:tcW w:w="2270" w:type="dxa"/>
          </w:tcPr>
          <w:p>
            <w:pPr/>
            <w:r>
              <w:t xml:space="preserve">1.1563</w:t>
            </w:r>
          </w:p>
        </w:tc>
        <w:tc>
          <w:tcPr>
            <w:tcW w:w="1926" w:type="dxa"/>
          </w:tcPr>
          <w:p>
            <w:pPr/>
            <w:r>
              <w:t xml:space="preserve">1.1327</w:t>
            </w:r>
          </w:p>
        </w:tc>
        <w:tc>
          <w:tcPr>
            <w:tcW w:w="3650" w:type="dxa"/>
          </w:tcPr>
          <w:p>
            <w:pPr/>
            <w:r>
              <w:t xml:space="preserve">0.695</w:t>
            </w:r>
          </w:p>
        </w:tc>
      </w:tr>
      <w:tr>
        <w:tc>
          <w:tcPr>
            <w:tcW w:w="1512" w:type="dxa"/>
          </w:tcPr>
          <w:p>
            <w:pPr/>
            <w:r>
              <w:t xml:space="preserve">2</w:t>
            </w:r>
          </w:p>
        </w:tc>
        <w:tc>
          <w:tcPr>
            <w:tcW w:w="2270" w:type="dxa"/>
          </w:tcPr>
          <w:p>
            <w:pPr/>
            <w:r>
              <w:t xml:space="preserve">1.0365</w:t>
            </w:r>
          </w:p>
        </w:tc>
        <w:tc>
          <w:tcPr>
            <w:tcW w:w="1926" w:type="dxa"/>
          </w:tcPr>
          <w:p>
            <w:pPr/>
            <w:r>
              <w:t xml:space="preserve">1.0913</w:t>
            </w:r>
          </w:p>
        </w:tc>
        <w:tc>
          <w:tcPr>
            <w:tcW w:w="3650" w:type="dxa"/>
          </w:tcPr>
          <w:p>
            <w:pPr/>
            <w:r>
              <w:t xml:space="preserve">0.723</w:t>
            </w:r>
          </w:p>
        </w:tc>
      </w:tr>
      <w:tr>
        <w:tc>
          <w:tcPr>
            <w:tcW w:w="1512" w:type="dxa"/>
          </w:tcPr>
          <w:p>
            <w:pPr/>
            <w:r>
              <w:t xml:space="preserve">3</w:t>
            </w:r>
          </w:p>
        </w:tc>
        <w:tc>
          <w:tcPr>
            <w:tcW w:w="2270" w:type="dxa"/>
          </w:tcPr>
          <w:p>
            <w:pPr/>
            <w:r>
              <w:t xml:space="preserve">0.9710</w:t>
            </w:r>
          </w:p>
        </w:tc>
        <w:tc>
          <w:tcPr>
            <w:tcW w:w="1926" w:type="dxa"/>
          </w:tcPr>
          <w:p>
            <w:pPr/>
            <w:r>
              <w:t xml:space="preserve">1.0979</w:t>
            </w:r>
          </w:p>
        </w:tc>
        <w:tc>
          <w:tcPr>
            <w:tcW w:w="3650" w:type="dxa"/>
          </w:tcPr>
          <w:p>
            <w:pPr/>
            <w:r>
              <w:t xml:space="preserve">0.733</w:t>
            </w:r>
          </w:p>
        </w:tc>
      </w:tr>
      <w:tr>
        <w:tc>
          <w:tcPr>
            <w:tcW w:w="1512" w:type="dxa"/>
          </w:tcPr>
          <w:p>
            <w:pPr/>
            <w:r>
              <w:t xml:space="preserve">4</w:t>
            </w:r>
          </w:p>
        </w:tc>
        <w:tc>
          <w:tcPr>
            <w:tcW w:w="2270" w:type="dxa"/>
          </w:tcPr>
          <w:p>
            <w:pPr/>
            <w:r>
              <w:t xml:space="preserve">0.9085</w:t>
            </w:r>
          </w:p>
        </w:tc>
        <w:tc>
          <w:tcPr>
            <w:tcW w:w="1926" w:type="dxa"/>
          </w:tcPr>
          <w:p>
            <w:pPr/>
            <w:r>
              <w:t xml:space="preserve">1.1199</w:t>
            </w:r>
          </w:p>
        </w:tc>
        <w:tc>
          <w:tcPr>
            <w:tcW w:w="3650" w:type="dxa"/>
          </w:tcPr>
          <w:p>
            <w:pPr/>
            <w:r>
              <w:t xml:space="preserve">0.724</w:t>
            </w:r>
          </w:p>
        </w:tc>
      </w:tr>
      <w:tr>
        <w:tc>
          <w:tcPr>
            <w:tcW w:w="1512" w:type="dxa"/>
          </w:tcPr>
          <w:p>
            <w:pPr/>
            <w:r>
              <w:t xml:space="preserve">5</w:t>
            </w:r>
          </w:p>
        </w:tc>
        <w:tc>
          <w:tcPr>
            <w:tcW w:w="2270" w:type="dxa"/>
          </w:tcPr>
          <w:p>
            <w:pPr/>
            <w:r>
              <w:t xml:space="preserve">0.8533</w:t>
            </w:r>
          </w:p>
        </w:tc>
        <w:tc>
          <w:tcPr>
            <w:tcW w:w="1926" w:type="dxa"/>
          </w:tcPr>
          <w:p>
            <w:pPr/>
            <w:r>
              <w:t xml:space="preserve">1.1078</w:t>
            </w:r>
          </w:p>
        </w:tc>
        <w:tc>
          <w:tcPr>
            <w:tcW w:w="3650" w:type="dxa"/>
          </w:tcPr>
          <w:p>
            <w:pPr/>
            <w:r>
              <w:t xml:space="preserve">0.737</w:t>
            </w:r>
          </w:p>
        </w:tc>
      </w:tr>
      <w:tr>
        <w:tc>
          <w:tcPr>
            <w:tcW w:w="1512" w:type="dxa"/>
          </w:tcPr>
          <w:p>
            <w:pPr/>
            <w:r>
              <w:t xml:space="preserve">6</w:t>
            </w:r>
          </w:p>
        </w:tc>
        <w:tc>
          <w:tcPr>
            <w:tcW w:w="2270" w:type="dxa"/>
          </w:tcPr>
          <w:p>
            <w:pPr/>
            <w:r>
              <w:t xml:space="preserve">0.7839</w:t>
            </w:r>
          </w:p>
        </w:tc>
        <w:tc>
          <w:tcPr>
            <w:tcW w:w="1926" w:type="dxa"/>
          </w:tcPr>
          <w:p>
            <w:pPr/>
            <w:r>
              <w:t xml:space="preserve">1.1846</w:t>
            </w:r>
          </w:p>
        </w:tc>
        <w:tc>
          <w:tcPr>
            <w:tcW w:w="3650" w:type="dxa"/>
          </w:tcPr>
          <w:p>
            <w:pPr/>
            <w:r>
              <w:t xml:space="preserve">0.736</w:t>
            </w:r>
          </w:p>
        </w:tc>
      </w:tr>
      <w:tr>
        <w:tc>
          <w:tcPr>
            <w:tcW w:w="1512" w:type="dxa"/>
          </w:tcPr>
          <w:p>
            <w:pPr/>
            <w:r>
              <w:t xml:space="preserve">7</w:t>
            </w:r>
          </w:p>
        </w:tc>
        <w:tc>
          <w:tcPr>
            <w:tcW w:w="2270" w:type="dxa"/>
          </w:tcPr>
          <w:p>
            <w:pPr/>
            <w:r>
              <w:t xml:space="preserve">0.7250</w:t>
            </w:r>
          </w:p>
        </w:tc>
        <w:tc>
          <w:tcPr>
            <w:tcW w:w="1926" w:type="dxa"/>
          </w:tcPr>
          <w:p>
            <w:pPr/>
            <w:r>
              <w:t xml:space="preserve">1.1447</w:t>
            </w:r>
          </w:p>
        </w:tc>
        <w:tc>
          <w:tcPr>
            <w:tcW w:w="3650" w:type="dxa"/>
          </w:tcPr>
          <w:p>
            <w:pPr/>
            <w:r>
              <w:t xml:space="preserve">0.736</w:t>
            </w:r>
          </w:p>
        </w:tc>
      </w:tr>
      <w:tr>
        <w:tc>
          <w:tcPr>
            <w:tcW w:w="1512" w:type="dxa"/>
          </w:tcPr>
          <w:p>
            <w:pPr/>
            <w:r>
              <w:t xml:space="preserve">8</w:t>
            </w:r>
          </w:p>
        </w:tc>
        <w:tc>
          <w:tcPr>
            <w:tcW w:w="2270" w:type="dxa"/>
          </w:tcPr>
          <w:p>
            <w:pPr/>
            <w:r>
              <w:t xml:space="preserve">0.6693</w:t>
            </w:r>
          </w:p>
        </w:tc>
        <w:tc>
          <w:tcPr>
            <w:tcW w:w="1926" w:type="dxa"/>
          </w:tcPr>
          <w:p>
            <w:pPr/>
            <w:r>
              <w:t xml:space="preserve">1.2016</w:t>
            </w:r>
          </w:p>
        </w:tc>
        <w:tc>
          <w:tcPr>
            <w:tcW w:w="3650" w:type="dxa"/>
          </w:tcPr>
          <w:p>
            <w:pPr/>
            <w:r>
              <w:rPr>
                <w:b/>
              </w:rPr>
              <w:t xml:space="preserve">0.738</w:t>
            </w:r>
            <w:r>
              <w:t xml:space="preserve"> (best)</w:t>
            </w:r>
          </w:p>
        </w:tc>
      </w:tr>
      <w:tr>
        <w:tc>
          <w:tcPr>
            <w:tcW w:w="1512" w:type="dxa"/>
          </w:tcPr>
          <w:p>
            <w:pPr/>
            <w:r>
              <w:t xml:space="preserve">9</w:t>
            </w:r>
          </w:p>
        </w:tc>
        <w:tc>
          <w:tcPr>
            <w:tcW w:w="2270" w:type="dxa"/>
          </w:tcPr>
          <w:p>
            <w:pPr/>
            <w:r>
              <w:t xml:space="preserve">0.5959</w:t>
            </w:r>
          </w:p>
        </w:tc>
        <w:tc>
          <w:tcPr>
            <w:tcW w:w="1926" w:type="dxa"/>
          </w:tcPr>
          <w:p>
            <w:pPr/>
            <w:r>
              <w:t xml:space="preserve">1.4032</w:t>
            </w:r>
          </w:p>
        </w:tc>
        <w:tc>
          <w:tcPr>
            <w:tcW w:w="3650" w:type="dxa"/>
          </w:tcPr>
          <w:p>
            <w:pPr/>
            <w:r>
              <w:t xml:space="preserve">0.729</w:t>
            </w:r>
          </w:p>
        </w:tc>
      </w:tr>
      <w:tr>
        <w:tc>
          <w:tcPr>
            <w:tcW w:w="1512" w:type="dxa"/>
          </w:tcPr>
          <w:p>
            <w:pPr/>
            <w:r>
              <w:t xml:space="preserve">10</w:t>
            </w:r>
          </w:p>
        </w:tc>
        <w:tc>
          <w:tcPr>
            <w:tcW w:w="2270" w:type="dxa"/>
          </w:tcPr>
          <w:p>
            <w:pPr/>
            <w:r>
              <w:t xml:space="preserve">0.5289</w:t>
            </w:r>
          </w:p>
        </w:tc>
        <w:tc>
          <w:tcPr>
            <w:tcW w:w="1926" w:type="dxa"/>
          </w:tcPr>
          <w:p>
            <w:pPr/>
            <w:r>
              <w:t xml:space="preserve">1.5077</w:t>
            </w:r>
          </w:p>
        </w:tc>
        <w:tc>
          <w:tcPr>
            <w:tcW w:w="3650" w:type="dxa"/>
          </w:tcPr>
          <w:p>
            <w:pPr/>
            <w:r>
              <w:t xml:space="preserve">0.724</w:t>
            </w:r>
          </w:p>
        </w:tc>
      </w:tr>
    </w:tbl>
    <w:p>
      <w:pPr/>
      <w:r>
        <w:rPr>
          <w:b/>
        </w:rPr>
        <w:t xml:space="preserve">Observation:</w:t>
      </w:r>
      <w:r>
        <w:t xml:space="preserve"> training loss falls steadily, but validation loss is lowest at epoch 2 and then rises, while validation AUROC plateaus near 0.73–0.74. This is a classic overfitting pattern. The best validation AUROC (0.738) occurred at epoch 8, which is the checkpoint used for testing.</w:t>
      </w:r>
    </w:p>
    <w:p>
      <w:pPr>
        <w:pStyle w:val="Heading3"/>
      </w:pPr>
      <w:r>
        <w:t xml:space="preserve">6.2 Per-Label Results</w:t>
      </w:r>
    </w:p>
    <w:tbl>
      <w:tblPr>
        <w:tblStyle w:val="TableGrid"/>
        <w:tblW w:w="0" w:type="auto"/>
        <w:tblLayout w:type="fixed"/>
        <w:tblLook w:val="04A0" w:firstRow="1" w:lastRow="0" w:firstColumn="0" w:lastColumn="0" w:noHBand="0" w:noVBand="1"/>
      </w:tblPr>
      <w:tblGrid>
        <w:gridCol w:w="2828"/>
        <w:gridCol w:w="2816"/>
        <w:gridCol w:w="3714"/>
      </w:tblGrid>
      <w:tr>
        <w:trPr>
          <w:tblHeader/>
        </w:trPr>
        <w:tc>
          <w:tcPr>
            <w:tcW w:w="2828" w:type="dxa"/>
            <w:shd w:val="clear" w:color="auto" w:fill="F2F2F2"/>
          </w:tcPr>
          <w:p>
            <w:pPr/>
            <w:r>
              <w:t xml:space="preserve">Label</w:t>
            </w:r>
          </w:p>
        </w:tc>
        <w:tc>
          <w:tcPr>
            <w:tcW w:w="2816" w:type="dxa"/>
            <w:shd w:val="clear" w:color="auto" w:fill="F2F2F2"/>
          </w:tcPr>
          <w:p>
            <w:pPr/>
            <w:r>
              <w:t xml:space="preserve">Val AUROC (epoch 10)</w:t>
            </w:r>
          </w:p>
        </w:tc>
        <w:tc>
          <w:tcPr>
            <w:tcW w:w="3714" w:type="dxa"/>
            <w:shd w:val="clear" w:color="auto" w:fill="F2F2F2"/>
          </w:tcPr>
          <w:p>
            <w:pPr/>
            <w:r>
              <w:rPr>
                <w:b/>
              </w:rPr>
              <w:t xml:space="preserve">Test AUROC (best checkpoint)</w:t>
            </w:r>
          </w:p>
        </w:tc>
      </w:tr>
      <w:tr>
        <w:tc>
          <w:tcPr>
            <w:tcW w:w="2828" w:type="dxa"/>
          </w:tcPr>
          <w:p>
            <w:pPr/>
            <w:r>
              <w:t xml:space="preserve">Cardiomegaly</w:t>
            </w:r>
          </w:p>
        </w:tc>
        <w:tc>
          <w:tcPr>
            <w:tcW w:w="2816" w:type="dxa"/>
          </w:tcPr>
          <w:p>
            <w:pPr/>
            <w:r>
              <w:t xml:space="preserve">0.853</w:t>
            </w:r>
          </w:p>
        </w:tc>
        <w:tc>
          <w:tcPr>
            <w:tcW w:w="3714" w:type="dxa"/>
          </w:tcPr>
          <w:p>
            <w:pPr/>
            <w:r>
              <w:rPr>
                <w:b/>
              </w:rPr>
              <w:t xml:space="preserve">0.883</w:t>
            </w:r>
          </w:p>
        </w:tc>
      </w:tr>
      <w:tr>
        <w:tc>
          <w:tcPr>
            <w:tcW w:w="2828" w:type="dxa"/>
          </w:tcPr>
          <w:p>
            <w:pPr/>
            <w:r>
              <w:t xml:space="preserve">Pleural Effusion</w:t>
            </w:r>
          </w:p>
        </w:tc>
        <w:tc>
          <w:tcPr>
            <w:tcW w:w="2816" w:type="dxa"/>
          </w:tcPr>
          <w:p>
            <w:pPr/>
            <w:r>
              <w:t xml:space="preserve">0.909</w:t>
            </w:r>
          </w:p>
        </w:tc>
        <w:tc>
          <w:tcPr>
            <w:tcW w:w="3714" w:type="dxa"/>
          </w:tcPr>
          <w:p>
            <w:pPr/>
            <w:r>
              <w:rPr>
                <w:b/>
              </w:rPr>
              <w:t xml:space="preserve">0.874</w:t>
            </w:r>
          </w:p>
        </w:tc>
      </w:tr>
      <w:tr>
        <w:tc>
          <w:tcPr>
            <w:tcW w:w="2828" w:type="dxa"/>
          </w:tcPr>
          <w:p>
            <w:pPr/>
            <w:r>
              <w:t xml:space="preserve">Diaphragm</w:t>
            </w:r>
          </w:p>
        </w:tc>
        <w:tc>
          <w:tcPr>
            <w:tcW w:w="2816" w:type="dxa"/>
          </w:tcPr>
          <w:p>
            <w:pPr/>
            <w:r>
              <w:t xml:space="preserve">0.686</w:t>
            </w:r>
          </w:p>
        </w:tc>
        <w:tc>
          <w:tcPr>
            <w:tcW w:w="3714" w:type="dxa"/>
          </w:tcPr>
          <w:p>
            <w:pPr/>
            <w:r>
              <w:t xml:space="preserve">0.810</w:t>
            </w:r>
          </w:p>
        </w:tc>
      </w:tr>
      <w:tr>
        <w:tc>
          <w:tcPr>
            <w:tcW w:w="2828" w:type="dxa"/>
          </w:tcPr>
          <w:p>
            <w:pPr/>
            <w:r>
              <w:t xml:space="preserve">Aorta</w:t>
            </w:r>
          </w:p>
        </w:tc>
        <w:tc>
          <w:tcPr>
            <w:tcW w:w="2816" w:type="dxa"/>
          </w:tcPr>
          <w:p>
            <w:pPr/>
            <w:r>
              <w:t xml:space="preserve">0.755</w:t>
            </w:r>
          </w:p>
        </w:tc>
        <w:tc>
          <w:tcPr>
            <w:tcW w:w="3714" w:type="dxa"/>
          </w:tcPr>
          <w:p>
            <w:pPr/>
            <w:r>
              <w:t xml:space="preserve">0.792</w:t>
            </w:r>
          </w:p>
        </w:tc>
      </w:tr>
      <w:tr>
        <w:tc>
          <w:tcPr>
            <w:tcW w:w="2828" w:type="dxa"/>
          </w:tcPr>
          <w:p>
            <w:pPr/>
            <w:r>
              <w:t xml:space="preserve">Pulmonary Atelectasis</w:t>
            </w:r>
          </w:p>
        </w:tc>
        <w:tc>
          <w:tcPr>
            <w:tcW w:w="2816" w:type="dxa"/>
          </w:tcPr>
          <w:p>
            <w:pPr/>
            <w:r>
              <w:t xml:space="preserve">0.765</w:t>
            </w:r>
          </w:p>
        </w:tc>
        <w:tc>
          <w:tcPr>
            <w:tcW w:w="3714" w:type="dxa"/>
          </w:tcPr>
          <w:p>
            <w:pPr/>
            <w:r>
              <w:t xml:space="preserve">0.784</w:t>
            </w:r>
          </w:p>
        </w:tc>
      </w:tr>
      <w:tr>
        <w:tc>
          <w:tcPr>
            <w:tcW w:w="2828" w:type="dxa"/>
          </w:tcPr>
          <w:p>
            <w:pPr/>
            <w:r>
              <w:t xml:space="preserve">Opacity</w:t>
            </w:r>
          </w:p>
        </w:tc>
        <w:tc>
          <w:tcPr>
            <w:tcW w:w="2816" w:type="dxa"/>
          </w:tcPr>
          <w:p>
            <w:pPr/>
            <w:r>
              <w:t xml:space="preserve">0.703</w:t>
            </w:r>
          </w:p>
        </w:tc>
        <w:tc>
          <w:tcPr>
            <w:tcW w:w="3714" w:type="dxa"/>
          </w:tcPr>
          <w:p>
            <w:pPr/>
            <w:r>
              <w:t xml:space="preserve">0.772</w:t>
            </w:r>
          </w:p>
        </w:tc>
      </w:tr>
      <w:tr>
        <w:tc>
          <w:tcPr>
            <w:tcW w:w="2828" w:type="dxa"/>
          </w:tcPr>
          <w:p>
            <w:pPr/>
            <w:r>
              <w:t xml:space="preserve">Lung</w:t>
            </w:r>
          </w:p>
        </w:tc>
        <w:tc>
          <w:tcPr>
            <w:tcW w:w="2816" w:type="dxa"/>
          </w:tcPr>
          <w:p>
            <w:pPr/>
            <w:r>
              <w:t xml:space="preserve">0.800</w:t>
            </w:r>
          </w:p>
        </w:tc>
        <w:tc>
          <w:tcPr>
            <w:tcW w:w="3714" w:type="dxa"/>
          </w:tcPr>
          <w:p>
            <w:pPr/>
            <w:r>
              <w:t xml:space="preserve">0.717</w:t>
            </w:r>
          </w:p>
        </w:tc>
      </w:tr>
      <w:tr>
        <w:tc>
          <w:tcPr>
            <w:tcW w:w="2828" w:type="dxa"/>
          </w:tcPr>
          <w:p>
            <w:pPr/>
            <w:r>
              <w:t xml:space="preserve">Markings</w:t>
            </w:r>
          </w:p>
        </w:tc>
        <w:tc>
          <w:tcPr>
            <w:tcW w:w="2816" w:type="dxa"/>
          </w:tcPr>
          <w:p>
            <w:pPr/>
            <w:r>
              <w:t xml:space="preserve">0.736</w:t>
            </w:r>
          </w:p>
        </w:tc>
        <w:tc>
          <w:tcPr>
            <w:tcW w:w="3714" w:type="dxa"/>
          </w:tcPr>
          <w:p>
            <w:pPr/>
            <w:r>
              <w:t xml:space="preserve">0.699</w:t>
            </w:r>
          </w:p>
        </w:tc>
      </w:tr>
      <w:tr>
        <w:tc>
          <w:tcPr>
            <w:tcW w:w="2828" w:type="dxa"/>
          </w:tcPr>
          <w:p>
            <w:pPr/>
            <w:r>
              <w:t xml:space="preserve">Thoracic Vertebrae</w:t>
            </w:r>
          </w:p>
        </w:tc>
        <w:tc>
          <w:tcPr>
            <w:tcW w:w="2816" w:type="dxa"/>
          </w:tcPr>
          <w:p>
            <w:pPr/>
            <w:r>
              <w:t xml:space="preserve">0.655</w:t>
            </w:r>
          </w:p>
        </w:tc>
        <w:tc>
          <w:tcPr>
            <w:tcW w:w="3714" w:type="dxa"/>
          </w:tcPr>
          <w:p>
            <w:pPr/>
            <w:r>
              <w:t xml:space="preserve">0.696</w:t>
            </w:r>
          </w:p>
        </w:tc>
      </w:tr>
      <w:tr>
        <w:tc>
          <w:tcPr>
            <w:tcW w:w="2828" w:type="dxa"/>
          </w:tcPr>
          <w:p>
            <w:pPr/>
            <w:r>
              <w:t xml:space="preserve">Calcinosis</w:t>
            </w:r>
          </w:p>
        </w:tc>
        <w:tc>
          <w:tcPr>
            <w:tcW w:w="2816" w:type="dxa"/>
          </w:tcPr>
          <w:p>
            <w:pPr/>
            <w:r>
              <w:t xml:space="preserve">0.656</w:t>
            </w:r>
          </w:p>
        </w:tc>
        <w:tc>
          <w:tcPr>
            <w:tcW w:w="3714" w:type="dxa"/>
          </w:tcPr>
          <w:p>
            <w:pPr/>
            <w:r>
              <w:t xml:space="preserve">0.687</w:t>
            </w:r>
          </w:p>
        </w:tc>
      </w:tr>
      <w:tr>
        <w:tc>
          <w:tcPr>
            <w:tcW w:w="2828" w:type="dxa"/>
          </w:tcPr>
          <w:p>
            <w:pPr/>
            <w:r>
              <w:t xml:space="preserve">Density</w:t>
            </w:r>
          </w:p>
        </w:tc>
        <w:tc>
          <w:tcPr>
            <w:tcW w:w="2816" w:type="dxa"/>
          </w:tcPr>
          <w:p>
            <w:pPr/>
            <w:r>
              <w:t xml:space="preserve">0.599</w:t>
            </w:r>
          </w:p>
        </w:tc>
        <w:tc>
          <w:tcPr>
            <w:tcW w:w="3714" w:type="dxa"/>
          </w:tcPr>
          <w:p>
            <w:pPr/>
            <w:r>
              <w:t xml:space="preserve">0.685</w:t>
            </w:r>
          </w:p>
        </w:tc>
      </w:tr>
      <w:tr>
        <w:tc>
          <w:tcPr>
            <w:tcW w:w="2828" w:type="dxa"/>
          </w:tcPr>
          <w:p>
            <w:pPr/>
            <w:r>
              <w:t xml:space="preserve">Cicatrix</w:t>
            </w:r>
          </w:p>
        </w:tc>
        <w:tc>
          <w:tcPr>
            <w:tcW w:w="2816" w:type="dxa"/>
          </w:tcPr>
          <w:p>
            <w:pPr/>
            <w:r>
              <w:t xml:space="preserve">0.715</w:t>
            </w:r>
          </w:p>
        </w:tc>
        <w:tc>
          <w:tcPr>
            <w:tcW w:w="3714" w:type="dxa"/>
          </w:tcPr>
          <w:p>
            <w:pPr/>
            <w:r>
              <w:t xml:space="preserve">0.682</w:t>
            </w:r>
          </w:p>
        </w:tc>
      </w:tr>
      <w:tr>
        <w:tc>
          <w:tcPr>
            <w:tcW w:w="2828" w:type="dxa"/>
          </w:tcPr>
          <w:p>
            <w:pPr/>
            <w:r>
              <w:t xml:space="preserve">Calcified Granuloma</w:t>
            </w:r>
          </w:p>
        </w:tc>
        <w:tc>
          <w:tcPr>
            <w:tcW w:w="2816" w:type="dxa"/>
          </w:tcPr>
          <w:p>
            <w:pPr/>
            <w:r>
              <w:t xml:space="preserve">0.652</w:t>
            </w:r>
          </w:p>
        </w:tc>
        <w:tc>
          <w:tcPr>
            <w:tcW w:w="3714" w:type="dxa"/>
          </w:tcPr>
          <w:p>
            <w:pPr/>
            <w:r>
              <w:t xml:space="preserve">0.595</w:t>
            </w:r>
          </w:p>
        </w:tc>
      </w:tr>
      <w:tr>
        <w:tc>
          <w:tcPr>
            <w:tcW w:w="2828" w:type="dxa"/>
          </w:tcPr>
          <w:p>
            <w:pPr/>
            <w:r>
              <w:t xml:space="preserve">Spine</w:t>
            </w:r>
          </w:p>
        </w:tc>
        <w:tc>
          <w:tcPr>
            <w:tcW w:w="2816" w:type="dxa"/>
          </w:tcPr>
          <w:p>
            <w:pPr/>
            <w:r>
              <w:t xml:space="preserve">0.657</w:t>
            </w:r>
          </w:p>
        </w:tc>
        <w:tc>
          <w:tcPr>
            <w:tcW w:w="3714" w:type="dxa"/>
          </w:tcPr>
          <w:p>
            <w:pPr/>
            <w:r>
              <w:t xml:space="preserve">0.576</w:t>
            </w:r>
          </w:p>
        </w:tc>
      </w:tr>
      <w:tr>
        <w:tc>
          <w:tcPr>
            <w:tcW w:w="2828" w:type="dxa"/>
          </w:tcPr>
          <w:p>
            <w:pPr/>
            <w:r>
              <w:rPr>
                <w:b/>
              </w:rPr>
              <w:t xml:space="preserve">Mean</w:t>
            </w:r>
          </w:p>
        </w:tc>
        <w:tc>
          <w:tcPr>
            <w:tcW w:w="2816" w:type="dxa"/>
          </w:tcPr>
          <w:p>
            <w:pPr/>
            <w:r>
              <w:t xml:space="preserve">–</w:t>
            </w:r>
          </w:p>
        </w:tc>
        <w:tc>
          <w:tcPr>
            <w:tcW w:w="3714" w:type="dxa"/>
          </w:tcPr>
          <w:p>
            <w:pPr/>
            <w:r>
              <w:rPr>
                <w:b/>
              </w:rPr>
              <w:t xml:space="preserve">0.7323</w:t>
            </w:r>
          </w:p>
        </w:tc>
      </w:tr>
    </w:tbl>
    <w:p>
      <w:pPr/>
      <w:r>
        <w:rPr>
          <w:i/>
        </w:rPr>
        <w:t xml:space="preserve">Note: the validation column is from the final epoch (10), not the best checkpoint, so the two columns are not directly comparable.</w:t>
      </w:r>
    </w:p>
    <w:p>
      <w:pPr>
        <w:pStyle w:val="Heading3"/>
      </w:pPr>
      <w:r>
        <w:t xml:space="preserve">6.3 Analysis</w:t>
      </w:r>
    </w:p>
    <w:p>
      <w:pPr>
        <w:pStyle w:val="ListParagraph"/>
        <w:numPr>
          <w:ilvl w:val="0"/>
          <w:numId w:val="8"/>
        </w:numPr>
      </w:pPr>
      <w:r>
        <w:rPr>
          <w:b/>
        </w:rPr>
        <w:t xml:space="preserve">Strongest findings:</w:t>
      </w:r>
      <w:r>
        <w:t xml:space="preserve"> Cardiomegaly (0.883) and Pleural Effusion (0.874) are large, visually distinct abnormalities that a CNN detects well; they are also clinically significant.</w:t>
      </w:r>
    </w:p>
    <w:p>
      <w:pPr>
        <w:pStyle w:val="ListParagraph"/>
        <w:numPr>
          <w:ilvl w:val="0"/>
          <w:numId w:val="8"/>
        </w:numPr>
      </w:pPr>
      <w:r>
        <w:rPr>
          <w:b/>
        </w:rPr>
        <w:t xml:space="preserve">Weakest findings:</w:t>
      </w:r>
      <w:r>
        <w:t xml:space="preserve"> Spine (0.576) and Calcified Granuloma (0.595) are small, subtle or ambiguous structures, and several labels (Spine, Thoracic Vertebrae) are anatomical tags rather than true diagnoses, so their "presence" depends on how the radiologist chose to write the report.</w:t>
      </w:r>
    </w:p>
    <w:p>
      <w:pPr>
        <w:pStyle w:val="ListParagraph"/>
        <w:numPr>
          <w:ilvl w:val="0"/>
          <w:numId w:val="8"/>
        </w:numPr>
      </w:pPr>
      <w:r>
        <w:rPr>
          <w:b/>
        </w:rPr>
        <w:t xml:space="preserve">Generalization:</w:t>
      </w:r>
      <w:r>
        <w:t xml:space="preserve"> Test mean AUROC (0.7323) is close to the best validation value (0.738), so the evaluation is consistent and there is no sign that model selection overfit the validation set.</w:t>
      </w:r>
    </w:p>
    <w:p>
      <w:pPr>
        <w:pStyle w:val="ListParagraph"/>
        <w:numPr>
          <w:ilvl w:val="0"/>
          <w:numId w:val="8"/>
        </w:numPr>
      </w:pPr>
      <w:r>
        <w:rPr>
          <w:b/>
        </w:rPr>
        <w:t xml:space="preserve">Comparison to literature:</w:t>
      </w:r>
      <w:r>
        <w:t xml:space="preserve"> Published IU X-ray image-classification results typically fall in a similar range for DenseNet-style baselines; treat this only as a rough reference and verify before citing.</w:t>
      </w:r>
    </w:p>
    <w:p>
      <w:pPr>
        <w:pStyle w:val="Heading3"/>
      </w:pPr>
      <w:r>
        <w:t xml:space="preserve">6.4 Metrics Not Yet Measured</w:t>
      </w:r>
    </w:p>
    <w:p>
      <w:pPr/>
      <w:r>
        <w:t xml:space="preserve">Precision, recall, F1-score per finding, calibration (reliability diagram), inference latency, training time per epoch, throughput and GPU memory utilization have </w:t>
      </w:r>
      <w:r>
        <w:rPr>
          <w:b/>
        </w:rPr>
        <w:t xml:space="preserve">not yet been recorded</w:t>
      </w:r>
      <w:r>
        <w:t xml:space="preserve">. </w:t>
      </w:r>
      <w:r>
        <w:rPr>
          <w:i/>
        </w:rPr>
        <w:t xml:space="preserve">[TO FILL once measured: e.g., latency per image in ms, epoch time in seconds.]</w:t>
      </w:r>
    </w:p>
    <w:p>
      <w:pPr>
        <w:pBdr>
          <w:bottom w:val="single" w:sz="6" w:space="1" w:color="auto"/>
        </w:pBdr>
      </w:pPr>
    </w:p>
    <w:p>
      <w:pPr>
        <w:pStyle w:val="Heading2"/>
      </w:pPr>
      <w:r>
        <w:t xml:space="preserve">7. Integration and Verification</w:t>
      </w:r>
    </w:p>
    <w:p>
      <w:pPr>
        <w:pStyle w:val="Heading3"/>
      </w:pPr>
      <w:r>
        <w:t xml:space="preserve">7.1 Integration Status</w:t>
      </w:r>
    </w:p>
    <w:tbl>
      <w:tblPr>
        <w:tblStyle w:val="TableGrid"/>
        <w:tblW w:w="0" w:type="auto"/>
        <w:tblLayout w:type="fixed"/>
        <w:tblLook w:val="04A0" w:firstRow="1" w:lastRow="0" w:firstColumn="0" w:lastColumn="0" w:noHBand="0" w:noVBand="1"/>
      </w:tblPr>
      <w:tblGrid>
        <w:gridCol w:w="3790"/>
        <w:gridCol w:w="2573"/>
        <w:gridCol w:w="2997"/>
      </w:tblGrid>
      <w:tr>
        <w:trPr>
          <w:tblHeader/>
        </w:trPr>
        <w:tc>
          <w:tcPr>
            <w:tcW w:w="3790" w:type="dxa"/>
            <w:shd w:val="clear" w:color="auto" w:fill="F2F2F2"/>
          </w:tcPr>
          <w:p>
            <w:pPr/>
            <w:r>
              <w:t xml:space="preserve">Integration</w:t>
            </w:r>
          </w:p>
        </w:tc>
        <w:tc>
          <w:tcPr>
            <w:tcW w:w="2573" w:type="dxa"/>
            <w:shd w:val="clear" w:color="auto" w:fill="F2F2F2"/>
          </w:tcPr>
          <w:p>
            <w:pPr/>
            <w:r>
              <w:t xml:space="preserve">Status</w:t>
            </w:r>
          </w:p>
        </w:tc>
        <w:tc>
          <w:tcPr>
            <w:tcW w:w="2997" w:type="dxa"/>
            <w:shd w:val="clear" w:color="auto" w:fill="F2F2F2"/>
          </w:tcPr>
          <w:p>
            <w:pPr/>
            <w:r>
              <w:t xml:space="preserve">Evidence</w:t>
            </w:r>
          </w:p>
        </w:tc>
      </w:tr>
      <w:tr>
        <w:tc>
          <w:tcPr>
            <w:tcW w:w="3790" w:type="dxa"/>
          </w:tcPr>
          <w:p>
            <w:pPr/>
            <w:r>
              <w:t xml:space="preserve">Data CSVs → Dataset → DataLoader</w:t>
            </w:r>
          </w:p>
        </w:tc>
        <w:tc>
          <w:tcPr>
            <w:tcW w:w="2573" w:type="dxa"/>
          </w:tcPr>
          <w:p>
            <w:pPr/>
            <w:r>
              <w:t xml:space="preserve">Integrated and verified</w:t>
            </w:r>
          </w:p>
        </w:tc>
        <w:tc>
          <w:tcPr>
            <w:tcW w:w="2997" w:type="dxa"/>
          </w:tcPr>
          <w:p>
            <w:pPr/>
            <w:r>
              <w:t xml:space="preserve">Batch shapes printed; training runs end-to-end</w:t>
            </w:r>
          </w:p>
        </w:tc>
      </w:tr>
      <w:tr>
        <w:tc>
          <w:tcPr>
            <w:tcW w:w="3790" w:type="dxa"/>
          </w:tcPr>
          <w:p>
            <w:pPr/>
            <w:r>
              <w:t xml:space="preserve">DataLoader → DenseNet121 → Loss/Optimizer</w:t>
            </w:r>
          </w:p>
        </w:tc>
        <w:tc>
          <w:tcPr>
            <w:tcW w:w="2573" w:type="dxa"/>
          </w:tcPr>
          <w:p>
            <w:pPr/>
            <w:r>
              <w:t xml:space="preserve">Integrated and verified</w:t>
            </w:r>
          </w:p>
        </w:tc>
        <w:tc>
          <w:tcPr>
            <w:tcW w:w="2997" w:type="dxa"/>
          </w:tcPr>
          <w:p>
            <w:pPr/>
            <w:r>
              <w:t xml:space="preserve">Loss decreases across 10 epochs</w:t>
            </w:r>
          </w:p>
        </w:tc>
      </w:tr>
      <w:tr>
        <w:tc>
          <w:tcPr>
            <w:tcW w:w="3790" w:type="dxa"/>
          </w:tcPr>
          <w:p>
            <w:pPr/>
            <w:r>
              <w:t xml:space="preserve">Training → Validation → Checkpoint</w:t>
            </w:r>
          </w:p>
        </w:tc>
        <w:tc>
          <w:tcPr>
            <w:tcW w:w="2573" w:type="dxa"/>
          </w:tcPr>
          <w:p>
            <w:pPr/>
            <w:r>
              <w:t xml:space="preserve">Integrated and verified</w:t>
            </w:r>
          </w:p>
        </w:tc>
        <w:tc>
          <w:tcPr>
            <w:tcW w:w="2997" w:type="dxa"/>
          </w:tcPr>
          <w:p>
            <w:pPr/>
            <w:r>
              <w:rPr>
                <w:rStyle w:val="CodeChar"/>
              </w:rPr>
              <w:t xml:space="preserve">best_densenet.pt</w:t>
            </w:r>
            <w:r>
              <w:t xml:space="preserve"> saved on AUROC improvement</w:t>
            </w:r>
          </w:p>
        </w:tc>
      </w:tr>
      <w:tr>
        <w:tc>
          <w:tcPr>
            <w:tcW w:w="3790" w:type="dxa"/>
          </w:tcPr>
          <w:p>
            <w:pPr/>
            <w:r>
              <w:t xml:space="preserve">Checkpoint → Test evaluation</w:t>
            </w:r>
          </w:p>
        </w:tc>
        <w:tc>
          <w:tcPr>
            <w:tcW w:w="2573" w:type="dxa"/>
          </w:tcPr>
          <w:p>
            <w:pPr/>
            <w:r>
              <w:t xml:space="preserve">Integrated and verified</w:t>
            </w:r>
          </w:p>
        </w:tc>
        <w:tc>
          <w:tcPr>
            <w:tcW w:w="2997" w:type="dxa"/>
          </w:tcPr>
          <w:p>
            <w:pPr/>
            <w:r>
              <w:t xml:space="preserve">Weights reloaded; test AUROC computed</w:t>
            </w:r>
          </w:p>
        </w:tc>
      </w:tr>
      <w:tr>
        <w:tc>
          <w:tcPr>
            <w:tcW w:w="3790" w:type="dxa"/>
          </w:tcPr>
          <w:p>
            <w:pPr/>
            <w:r>
              <w:t xml:space="preserve">Text encoder ↔ Vision encoder (fusion)</w:t>
            </w:r>
          </w:p>
        </w:tc>
        <w:tc>
          <w:tcPr>
            <w:tcW w:w="2573" w:type="dxa"/>
          </w:tcPr>
          <w:p>
            <w:pPr/>
            <w:r>
              <w:t xml:space="preserve">Not started</w:t>
            </w:r>
          </w:p>
        </w:tc>
        <w:tc>
          <w:tcPr>
            <w:tcW w:w="2997" w:type="dxa"/>
          </w:tcPr>
          <w:p>
            <w:pPr/>
            <w:r>
              <w:t xml:space="preserve">–</w:t>
            </w:r>
          </w:p>
        </w:tc>
      </w:tr>
      <w:tr>
        <w:tc>
          <w:tcPr>
            <w:tcW w:w="3790" w:type="dxa"/>
          </w:tcPr>
          <w:p>
            <w:pPr/>
            <w:r>
              <w:t xml:space="preserve">Model ↔ FastAPI ↔ Dashboard</w:t>
            </w:r>
          </w:p>
        </w:tc>
        <w:tc>
          <w:tcPr>
            <w:tcW w:w="2573" w:type="dxa"/>
          </w:tcPr>
          <w:p>
            <w:pPr/>
            <w:r>
              <w:t xml:space="preserve">Not started</w:t>
            </w:r>
          </w:p>
        </w:tc>
        <w:tc>
          <w:tcPr>
            <w:tcW w:w="2997" w:type="dxa"/>
          </w:tcPr>
          <w:p>
            <w:pPr/>
            <w:r>
              <w:t xml:space="preserve">–</w:t>
            </w:r>
          </w:p>
        </w:tc>
      </w:tr>
    </w:tbl>
    <w:p>
      <w:pPr>
        <w:pStyle w:val="Heading3"/>
      </w:pPr>
      <w:r>
        <w:t xml:space="preserve">7.2 Interface Compatibility</w:t>
      </w:r>
    </w:p>
    <w:p>
      <w:pPr/>
      <w:r>
        <w:t xml:space="preserve">Tensor shapes between modules are consistent: loader output </w:t>
      </w:r>
      <w:r>
        <w:rPr>
          <w:rStyle w:val="CodeChar"/>
        </w:rPr>
        <w:t xml:space="preserve">[B, 3, 224, 224]</w:t>
      </w:r>
      <w:r>
        <w:t xml:space="preserve"> matches the model input; the model emits </w:t>
      </w:r>
      <w:r>
        <w:rPr>
          <w:rStyle w:val="CodeChar"/>
        </w:rPr>
        <w:t xml:space="preserve">[B, 14]</w:t>
      </w:r>
      <w:r>
        <w:t xml:space="preserve"> logits matching the </w:t>
      </w:r>
      <w:r>
        <w:rPr>
          <w:rStyle w:val="CodeChar"/>
        </w:rPr>
        <w:t xml:space="preserve">[B, 14]</w:t>
      </w:r>
      <w:r>
        <w:t xml:space="preserve"> label tensor. For future fusion, the 1024-d vision vector and 768-d text vector are compatible with a concatenated 1792-d fusion input.</w:t>
      </w:r>
    </w:p>
    <w:p>
      <w:pPr>
        <w:pStyle w:val="Heading3"/>
      </w:pPr>
      <w:r>
        <w:t xml:space="preserve">7.3 Functional and System-Level Verification</w:t>
      </w:r>
    </w:p>
    <w:p>
      <w:pPr/>
      <w:r>
        <w:t xml:space="preserve">The vision pipeline has been verified at module level and as a complete train-validate-test chain. System-level end-to-end testing (upload → prediction → explanation) will be performed after the API and website are built.</w:t>
      </w:r>
    </w:p>
    <w:p>
      <w:pPr>
        <w:pBdr>
          <w:bottom w:val="single" w:sz="6" w:space="1" w:color="auto"/>
        </w:pBdr>
      </w:pPr>
    </w:p>
    <w:p>
      <w:pPr>
        <w:pStyle w:val="Heading2"/>
      </w:pPr>
      <w:r>
        <w:t xml:space="preserve">8. Technical Challenges and Limitations</w:t>
      </w:r>
    </w:p>
    <w:p>
      <w:pPr>
        <w:pStyle w:val="Heading3"/>
      </w:pPr>
      <w:r>
        <w:t xml:space="preserve">8.1 Challenges Faced</w:t>
      </w:r>
    </w:p>
    <w:p>
      <w:pPr>
        <w:pStyle w:val="ListParagraph"/>
        <w:numPr>
          <w:ilvl w:val="0"/>
          <w:numId w:val="9"/>
        </w:numPr>
      </w:pPr>
      <w:r>
        <w:rPr>
          <w:b/>
        </w:rPr>
        <w:t xml:space="preserve">New domain.</w:t>
      </w:r>
      <w:r>
        <w:t xml:space="preserve"> The team was previously familiar with text/tabular data; working with images was new, and the CNN model, its tensor structure, transfer learning, and the PyTorch training loop had to be learned from scratch.</w:t>
      </w:r>
    </w:p>
    <w:p>
      <w:pPr>
        <w:pStyle w:val="ListParagraph"/>
        <w:numPr>
          <w:ilvl w:val="0"/>
          <w:numId w:val="9"/>
        </w:numPr>
      </w:pPr>
      <w:r>
        <w:rPr>
          <w:b/>
        </w:rPr>
        <w:t xml:space="preserve">Label quality.</w:t>
      </w:r>
      <w:r>
        <w:t xml:space="preserve"> The dataset provides report tags, not clean diagnostic labels, so the label set mixes diagnoses (Cardiomegaly, Pleural Effusion) with anatomical terms (Spine, Aorta).</w:t>
      </w:r>
    </w:p>
    <w:p>
      <w:pPr>
        <w:pStyle w:val="ListParagraph"/>
        <w:numPr>
          <w:ilvl w:val="0"/>
          <w:numId w:val="9"/>
        </w:numPr>
      </w:pPr>
      <w:r>
        <w:rPr>
          <w:b/>
        </w:rPr>
        <w:t xml:space="preserve">Class imbalance.</w:t>
      </w:r>
      <w:r>
        <w:t xml:space="preserve"> Most findings are rare.</w:t>
      </w:r>
    </w:p>
    <w:p>
      <w:pPr>
        <w:pStyle w:val="ListParagraph"/>
        <w:numPr>
          <w:ilvl w:val="0"/>
          <w:numId w:val="9"/>
        </w:numPr>
      </w:pPr>
      <w:r>
        <w:rPr>
          <w:b/>
        </w:rPr>
        <w:t xml:space="preserve">Small dataset.</w:t>
      </w:r>
      <w:r>
        <w:t xml:space="preserve"> About 7,470 images are small for a DenseNet121 with ~7M parameters.</w:t>
      </w:r>
    </w:p>
    <w:p>
      <w:pPr>
        <w:pStyle w:val="Heading3"/>
      </w:pPr>
      <w:r>
        <w:t xml:space="preserve">8.2 Limitations and Unresolved Issues</w:t>
      </w:r>
    </w:p>
    <w:p>
      <w:pPr>
        <w:pStyle w:val="ListParagraph"/>
        <w:numPr>
          <w:ilvl w:val="0"/>
          <w:numId w:val="10"/>
        </w:numPr>
      </w:pPr>
      <w:r>
        <w:rPr>
          <w:b/>
        </w:rPr>
        <w:t xml:space="preserve">Overfitting:</w:t>
      </w:r>
      <w:r>
        <w:t xml:space="preserve"> validation loss increases from epoch 3 onward.</w:t>
      </w:r>
    </w:p>
    <w:p>
      <w:pPr>
        <w:pStyle w:val="ListParagraph"/>
        <w:numPr>
          <w:ilvl w:val="0"/>
          <w:numId w:val="10"/>
        </w:numPr>
      </w:pPr>
      <w:r>
        <w:rPr>
          <w:b/>
        </w:rPr>
        <w:t xml:space="preserve">Image-only model:</w:t>
      </w:r>
      <w:r>
        <w:t xml:space="preserve"> the radiology report text, a major information source, is not yet used.</w:t>
      </w:r>
    </w:p>
    <w:p>
      <w:pPr>
        <w:pStyle w:val="ListParagraph"/>
        <w:numPr>
          <w:ilvl w:val="0"/>
          <w:numId w:val="10"/>
        </w:numPr>
      </w:pPr>
      <w:r>
        <w:rPr>
          <w:b/>
        </w:rPr>
        <w:t xml:space="preserve">Both views treated independently:</w:t>
      </w:r>
      <w:r>
        <w:t xml:space="preserve"> frontal and lateral images of one study are scored separately; there is no study-level aggregation.</w:t>
      </w:r>
    </w:p>
    <w:p>
      <w:pPr>
        <w:pStyle w:val="ListParagraph"/>
        <w:numPr>
          <w:ilvl w:val="0"/>
          <w:numId w:val="10"/>
        </w:numPr>
      </w:pPr>
      <w:r>
        <w:rPr>
          <w:b/>
        </w:rPr>
        <w:t xml:space="preserve">Mixed-quality labels:</w:t>
      </w:r>
      <w:r>
        <w:t xml:space="preserve"> weak labels cap achievable AUROC for several findings.</w:t>
      </w:r>
    </w:p>
    <w:p>
      <w:pPr>
        <w:pStyle w:val="ListParagraph"/>
        <w:numPr>
          <w:ilvl w:val="0"/>
          <w:numId w:val="10"/>
        </w:numPr>
      </w:pPr>
      <w:r>
        <w:rPr>
          <w:b/>
        </w:rPr>
        <w:t xml:space="preserve">Single-source data:</w:t>
      </w:r>
      <w:r>
        <w:t xml:space="preserve"> one hospital network, demographic skew, and no clinical validation.</w:t>
      </w:r>
    </w:p>
    <w:p>
      <w:pPr>
        <w:pStyle w:val="ListParagraph"/>
        <w:numPr>
          <w:ilvl w:val="0"/>
          <w:numId w:val="10"/>
        </w:numPr>
      </w:pPr>
      <w:r>
        <w:rPr>
          <w:b/>
        </w:rPr>
        <w:t xml:space="preserve">Incomplete metrics:</w:t>
      </w:r>
      <w:r>
        <w:t xml:space="preserve"> no F1/precision/recall, calibration, or latency measurements yet.</w:t>
      </w:r>
    </w:p>
    <w:p>
      <w:pPr>
        <w:pStyle w:val="ListParagraph"/>
        <w:numPr>
          <w:ilvl w:val="0"/>
          <w:numId w:val="10"/>
        </w:numPr>
      </w:pPr>
      <w:r>
        <w:rPr>
          <w:b/>
        </w:rPr>
        <w:t xml:space="preserve">Not a medical device:</w:t>
      </w:r>
      <w:r>
        <w:t xml:space="preserve"> this is a research/decision-support prototype only.</w:t>
      </w:r>
    </w:p>
    <w:p>
      <w:pPr>
        <w:pStyle w:val="Heading3"/>
      </w:pPr>
      <w:r>
        <w:t xml:space="preserve">8.3 Proposed Corrective Strategies</w:t>
      </w:r>
    </w:p>
    <w:tbl>
      <w:tblPr>
        <w:tblStyle w:val="TableGrid"/>
        <w:tblW w:w="0" w:type="auto"/>
        <w:tblLayout w:type="fixed"/>
        <w:tblLook w:val="04A0" w:firstRow="1" w:lastRow="0" w:firstColumn="0" w:lastColumn="0" w:noHBand="0" w:noVBand="1"/>
      </w:tblPr>
      <w:tblGrid>
        <w:gridCol w:w="3125"/>
        <w:gridCol w:w="6234"/>
      </w:tblGrid>
      <w:tr>
        <w:trPr>
          <w:tblHeader/>
        </w:trPr>
        <w:tc>
          <w:tcPr>
            <w:tcW w:w="3125" w:type="dxa"/>
            <w:shd w:val="clear" w:color="auto" w:fill="F2F2F2"/>
          </w:tcPr>
          <w:p>
            <w:pPr/>
            <w:r>
              <w:t xml:space="preserve">Problem</w:t>
            </w:r>
          </w:p>
        </w:tc>
        <w:tc>
          <w:tcPr>
            <w:tcW w:w="6234" w:type="dxa"/>
            <w:shd w:val="clear" w:color="auto" w:fill="F2F2F2"/>
          </w:tcPr>
          <w:p>
            <w:pPr/>
            <w:r>
              <w:t xml:space="preserve">Proposed fix</w:t>
            </w:r>
          </w:p>
        </w:tc>
      </w:tr>
      <w:tr>
        <w:tc>
          <w:tcPr>
            <w:tcW w:w="3125" w:type="dxa"/>
          </w:tcPr>
          <w:p>
            <w:pPr/>
            <w:r>
              <w:t xml:space="preserve">Overfitting</w:t>
            </w:r>
          </w:p>
        </w:tc>
        <w:tc>
          <w:tcPr>
            <w:tcW w:w="6234" w:type="dxa"/>
          </w:tcPr>
          <w:p>
            <w:pPr/>
            <w:r>
              <w:t xml:space="preserve">Early stopping (best epoch 2–8), stronger augmentation, freeze early layers (</w:t>
            </w:r>
            <w:r>
              <w:rPr>
                <w:rStyle w:val="CodeChar"/>
              </w:rPr>
              <w:t xml:space="preserve">denseblock4</w:t>
            </w:r>
            <w:r>
              <w:t xml:space="preserve"> + head only), weight decay, learning-rate scheduler, or lower epoch count</w:t>
            </w:r>
          </w:p>
        </w:tc>
      </w:tr>
      <w:tr>
        <w:tc>
          <w:tcPr>
            <w:tcW w:w="3125" w:type="dxa"/>
          </w:tcPr>
          <w:p>
            <w:pPr/>
            <w:r>
              <w:t xml:space="preserve">Weak labels</w:t>
            </w:r>
          </w:p>
        </w:tc>
        <w:tc>
          <w:tcPr>
            <w:tcW w:w="6234" w:type="dxa"/>
          </w:tcPr>
          <w:p>
            <w:pPr/>
            <w:r>
              <w:t xml:space="preserve">Use the CheXpert labeler on Findings/Impression text for cleaner positive/negative/uncertain labels</w:t>
            </w:r>
          </w:p>
        </w:tc>
      </w:tr>
      <w:tr>
        <w:tc>
          <w:tcPr>
            <w:tcW w:w="3125" w:type="dxa"/>
          </w:tcPr>
          <w:p>
            <w:pPr/>
            <w:r>
              <w:t xml:space="preserve">Small data</w:t>
            </w:r>
          </w:p>
        </w:tc>
        <w:tc>
          <w:tcPr>
            <w:tcW w:w="6234" w:type="dxa"/>
          </w:tcPr>
          <w:p>
            <w:pPr/>
            <w:r>
              <w:t xml:space="preserve">Enlarge the dataset (COVID-19 Radiography, Chest X-Ray Pneumonia, or MIMIC-CXR as stretch)</w:t>
            </w:r>
          </w:p>
        </w:tc>
      </w:tr>
      <w:tr>
        <w:tc>
          <w:tcPr>
            <w:tcW w:w="3125" w:type="dxa"/>
          </w:tcPr>
          <w:p>
            <w:pPr/>
            <w:r>
              <w:t xml:space="preserve">Rare findings</w:t>
            </w:r>
          </w:p>
        </w:tc>
        <w:tc>
          <w:tcPr>
            <w:tcW w:w="6234" w:type="dxa"/>
          </w:tcPr>
          <w:p>
            <w:pPr/>
            <w:r>
              <w:t xml:space="preserve">Focal loss or oversampling</w:t>
            </w:r>
          </w:p>
        </w:tc>
      </w:tr>
      <w:tr>
        <w:tc>
          <w:tcPr>
            <w:tcW w:w="3125" w:type="dxa"/>
          </w:tcPr>
          <w:p>
            <w:pPr/>
            <w:r>
              <w:t xml:space="preserve">Two views per study</w:t>
            </w:r>
          </w:p>
        </w:tc>
        <w:tc>
          <w:tcPr>
            <w:tcW w:w="6234" w:type="dxa"/>
          </w:tcPr>
          <w:p>
            <w:pPr/>
            <w:r>
              <w:t xml:space="preserve">Average or max-pool predictions across a study's images</w:t>
            </w:r>
          </w:p>
        </w:tc>
      </w:tr>
      <w:tr>
        <w:tc>
          <w:tcPr>
            <w:tcW w:w="3125" w:type="dxa"/>
          </w:tcPr>
          <w:p>
            <w:pPr/>
            <w:r>
              <w:t xml:space="preserve">Trust and calibration</w:t>
            </w:r>
          </w:p>
        </w:tc>
        <w:tc>
          <w:tcPr>
            <w:tcW w:w="6234" w:type="dxa"/>
          </w:tcPr>
          <w:p>
            <w:pPr/>
            <w:r>
              <w:t xml:space="preserve">Temperature scaling, reliability diagram, Grad-CAM sanity checks</w:t>
            </w:r>
          </w:p>
        </w:tc>
      </w:tr>
    </w:tbl>
    <w:p>
      <w:pPr>
        <w:pBdr>
          <w:bottom w:val="single" w:sz="6" w:space="1" w:color="auto"/>
        </w:pBdr>
      </w:pPr>
    </w:p>
    <w:p>
      <w:pPr>
        <w:pStyle w:val="Heading2"/>
      </w:pPr>
      <w:r>
        <w:t xml:space="preserve">9. Milestone Achievement and Future Work</w:t>
      </w:r>
    </w:p>
    <w:p>
      <w:pPr>
        <w:pStyle w:val="Heading3"/>
      </w:pPr>
      <w:r>
        <w:t xml:space="preserve">9.1 Completed</w:t>
      </w:r>
    </w:p>
    <w:p>
      <w:pPr>
        <w:pStyle w:val="ListParagraph"/>
        <w:numPr>
          <w:ilvl w:val="0"/>
          <w:numId w:val="11"/>
        </w:numPr>
      </w:pPr>
      <w:r>
        <w:t xml:space="preserve">Dataset acquisition, exploration and tag analysis</w:t>
      </w:r>
    </w:p>
    <w:p>
      <w:pPr>
        <w:pStyle w:val="ListParagraph"/>
        <w:numPr>
          <w:ilvl w:val="0"/>
          <w:numId w:val="11"/>
        </w:numPr>
      </w:pPr>
      <w:r>
        <w:t xml:space="preserve">Label construction (14 findings) and patient-level 70/15/15 split</w:t>
      </w:r>
    </w:p>
    <w:p>
      <w:pPr>
        <w:pStyle w:val="ListParagraph"/>
        <w:numPr>
          <w:ilvl w:val="0"/>
          <w:numId w:val="11"/>
        </w:numPr>
      </w:pPr>
      <w:r>
        <w:t xml:space="preserve">Image preprocessing and augmentation pipeline</w:t>
      </w:r>
    </w:p>
    <w:p>
      <w:pPr>
        <w:pStyle w:val="ListParagraph"/>
        <w:numPr>
          <w:ilvl w:val="0"/>
          <w:numId w:val="11"/>
        </w:numPr>
      </w:pPr>
      <w:r>
        <w:t xml:space="preserve">DenseNet121 transfer-learning baseline: trained, validated, tested (</w:t>
      </w:r>
      <w:r>
        <w:rPr>
          <w:b/>
        </w:rPr>
        <w:t xml:space="preserve">test mean AUROC 0.7323</w:t>
      </w:r>
      <w:r>
        <w:t xml:space="preserve">)</w:t>
      </w:r>
    </w:p>
    <w:p>
      <w:pPr>
        <w:pStyle w:val="ListParagraph"/>
        <w:numPr>
          <w:ilvl w:val="0"/>
          <w:numId w:val="11"/>
        </w:numPr>
      </w:pPr>
      <w:r>
        <w:t xml:space="preserve">Per-label evaluation and best-checkpoint saving</w:t>
      </w:r>
    </w:p>
    <w:p>
      <w:pPr>
        <w:pStyle w:val="Heading3"/>
      </w:pPr>
      <w:r>
        <w:t xml:space="preserve">9.2 Partially Implemented</w:t>
      </w:r>
    </w:p>
    <w:p>
      <w:pPr>
        <w:pStyle w:val="ListParagraph"/>
        <w:numPr>
          <w:ilvl w:val="0"/>
          <w:numId w:val="12"/>
        </w:numPr>
      </w:pPr>
      <w:r>
        <w:t xml:space="preserve">Evaluation: AUROC done; precision/recall/F1 and calibration pending</w:t>
      </w:r>
    </w:p>
    <w:p>
      <w:pPr>
        <w:pStyle w:val="ListParagraph"/>
        <w:numPr>
          <w:ilvl w:val="0"/>
          <w:numId w:val="12"/>
        </w:numPr>
      </w:pPr>
      <w:r>
        <w:t xml:space="preserve">Class-imbalance handling: weighted loss done; focal loss/oversampling not yet tried</w:t>
      </w:r>
    </w:p>
    <w:p>
      <w:pPr>
        <w:pStyle w:val="Heading3"/>
      </w:pPr>
      <w:r>
        <w:t xml:space="preserve">9.3 Ongoing</w:t>
      </w:r>
    </w:p>
    <w:p>
      <w:pPr>
        <w:pStyle w:val="ListParagraph"/>
        <w:numPr>
          <w:ilvl w:val="0"/>
          <w:numId w:val="13"/>
        </w:numPr>
      </w:pPr>
      <w:r>
        <w:t xml:space="preserve">Learning and tuning of CNN training behaviour (reducing overfitting)</w:t>
      </w:r>
    </w:p>
    <w:p>
      <w:pPr>
        <w:pStyle w:val="ListParagraph"/>
        <w:numPr>
          <w:ilvl w:val="0"/>
          <w:numId w:val="13"/>
        </w:numPr>
      </w:pPr>
      <w:r>
        <w:t xml:space="preserve">Compiling results, screenshots and documentation</w:t>
      </w:r>
    </w:p>
    <w:p>
      <w:pPr>
        <w:pStyle w:val="Heading3"/>
      </w:pPr>
      <w:r>
        <w:t xml:space="preserve">9.4 Planned (Future Work)</w:t>
      </w:r>
    </w:p>
    <w:tbl>
      <w:tblPr>
        <w:tblStyle w:val="TableGrid"/>
        <w:tblW w:w="0" w:type="auto"/>
        <w:tblLayout w:type="fixed"/>
        <w:tblLook w:val="04A0" w:firstRow="1" w:lastRow="0" w:firstColumn="0" w:lastColumn="0" w:noHBand="0" w:noVBand="1"/>
      </w:tblPr>
      <w:tblGrid>
        <w:gridCol w:w="869"/>
        <w:gridCol w:w="3571"/>
        <w:gridCol w:w="4920"/>
      </w:tblGrid>
      <w:tr>
        <w:trPr>
          <w:tblHeader/>
        </w:trPr>
        <w:tc>
          <w:tcPr>
            <w:tcW w:w="869" w:type="dxa"/>
            <w:shd w:val="clear" w:color="auto" w:fill="F2F2F2"/>
          </w:tcPr>
          <w:p>
            <w:pPr/>
            <w:r>
              <w:t xml:space="preserve">Phase</w:t>
            </w:r>
          </w:p>
        </w:tc>
        <w:tc>
          <w:tcPr>
            <w:tcW w:w="3571" w:type="dxa"/>
            <w:shd w:val="clear" w:color="auto" w:fill="F2F2F2"/>
          </w:tcPr>
          <w:p>
            <w:pPr/>
            <w:r>
              <w:t xml:space="preserve">Task</w:t>
            </w:r>
          </w:p>
        </w:tc>
        <w:tc>
          <w:tcPr>
            <w:tcW w:w="4920" w:type="dxa"/>
            <w:shd w:val="clear" w:color="auto" w:fill="F2F2F2"/>
          </w:tcPr>
          <w:p>
            <w:pPr/>
            <w:r>
              <w:t xml:space="preserve">Description</w:t>
            </w:r>
          </w:p>
        </w:tc>
      </w:tr>
      <w:tr>
        <w:tc>
          <w:tcPr>
            <w:tcW w:w="869" w:type="dxa"/>
          </w:tcPr>
          <w:p>
            <w:pPr/>
            <w:r>
              <w:t xml:space="preserve">A</w:t>
            </w:r>
          </w:p>
        </w:tc>
        <w:tc>
          <w:tcPr>
            <w:tcW w:w="3571" w:type="dxa"/>
          </w:tcPr>
          <w:p>
            <w:pPr/>
            <w:r>
              <w:t xml:space="preserve">Overfitting control and metric completion</w:t>
            </w:r>
          </w:p>
        </w:tc>
        <w:tc>
          <w:tcPr>
            <w:tcW w:w="4920" w:type="dxa"/>
          </w:tcPr>
          <w:p>
            <w:pPr/>
            <w:r>
              <w:t xml:space="preserve">Early stopping, partial freezing, F1/precision/recall, calibration</w:t>
            </w:r>
          </w:p>
        </w:tc>
      </w:tr>
      <w:tr>
        <w:tc>
          <w:tcPr>
            <w:tcW w:w="869" w:type="dxa"/>
          </w:tcPr>
          <w:p>
            <w:pPr/>
            <w:r>
              <w:t xml:space="preserve">B</w:t>
            </w:r>
          </w:p>
        </w:tc>
        <w:tc>
          <w:tcPr>
            <w:tcW w:w="3571" w:type="dxa"/>
          </w:tcPr>
          <w:p>
            <w:pPr/>
            <w:r>
              <w:t xml:space="preserve">Text-only baseline</w:t>
            </w:r>
          </w:p>
        </w:tc>
        <w:tc>
          <w:tcPr>
            <w:tcW w:w="4920" w:type="dxa"/>
          </w:tcPr>
          <w:p>
            <w:pPr/>
            <w:r>
              <w:t xml:space="preserve">Bio_ClinicalBERT on report text with the same labels</w:t>
            </w:r>
          </w:p>
        </w:tc>
      </w:tr>
      <w:tr>
        <w:tc>
          <w:tcPr>
            <w:tcW w:w="869" w:type="dxa"/>
          </w:tcPr>
          <w:p>
            <w:pPr/>
            <w:r>
              <w:t xml:space="preserve">C</w:t>
            </w:r>
          </w:p>
        </w:tc>
        <w:tc>
          <w:tcPr>
            <w:tcW w:w="3571" w:type="dxa"/>
          </w:tcPr>
          <w:p>
            <w:pPr/>
            <w:r>
              <w:t xml:space="preserve">Multimodal fusion</w:t>
            </w:r>
          </w:p>
        </w:tc>
        <w:tc>
          <w:tcPr>
            <w:tcW w:w="4920" w:type="dxa"/>
          </w:tcPr>
          <w:p>
            <w:pPr/>
            <w:r>
              <w:t xml:space="preserve">Concatenation of 1024-d and 768-d vectors plus MLP head; compare against both unimodal baselines</w:t>
            </w:r>
          </w:p>
        </w:tc>
      </w:tr>
      <w:tr>
        <w:tc>
          <w:tcPr>
            <w:tcW w:w="869" w:type="dxa"/>
          </w:tcPr>
          <w:p>
            <w:pPr/>
            <w:r>
              <w:t xml:space="preserve">D</w:t>
            </w:r>
          </w:p>
        </w:tc>
        <w:tc>
          <w:tcPr>
            <w:tcW w:w="3571" w:type="dxa"/>
          </w:tcPr>
          <w:p>
            <w:pPr/>
            <w:r>
              <w:t xml:space="preserve">Explainability</w:t>
            </w:r>
          </w:p>
        </w:tc>
        <w:tc>
          <w:tcPr>
            <w:tcW w:w="4920" w:type="dxa"/>
          </w:tcPr>
          <w:p>
            <w:pPr/>
            <w:r>
              <w:t xml:space="preserve">Grad-CAM on </w:t>
            </w:r>
            <w:r>
              <w:rPr>
                <w:rStyle w:val="CodeChar"/>
              </w:rPr>
              <w:t xml:space="preserve">denseblock4</w:t>
            </w:r>
            <w:r>
              <w:t xml:space="preserve">; attention visualization for text</w:t>
            </w:r>
          </w:p>
        </w:tc>
      </w:tr>
      <w:tr>
        <w:tc>
          <w:tcPr>
            <w:tcW w:w="869" w:type="dxa"/>
          </w:tcPr>
          <w:p>
            <w:pPr/>
            <w:r>
              <w:t xml:space="preserve">E</w:t>
            </w:r>
          </w:p>
        </w:tc>
        <w:tc>
          <w:tcPr>
            <w:tcW w:w="3571" w:type="dxa"/>
          </w:tcPr>
          <w:p>
            <w:pPr/>
            <w:r>
              <w:t xml:space="preserve">Dataset expansion</w:t>
            </w:r>
          </w:p>
        </w:tc>
        <w:tc>
          <w:tcPr>
            <w:tcW w:w="4920" w:type="dxa"/>
          </w:tcPr>
          <w:p>
            <w:pPr/>
            <w:r>
              <w:t xml:space="preserve">Larger/additional datasets to improve generalization</w:t>
            </w:r>
          </w:p>
        </w:tc>
      </w:tr>
      <w:tr>
        <w:tc>
          <w:tcPr>
            <w:tcW w:w="869" w:type="dxa"/>
          </w:tcPr>
          <w:p>
            <w:pPr/>
            <w:r>
              <w:t xml:space="preserve">F</w:t>
            </w:r>
          </w:p>
        </w:tc>
        <w:tc>
          <w:tcPr>
            <w:tcW w:w="3571" w:type="dxa"/>
          </w:tcPr>
          <w:p>
            <w:pPr/>
            <w:r>
              <w:rPr>
                <w:b/>
              </w:rPr>
              <w:t xml:space="preserve">Back end</w:t>
            </w:r>
          </w:p>
        </w:tc>
        <w:tc>
          <w:tcPr>
            <w:tcW w:w="4920" w:type="dxa"/>
          </w:tcPr>
          <w:p>
            <w:pPr/>
            <w:r>
              <w:t xml:space="preserve">FastAPI service exposing </w:t>
            </w:r>
            <w:r>
              <w:rPr>
                <w:rStyle w:val="CodeChar"/>
              </w:rPr>
              <w:t xml:space="preserve">/predict</w:t>
            </w:r>
            <w:r>
              <w:t xml:space="preserve">, model loading, input validation, audit log</w:t>
            </w:r>
          </w:p>
        </w:tc>
      </w:tr>
      <w:tr>
        <w:tc>
          <w:tcPr>
            <w:tcW w:w="869" w:type="dxa"/>
          </w:tcPr>
          <w:p>
            <w:pPr/>
            <w:r>
              <w:t xml:space="preserve">G</w:t>
            </w:r>
          </w:p>
        </w:tc>
        <w:tc>
          <w:tcPr>
            <w:tcW w:w="3571" w:type="dxa"/>
          </w:tcPr>
          <w:p>
            <w:pPr/>
            <w:r>
              <w:rPr>
                <w:b/>
              </w:rPr>
              <w:t xml:space="preserve">Front end / website</w:t>
            </w:r>
          </w:p>
        </w:tc>
        <w:tc>
          <w:tcPr>
            <w:tcW w:w="4920" w:type="dxa"/>
          </w:tcPr>
          <w:p>
            <w:pPr/>
            <w:r>
              <w:t xml:space="preserve">Clinician dashboard for uploading X-ray and report and viewing predictions, confidence and heatmap</w:t>
            </w:r>
          </w:p>
        </w:tc>
      </w:tr>
      <w:tr>
        <w:tc>
          <w:tcPr>
            <w:tcW w:w="869" w:type="dxa"/>
          </w:tcPr>
          <w:p>
            <w:pPr/>
            <w:r>
              <w:t xml:space="preserve">H</w:t>
            </w:r>
          </w:p>
        </w:tc>
        <w:tc>
          <w:tcPr>
            <w:tcW w:w="3571" w:type="dxa"/>
          </w:tcPr>
          <w:p>
            <w:pPr/>
            <w:r>
              <w:t xml:space="preserve">Testing and deployment</w:t>
            </w:r>
          </w:p>
        </w:tc>
        <w:tc>
          <w:tcPr>
            <w:tcW w:w="4920" w:type="dxa"/>
          </w:tcPr>
          <w:p>
            <w:pPr/>
            <w:r>
              <w:t xml:space="preserve">System-level tests, Docker packaging, live demo, final documentation and demo video</w:t>
            </w:r>
          </w:p>
        </w:tc>
      </w:tr>
    </w:tbl>
    <w:p>
      <w:pPr>
        <w:pStyle w:val="Heading3"/>
      </w:pPr>
      <w:r>
        <w:t xml:space="preserve">9.5 Remaining Activities</w:t>
      </w:r>
    </w:p>
    <w:p>
      <w:pPr/>
      <w:r>
        <w:t xml:space="preserve">Development: text encoder, fusion model, API and website. Testing: end-to-end and invalid-input tests. Optimization: regularization and hyper-parameter tuning, inference latency. Validation: calibration and explainability checks, plus a documented limitations and ethics statement.</w:t>
      </w:r>
    </w:p>
    <w:p>
      <w:pPr>
        <w:pBdr>
          <w:bottom w:val="single" w:sz="6" w:space="1" w:color="auto"/>
        </w:pBdr>
      </w:pPr>
    </w:p>
    <w:p>
      <w:pPr>
        <w:pStyle w:val="Heading2"/>
      </w:pPr>
      <w:r>
        <w:t xml:space="preserve">10. Conclusion</w:t>
      </w:r>
    </w:p>
    <w:p>
      <w:pPr/>
      <w:r>
        <w:t xml:space="preserve">The project has completed its first major technical milestone: a working, patient-level-validated image-only DenseNet121 classifier for 14 chest X-ray findings, reaching a </w:t>
      </w:r>
      <w:r>
        <w:rPr>
          <w:b/>
        </w:rPr>
        <w:t xml:space="preserve">test mean AUROC of 0.7323</w:t>
      </w:r>
      <w:r>
        <w:t xml:space="preserve">, with strong performance on clinically important findings such as Cardiomegaly (0.883) and Pleural Effusion (0.874). The remaining work extends this baseline into the full multimodal CDSS with text fusion, explainability, a back end and a website.</w:t>
      </w:r>
    </w:p>
    <w:p>
      <w:pPr/>
      <w:r>
        <w:rPr>
          <w:i/>
        </w:rPr>
        <w:t xml:space="preserve">This system is a decision-support research prototype and has not undergone clinical validation; it must not be used for real diagnosis.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Multimodal AI-Based Healthcare Diagnostic &amp; Clinical Decision Support System (CD</dc:title>
  <dc:description>Claude Docs node/976fbb46-e13d@1 docx-w7</dc:description>
  <cp:revision>1</cp:revision>
</cp:coreProperties>
</file>