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u w:val="single"/>
        </w:rPr>
      </w:pPr>
      <w:bookmarkStart w:colFirst="0" w:colLast="0" w:name="_kbz94qoff1kp" w:id="0"/>
      <w:bookmarkEnd w:id="0"/>
      <w:r w:rsidDel="00000000" w:rsidR="00000000" w:rsidRPr="00000000">
        <w:rPr>
          <w:u w:val="single"/>
          <w:rtl w:val="0"/>
        </w:rPr>
        <w:t xml:space="preserve">Google-Capstone-Cyclistic-Case-Study</w:t>
      </w:r>
    </w:p>
    <w:p w:rsidR="00000000" w:rsidDel="00000000" w:rsidP="00000000" w:rsidRDefault="00000000" w:rsidRPr="00000000" w14:paraId="00000002">
      <w:pPr>
        <w:rPr/>
      </w:pPr>
      <w:r w:rsidDel="00000000" w:rsidR="00000000" w:rsidRPr="00000000">
        <w:rPr>
          <w:rtl w:val="0"/>
        </w:rPr>
        <w:t xml:space="preserve">Created By: Rishabh Karade</w:t>
      </w:r>
    </w:p>
    <w:p w:rsidR="00000000" w:rsidDel="00000000" w:rsidP="00000000" w:rsidRDefault="00000000" w:rsidRPr="00000000" w14:paraId="00000003">
      <w:pPr>
        <w:rPr/>
      </w:pPr>
      <w:r w:rsidDel="00000000" w:rsidR="00000000" w:rsidRPr="00000000">
        <w:rPr>
          <w:rtl w:val="0"/>
        </w:rPr>
        <w:t xml:space="preserve">Last Updated: 21st Sept 2024</w:t>
      </w:r>
      <w:r w:rsidDel="00000000" w:rsidR="00000000" w:rsidRPr="00000000">
        <w:rPr>
          <w:rtl w:val="0"/>
        </w:rPr>
      </w:r>
    </w:p>
    <w:p w:rsidR="00000000" w:rsidDel="00000000" w:rsidP="00000000" w:rsidRDefault="00000000" w:rsidRPr="00000000" w14:paraId="00000004">
      <w:pPr>
        <w:pStyle w:val="Heading2"/>
        <w:rPr/>
      </w:pPr>
      <w:bookmarkStart w:colFirst="0" w:colLast="0" w:name="_rudxakpmpily" w:id="1"/>
      <w:bookmarkEnd w:id="1"/>
      <w:r w:rsidDel="00000000" w:rsidR="00000000" w:rsidRPr="00000000">
        <w:rPr>
          <w:rtl w:val="0"/>
        </w:rPr>
        <w:t xml:space="preserve">Company Profile: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rsidR="00000000" w:rsidDel="00000000" w:rsidP="00000000" w:rsidRDefault="00000000" w:rsidRPr="00000000" w14:paraId="00000008">
      <w:pPr>
        <w:pStyle w:val="Heading2"/>
        <w:rPr/>
      </w:pPr>
      <w:bookmarkStart w:colFirst="0" w:colLast="0" w:name="_uzbfyhg3qc2x" w:id="2"/>
      <w:bookmarkEnd w:id="2"/>
      <w:r w:rsidDel="00000000" w:rsidR="00000000" w:rsidRPr="00000000">
        <w:rPr>
          <w:rtl w:val="0"/>
        </w:rPr>
        <w:t xml:space="preserve">Case: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Moreno wants to know:</w:t>
      </w:r>
    </w:p>
    <w:p w:rsidR="00000000" w:rsidDel="00000000" w:rsidP="00000000" w:rsidRDefault="00000000" w:rsidRPr="00000000" w14:paraId="0000000C">
      <w:pPr>
        <w:rPr/>
      </w:pPr>
      <w:r w:rsidDel="00000000" w:rsidR="00000000" w:rsidRPr="00000000">
        <w:rPr>
          <w:rtl w:val="0"/>
        </w:rPr>
        <w:t xml:space="preserve">1. How do annual members and casual riders use Cyclistic bikes differently?</w:t>
      </w:r>
    </w:p>
    <w:p w:rsidR="00000000" w:rsidDel="00000000" w:rsidP="00000000" w:rsidRDefault="00000000" w:rsidRPr="00000000" w14:paraId="0000000D">
      <w:pPr>
        <w:rPr/>
      </w:pPr>
      <w:r w:rsidDel="00000000" w:rsidR="00000000" w:rsidRPr="00000000">
        <w:rPr>
          <w:rtl w:val="0"/>
        </w:rPr>
        <w:t xml:space="preserve">2. How can we convert casual riders into annual members?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vd7f94fgrj46" w:id="3"/>
      <w:bookmarkEnd w:id="3"/>
      <w:r w:rsidDel="00000000" w:rsidR="00000000" w:rsidRPr="00000000">
        <w:rPr>
          <w:rtl w:val="0"/>
        </w:rPr>
        <w:t xml:space="preserve">Dataset: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Dataset included the following columns:</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ride_id</w:t>
      </w:r>
      <w:r w:rsidDel="00000000" w:rsidR="00000000" w:rsidRPr="00000000">
        <w:rPr>
          <w:rtl w:val="0"/>
        </w:rPr>
        <w:t xml:space="preserve">: A unique ID is generated for each ride.</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rideable_type</w:t>
      </w:r>
      <w:r w:rsidDel="00000000" w:rsidR="00000000" w:rsidRPr="00000000">
        <w:rPr>
          <w:rtl w:val="0"/>
        </w:rPr>
        <w:t xml:space="preserve">: Type of ride used. (This particular dataset included only docked_bikes)</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started_at</w:t>
      </w:r>
      <w:r w:rsidDel="00000000" w:rsidR="00000000" w:rsidRPr="00000000">
        <w:rPr>
          <w:rtl w:val="0"/>
        </w:rPr>
        <w:t xml:space="preserve">: Date and time that the ride started at.</w:t>
      </w:r>
    </w:p>
    <w:p w:rsidR="00000000" w:rsidDel="00000000" w:rsidP="00000000" w:rsidRDefault="00000000" w:rsidRPr="00000000" w14:paraId="00000015">
      <w:pPr>
        <w:numPr>
          <w:ilvl w:val="0"/>
          <w:numId w:val="4"/>
        </w:numPr>
        <w:ind w:left="720" w:hanging="360"/>
        <w:rPr>
          <w:u w:val="none"/>
        </w:rPr>
      </w:pPr>
      <w:r w:rsidDel="00000000" w:rsidR="00000000" w:rsidRPr="00000000">
        <w:rPr>
          <w:b w:val="1"/>
          <w:rtl w:val="0"/>
        </w:rPr>
        <w:t xml:space="preserve">ended_at</w:t>
      </w:r>
      <w:r w:rsidDel="00000000" w:rsidR="00000000" w:rsidRPr="00000000">
        <w:rPr>
          <w:rtl w:val="0"/>
        </w:rPr>
        <w:t xml:space="preserve">: Date and time that the ride ended at.</w:t>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start_station_name</w:t>
      </w:r>
      <w:r w:rsidDel="00000000" w:rsidR="00000000" w:rsidRPr="00000000">
        <w:rPr>
          <w:rtl w:val="0"/>
        </w:rPr>
        <w:t xml:space="preserve">: Name of the station where the ride was initiated.</w:t>
      </w:r>
    </w:p>
    <w:p w:rsidR="00000000" w:rsidDel="00000000" w:rsidP="00000000" w:rsidRDefault="00000000" w:rsidRPr="00000000" w14:paraId="00000017">
      <w:pPr>
        <w:numPr>
          <w:ilvl w:val="0"/>
          <w:numId w:val="4"/>
        </w:numPr>
        <w:ind w:left="720" w:hanging="360"/>
        <w:rPr>
          <w:u w:val="none"/>
        </w:rPr>
      </w:pPr>
      <w:r w:rsidDel="00000000" w:rsidR="00000000" w:rsidRPr="00000000">
        <w:rPr>
          <w:b w:val="1"/>
          <w:rtl w:val="0"/>
        </w:rPr>
        <w:t xml:space="preserve">start_station_id</w:t>
      </w:r>
      <w:r w:rsidDel="00000000" w:rsidR="00000000" w:rsidRPr="00000000">
        <w:rPr>
          <w:rtl w:val="0"/>
        </w:rPr>
        <w:t xml:space="preserve">: Unique ID of the station where the ride was initiated.</w:t>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end_station_name</w:t>
      </w:r>
      <w:r w:rsidDel="00000000" w:rsidR="00000000" w:rsidRPr="00000000">
        <w:rPr>
          <w:rtl w:val="0"/>
        </w:rPr>
        <w:t xml:space="preserve">: Name of the station where the ride ended.</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end_station_id</w:t>
      </w:r>
      <w:r w:rsidDel="00000000" w:rsidR="00000000" w:rsidRPr="00000000">
        <w:rPr>
          <w:rtl w:val="0"/>
        </w:rPr>
        <w:t xml:space="preserve">: Unique ID of the station where the ride was initiated.</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member_casual</w:t>
      </w:r>
      <w:r w:rsidDel="00000000" w:rsidR="00000000" w:rsidRPr="00000000">
        <w:rPr>
          <w:rtl w:val="0"/>
        </w:rPr>
        <w:t xml:space="preserve">: Type of rider.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1971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xth5qj3mcqc8" w:id="4"/>
      <w:bookmarkEnd w:id="4"/>
      <w:r w:rsidDel="00000000" w:rsidR="00000000" w:rsidRPr="00000000">
        <w:rPr>
          <w:rtl w:val="0"/>
        </w:rPr>
        <w:t xml:space="preserve">Analysis: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Created a new variable, "</w:t>
      </w:r>
      <w:r w:rsidDel="00000000" w:rsidR="00000000" w:rsidRPr="00000000">
        <w:rPr>
          <w:b w:val="1"/>
          <w:rtl w:val="0"/>
        </w:rPr>
        <w:t xml:space="preserve">duration</w:t>
      </w:r>
      <w:r w:rsidDel="00000000" w:rsidR="00000000" w:rsidRPr="00000000">
        <w:rPr>
          <w:rtl w:val="0"/>
        </w:rPr>
        <w:t xml:space="preserve">," to calculate the duration of each ride by subtracting the start and end times.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Created a new variable, "</w:t>
      </w:r>
      <w:r w:rsidDel="00000000" w:rsidR="00000000" w:rsidRPr="00000000">
        <w:rPr>
          <w:b w:val="1"/>
          <w:rtl w:val="0"/>
        </w:rPr>
        <w:t xml:space="preserve">weekday</w:t>
      </w:r>
      <w:r w:rsidDel="00000000" w:rsidR="00000000" w:rsidRPr="00000000">
        <w:rPr>
          <w:rtl w:val="0"/>
        </w:rPr>
        <w:t xml:space="preserve">," to analyze ride behaviour by day.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 understand the distribution of rider types, I calculated the percentage of total rides for members and casual riders. A pie chart was created to visually represent this breakdown.</w:t>
      </w:r>
    </w:p>
    <w:p w:rsidR="00000000" w:rsidDel="00000000" w:rsidP="00000000" w:rsidRDefault="00000000" w:rsidRPr="00000000" w14:paraId="00000022">
      <w:pPr>
        <w:numPr>
          <w:ilvl w:val="0"/>
          <w:numId w:val="2"/>
        </w:numPr>
        <w:ind w:left="720" w:hanging="360"/>
        <w:rPr>
          <w:u w:val="none"/>
        </w:rPr>
      </w:pPr>
      <w:r w:rsidDel="00000000" w:rsidR="00000000" w:rsidRPr="00000000">
        <w:rPr/>
        <w:drawing>
          <wp:inline distB="114300" distT="114300" distL="114300" distR="114300">
            <wp:extent cx="5943600" cy="2082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To compare the ride durations of members and casual riders, I calculated the average duration for each group and visualized the difference using a bar chart.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Used a pivot table to:</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 Analyze ride counts by day of the week and rider type.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Examine average ride durations by day of the week and rider type.</w:t>
      </w:r>
    </w:p>
    <w:p w:rsidR="00000000" w:rsidDel="00000000" w:rsidP="00000000" w:rsidRDefault="00000000" w:rsidRPr="00000000" w14:paraId="00000028">
      <w:pPr>
        <w:numPr>
          <w:ilvl w:val="0"/>
          <w:numId w:val="2"/>
        </w:numPr>
        <w:ind w:left="720" w:hanging="360"/>
        <w:rPr>
          <w:u w:val="none"/>
        </w:rPr>
      </w:pPr>
      <w:r w:rsidDel="00000000" w:rsidR="00000000" w:rsidRPr="00000000">
        <w:rPr/>
        <w:drawing>
          <wp:inline distB="114300" distT="114300" distL="114300" distR="114300">
            <wp:extent cx="5943600" cy="3670300"/>
            <wp:effectExtent b="0" l="0" r="0" t="0"/>
            <wp:docPr descr="Chart" id="4"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drawing>
          <wp:inline distB="114300" distT="114300" distL="114300" distR="114300">
            <wp:extent cx="5943600" cy="3670300"/>
            <wp:effectExtent b="0" l="0" r="0" t="0"/>
            <wp:docPr descr="Chart" id="1"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drawing>
          <wp:inline distB="114300" distT="114300" distL="114300" distR="114300">
            <wp:extent cx="5943600" cy="3467100"/>
            <wp:effectExtent b="0" l="0" r="0" t="0"/>
            <wp:docPr descr="Chart" id="6"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pe2awimoawe0" w:id="5"/>
      <w:bookmarkEnd w:id="5"/>
      <w:r w:rsidDel="00000000" w:rsidR="00000000" w:rsidRPr="00000000">
        <w:rPr>
          <w:rtl w:val="0"/>
        </w:rPr>
      </w:r>
    </w:p>
    <w:p w:rsidR="00000000" w:rsidDel="00000000" w:rsidP="00000000" w:rsidRDefault="00000000" w:rsidRPr="00000000" w14:paraId="00000030">
      <w:pPr>
        <w:pStyle w:val="Heading2"/>
        <w:rPr/>
      </w:pPr>
      <w:bookmarkStart w:colFirst="0" w:colLast="0" w:name="_qjsyp3nissz0" w:id="6"/>
      <w:bookmarkEnd w:id="6"/>
      <w:r w:rsidDel="00000000" w:rsidR="00000000" w:rsidRPr="00000000">
        <w:rPr>
          <w:rtl w:val="0"/>
        </w:rPr>
        <w:t xml:space="preserve">Findings: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Majority of riders are </w:t>
      </w:r>
      <w:r w:rsidDel="00000000" w:rsidR="00000000" w:rsidRPr="00000000">
        <w:rPr>
          <w:b w:val="1"/>
          <w:rtl w:val="0"/>
        </w:rPr>
        <w:t xml:space="preserve">members</w:t>
      </w:r>
      <w:r w:rsidDel="00000000" w:rsidR="00000000" w:rsidRPr="00000000">
        <w:rPr>
          <w:rtl w:val="0"/>
        </w:rPr>
        <w:t xml:space="preserve">.</w:t>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72.1%</w:t>
      </w:r>
      <w:r w:rsidDel="00000000" w:rsidR="00000000" w:rsidRPr="00000000">
        <w:rPr>
          <w:rtl w:val="0"/>
        </w:rPr>
        <w:t xml:space="preserve"> riders are annual members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While </w:t>
      </w:r>
      <w:r w:rsidDel="00000000" w:rsidR="00000000" w:rsidRPr="00000000">
        <w:rPr>
          <w:b w:val="1"/>
          <w:rtl w:val="0"/>
        </w:rPr>
        <w:t xml:space="preserve">27.9%</w:t>
      </w:r>
      <w:r w:rsidDel="00000000" w:rsidR="00000000" w:rsidRPr="00000000">
        <w:rPr>
          <w:rtl w:val="0"/>
        </w:rPr>
        <w:t xml:space="preserve"> of riders are casual riders who </w:t>
      </w:r>
      <w:r w:rsidDel="00000000" w:rsidR="00000000" w:rsidRPr="00000000">
        <w:rPr>
          <w:b w:val="1"/>
          <w:rtl w:val="0"/>
        </w:rPr>
        <w:t xml:space="preserve">do not</w:t>
      </w:r>
      <w:r w:rsidDel="00000000" w:rsidR="00000000" w:rsidRPr="00000000">
        <w:rPr>
          <w:rtl w:val="0"/>
        </w:rPr>
        <w:t xml:space="preserve"> own an annual subscription.</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Weekends see a surge in both casual and member riders.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Sundays have the highest number of riders.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Casual riders have an average ride duration of </w:t>
      </w:r>
      <w:r w:rsidDel="00000000" w:rsidR="00000000" w:rsidRPr="00000000">
        <w:rPr>
          <w:b w:val="1"/>
          <w:rtl w:val="0"/>
        </w:rPr>
        <w:t xml:space="preserve">73.07 minutes</w:t>
      </w:r>
      <w:r w:rsidDel="00000000" w:rsidR="00000000" w:rsidRPr="00000000">
        <w:rPr>
          <w:rtl w:val="0"/>
        </w:rPr>
        <w:t xml:space="preserve">, while members have an average of </w:t>
      </w:r>
      <w:r w:rsidDel="00000000" w:rsidR="00000000" w:rsidRPr="00000000">
        <w:rPr>
          <w:b w:val="1"/>
          <w:rtl w:val="0"/>
        </w:rPr>
        <w:t xml:space="preserve">21.47 minutes</w:t>
      </w:r>
      <w:r w:rsidDel="00000000" w:rsidR="00000000" w:rsidRPr="00000000">
        <w:rPr>
          <w:rtl w:val="0"/>
        </w:rPr>
        <w:t xml:space="preserv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This indicates that casual riders typically use bikes for approximately </w:t>
      </w:r>
      <w:r w:rsidDel="00000000" w:rsidR="00000000" w:rsidRPr="00000000">
        <w:rPr>
          <w:b w:val="1"/>
          <w:rtl w:val="0"/>
        </w:rPr>
        <w:t xml:space="preserve">3.4 times</w:t>
      </w:r>
      <w:r w:rsidDel="00000000" w:rsidR="00000000" w:rsidRPr="00000000">
        <w:rPr>
          <w:rtl w:val="0"/>
        </w:rPr>
        <w:t xml:space="preserve"> longer than members.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Casual riders use bikes </w:t>
      </w:r>
      <w:r w:rsidDel="00000000" w:rsidR="00000000" w:rsidRPr="00000000">
        <w:rPr>
          <w:b w:val="1"/>
          <w:rtl w:val="0"/>
        </w:rPr>
        <w:t xml:space="preserve">longer than members</w:t>
      </w:r>
      <w:r w:rsidDel="00000000" w:rsidR="00000000" w:rsidRPr="00000000">
        <w:rPr>
          <w:rtl w:val="0"/>
        </w:rPr>
        <w:t xml:space="preserve"> throughout the week.</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However, this difference peaks on </w:t>
      </w:r>
      <w:r w:rsidDel="00000000" w:rsidR="00000000" w:rsidRPr="00000000">
        <w:rPr>
          <w:b w:val="1"/>
          <w:rtl w:val="0"/>
        </w:rPr>
        <w:t xml:space="preserve">Fridays</w:t>
      </w:r>
      <w:r w:rsidDel="00000000" w:rsidR="00000000" w:rsidRPr="00000000">
        <w:rPr>
          <w:rtl w:val="0"/>
        </w:rPr>
        <w:t xml:space="preserve">, which note the </w:t>
      </w:r>
      <w:r w:rsidDel="00000000" w:rsidR="00000000" w:rsidRPr="00000000">
        <w:rPr>
          <w:b w:val="1"/>
          <w:rtl w:val="0"/>
        </w:rPr>
        <w:t xml:space="preserve">highest average ride duration</w:t>
      </w:r>
      <w:r w:rsidDel="00000000" w:rsidR="00000000" w:rsidRPr="00000000">
        <w:rPr>
          <w:rtl w:val="0"/>
        </w:rPr>
        <w:t xml:space="preserve"> of casual rides.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t4ora2mgsmq2" w:id="7"/>
      <w:bookmarkEnd w:id="7"/>
      <w:r w:rsidDel="00000000" w:rsidR="00000000" w:rsidRPr="00000000">
        <w:rPr>
          <w:rtl w:val="0"/>
        </w:rPr>
        <w:t xml:space="preserve">Conclusion: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Although members use bikes </w:t>
      </w:r>
      <w:r w:rsidDel="00000000" w:rsidR="00000000" w:rsidRPr="00000000">
        <w:rPr>
          <w:b w:val="1"/>
          <w:rtl w:val="0"/>
        </w:rPr>
        <w:t xml:space="preserve">more often</w:t>
      </w:r>
      <w:r w:rsidDel="00000000" w:rsidR="00000000" w:rsidRPr="00000000">
        <w:rPr>
          <w:rtl w:val="0"/>
        </w:rPr>
        <w:t xml:space="preserve"> than casual riders, casual riders tend to use it </w:t>
      </w:r>
      <w:r w:rsidDel="00000000" w:rsidR="00000000" w:rsidRPr="00000000">
        <w:rPr>
          <w:b w:val="1"/>
          <w:rtl w:val="0"/>
        </w:rPr>
        <w:t xml:space="preserve">longer</w:t>
      </w:r>
      <w:r w:rsidDel="00000000" w:rsidR="00000000" w:rsidRPr="00000000">
        <w:rPr>
          <w:rtl w:val="0"/>
        </w:rPr>
        <w:t xml:space="preserve"> than the members.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Casual riders exhibit the </w:t>
      </w:r>
      <w:r w:rsidDel="00000000" w:rsidR="00000000" w:rsidRPr="00000000">
        <w:rPr>
          <w:b w:val="1"/>
          <w:rtl w:val="0"/>
        </w:rPr>
        <w:t xml:space="preserve">longest average ride durations</w:t>
      </w:r>
      <w:r w:rsidDel="00000000" w:rsidR="00000000" w:rsidRPr="00000000">
        <w:rPr>
          <w:rtl w:val="0"/>
        </w:rPr>
        <w:t xml:space="preserve"> on </w:t>
      </w:r>
      <w:r w:rsidDel="00000000" w:rsidR="00000000" w:rsidRPr="00000000">
        <w:rPr>
          <w:b w:val="1"/>
          <w:rtl w:val="0"/>
        </w:rPr>
        <w:t xml:space="preserve">Fridays </w:t>
      </w:r>
      <w:r w:rsidDel="00000000" w:rsidR="00000000" w:rsidRPr="00000000">
        <w:rPr>
          <w:rtl w:val="0"/>
        </w:rPr>
        <w:t xml:space="preserve">compared to any other weekday.</w:t>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Weekends </w:t>
      </w:r>
      <w:r w:rsidDel="00000000" w:rsidR="00000000" w:rsidRPr="00000000">
        <w:rPr>
          <w:rtl w:val="0"/>
        </w:rPr>
        <w:t xml:space="preserve">consistently see the </w:t>
      </w:r>
      <w:r w:rsidDel="00000000" w:rsidR="00000000" w:rsidRPr="00000000">
        <w:rPr>
          <w:b w:val="1"/>
          <w:rtl w:val="0"/>
        </w:rPr>
        <w:t xml:space="preserve">highest number of rides</w:t>
      </w:r>
      <w:r w:rsidDel="00000000" w:rsidR="00000000" w:rsidRPr="00000000">
        <w:rPr>
          <w:rtl w:val="0"/>
        </w:rPr>
        <w:t xml:space="preserve"> for both members and casual riders, with </w:t>
      </w:r>
      <w:r w:rsidDel="00000000" w:rsidR="00000000" w:rsidRPr="00000000">
        <w:rPr>
          <w:b w:val="1"/>
          <w:rtl w:val="0"/>
        </w:rPr>
        <w:t xml:space="preserve">Sunday </w:t>
      </w:r>
      <w:r w:rsidDel="00000000" w:rsidR="00000000" w:rsidRPr="00000000">
        <w:rPr>
          <w:rtl w:val="0"/>
        </w:rPr>
        <w:t xml:space="preserve">being the </w:t>
      </w:r>
      <w:r w:rsidDel="00000000" w:rsidR="00000000" w:rsidRPr="00000000">
        <w:rPr>
          <w:b w:val="1"/>
          <w:rtl w:val="0"/>
        </w:rPr>
        <w:t xml:space="preserve">peak day</w:t>
      </w:r>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Members </w:t>
      </w:r>
      <w:r w:rsidDel="00000000" w:rsidR="00000000" w:rsidRPr="00000000">
        <w:rPr>
          <w:rtl w:val="0"/>
        </w:rPr>
        <w:t xml:space="preserve">exhibit </w:t>
      </w:r>
      <w:r w:rsidDel="00000000" w:rsidR="00000000" w:rsidRPr="00000000">
        <w:rPr>
          <w:b w:val="1"/>
          <w:rtl w:val="0"/>
        </w:rPr>
        <w:t xml:space="preserve">consistent bike usage</w:t>
      </w:r>
      <w:r w:rsidDel="00000000" w:rsidR="00000000" w:rsidRPr="00000000">
        <w:rPr>
          <w:rtl w:val="0"/>
        </w:rPr>
        <w:t xml:space="preserve"> throughout the workweek, suggesting regular commuting patterns.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6axxwxy4bi66" w:id="8"/>
      <w:bookmarkEnd w:id="8"/>
      <w:r w:rsidDel="00000000" w:rsidR="00000000" w:rsidRPr="00000000">
        <w:rPr>
          <w:rtl w:val="0"/>
        </w:rPr>
        <w:t xml:space="preserve">Recommendations: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Introducing </w:t>
      </w:r>
      <w:r w:rsidDel="00000000" w:rsidR="00000000" w:rsidRPr="00000000">
        <w:rPr>
          <w:b w:val="1"/>
          <w:rtl w:val="0"/>
        </w:rPr>
        <w:t xml:space="preserve">day passes</w:t>
      </w:r>
      <w:r w:rsidDel="00000000" w:rsidR="00000000" w:rsidRPr="00000000">
        <w:rPr>
          <w:rtl w:val="0"/>
        </w:rPr>
        <w:t xml:space="preserve"> and </w:t>
      </w:r>
      <w:r w:rsidDel="00000000" w:rsidR="00000000" w:rsidRPr="00000000">
        <w:rPr>
          <w:b w:val="1"/>
          <w:rtl w:val="0"/>
        </w:rPr>
        <w:t xml:space="preserve">monthly subscription plans</w:t>
      </w:r>
      <w:r w:rsidDel="00000000" w:rsidR="00000000" w:rsidRPr="00000000">
        <w:rPr>
          <w:rtl w:val="0"/>
        </w:rPr>
        <w:t xml:space="preserve"> can encourage casual riders to use the services without committing to a long-term membership. This could lead to increased familiarity and a higher likelihood of purchasing an annual plan.</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Provide </w:t>
      </w:r>
      <w:r w:rsidDel="00000000" w:rsidR="00000000" w:rsidRPr="00000000">
        <w:rPr>
          <w:b w:val="1"/>
          <w:rtl w:val="0"/>
        </w:rPr>
        <w:t xml:space="preserve">exclusive member perks</w:t>
      </w:r>
      <w:r w:rsidDel="00000000" w:rsidR="00000000" w:rsidRPr="00000000">
        <w:rPr>
          <w:rtl w:val="0"/>
        </w:rPr>
        <w:t xml:space="preserve"> such as priority access to bikes which will encourage casual riders to buy a subscription plan.</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Offering </w:t>
      </w:r>
      <w:r w:rsidDel="00000000" w:rsidR="00000000" w:rsidRPr="00000000">
        <w:rPr>
          <w:b w:val="1"/>
          <w:rtl w:val="0"/>
        </w:rPr>
        <w:t xml:space="preserve">weekday discount plans</w:t>
      </w:r>
      <w:r w:rsidDel="00000000" w:rsidR="00000000" w:rsidRPr="00000000">
        <w:rPr>
          <w:rtl w:val="0"/>
        </w:rPr>
        <w:t xml:space="preserve"> which will attract more casual riders to use the service during </w:t>
      </w:r>
      <w:r w:rsidDel="00000000" w:rsidR="00000000" w:rsidRPr="00000000">
        <w:rPr>
          <w:b w:val="1"/>
          <w:rtl w:val="0"/>
        </w:rPr>
        <w:t xml:space="preserve">off-peak hours</w:t>
      </w:r>
      <w:r w:rsidDel="00000000" w:rsidR="00000000" w:rsidRPr="00000000">
        <w:rPr>
          <w:rtl w:val="0"/>
        </w:rPr>
        <w:t xml:space="preserve">. Since weekends see the highest number of casual riders, targeting them during these times can be particularly effective.</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Introducing </w:t>
      </w:r>
      <w:r w:rsidDel="00000000" w:rsidR="00000000" w:rsidRPr="00000000">
        <w:rPr>
          <w:b w:val="1"/>
          <w:rtl w:val="0"/>
        </w:rPr>
        <w:t xml:space="preserve">referral programs</w:t>
      </w:r>
      <w:r w:rsidDel="00000000" w:rsidR="00000000" w:rsidRPr="00000000">
        <w:rPr>
          <w:rtl w:val="0"/>
        </w:rPr>
        <w:t xml:space="preserve"> which will encourage members to refer friends and family, providing incentives for both the referrer and the new member.</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