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Merging Quikfinance into Quikit</w:t>
      </w:r>
    </w:p>
    <w:p>
      <w:pPr>
        <w:spacing w:after="120"/>
      </w:pPr>
      <w:r>
        <w:rPr>
          <w:rFonts w:ascii="Arial" w:cs="Arial" w:eastAsia="Arial" w:hAnsi="Arial"/>
        </w:rPr>
        <w:t xml:space="preserve">Design options and recommended phased rollout.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Status: </w:t>
      </w:r>
      <w:r>
        <w:rPr>
          <w:rFonts w:ascii="Arial" w:cs="Arial" w:eastAsia="Arial" w:hAnsi="Arial"/>
        </w:rPr>
        <w:t xml:space="preserve">Draft / discussion. No code changes yet.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Author: </w:t>
      </w:r>
      <w:r>
        <w:rPr>
          <w:rFonts w:ascii="Arial" w:cs="Arial" w:eastAsia="Arial" w:hAnsi="Arial"/>
        </w:rPr>
        <w:t xml:space="preserve">Claude + Rishabh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2026-05-12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Target: </w:t>
      </w:r>
      <w:r>
        <w:rPr>
          <w:rFonts w:ascii="Arial" w:cs="Arial" w:eastAsia="Arial" w:hAnsi="Arial"/>
        </w:rPr>
        <w:t xml:space="preserve">Surface Quikfinance as an app inside the Quikit platform at https://quik-it-auth.vercel.app/apps.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TL;DR</w:t>
      </w:r>
    </w:p>
    <w:p>
      <w:pPr>
        <w:spacing w:after="120"/>
      </w:pPr>
      <w:r>
        <w:rPr>
          <w:rFonts w:ascii="Arial" w:cs="Arial" w:eastAsia="Arial" w:hAnsi="Arial"/>
        </w:rPr>
        <w:t xml:space="preserve">There are four realistic ways to merge Quikfinance into Quikit. They differ wildly in scope, time, and what end-users actually experience: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60"/>
        <w:gridCol w:w="1800"/>
        <w:gridCol w:w="260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Option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What user sees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Engineering effort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Recommended?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A. SSO redirect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Click "Quikfinance" in Quikit's /apps → hops to quikfinance.vercel.app with their identity pre-established. Two domains, two URL bars.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1–2 weeks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✅ Start here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B. Iframe embed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Quikfinance renders inside Quikit's chrome at quikit.com/apps/quikfinance. Looks unified, one URL.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2–3 weeks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🟡 Only if unified UI is non-negotiable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C. Reverse-proxy mount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Quikit fronts Quikfinance at quikit.com/apps/quikfinance/* via Vercel rewrites. Same-origin cookies.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2–4 weeks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🟡 More complex than it looks (asset URLs, cookies)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D. Full code merge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One monorepo, one Vercel project, one DB.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2–3 months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❌ Too heavy unless you're consolidating products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Recommendation: </w:t>
      </w:r>
      <w:r>
        <w:rPr>
          <w:rFonts w:ascii="Arial" w:cs="Arial" w:eastAsia="Arial" w:hAnsi="Arial"/>
        </w:rPr>
        <w:t xml:space="preserve">Ship Option A (SSO redirect) as Phase 1. It unblocks the user-visible win — Quikfinance appears as a tile in Quikit's app launcher — without committing to deep integration. Phase 2 can layer Option B or C on top later.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What I learned about Quikit</w:t>
      </w:r>
    </w:p>
    <w:p>
      <w:pPr>
        <w:spacing w:after="120"/>
      </w:pPr>
      <w:r>
        <w:rPr>
          <w:rFonts w:ascii="Arial" w:cs="Arial" w:eastAsia="Arial" w:hAnsi="Arial"/>
        </w:rPr>
        <w:t xml:space="preserve">From probing the public surface (without logging in, since you asked me to stop):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Two Vercel apps, not one: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auth-quikit.vercel.app — identity provider (login page, brand "QuikIT")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quik-it-auth.vercel.app — application shell (redirects unauthenticated users to the auth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Strict frame headers on the shell: X-Frame-Options SAMEORIGIN, CSP frame-ancestors 'none'. Quikit refuses to be embedded in other apps — good security hygiene; any integration we propose has to clear the same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/apps is the launcher route — auth-gated. Based on URL pattern, almost certainly a tile-grid of apps similar to Microsoft 365's launcher or Zoho One's home.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Stack uses Sentry for observability, lives entirely on Vercel.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Assumption I'm making: </w:t>
      </w:r>
      <w:r>
        <w:rPr>
          <w:rFonts w:ascii="Arial" w:cs="Arial" w:eastAsia="Arial" w:hAnsi="Arial"/>
        </w:rPr>
        <w:t xml:space="preserve">you own both Quikit and Quikfinance (you handed me admin credentials for both, and asked to "merge" them). If Quikit is actually a third-party platform you don't control, ignore Section "Quikit-side changes" below — you'd need to follow whatever public integration API Quikit publishes.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Option A — SSO Redirect (recommended Phase 1)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What it looks like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User logs into Quikit at auth-quikit.vercel.app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Lands on Quikit's /apps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Clicks the Quikfinance tile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Quikit generates a short-lived signed JWT carrying { sub, email, name, tenantId, exp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Browser is redirected to https://quikfinance-software.vercel.app/api/auth/sso?token=&lt;jwt&gt;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Quikfinance verifies the JWT (HS256 with shared secret or RS256 with public key), upserts the user + organization, sets a NextAuth session cookie, redirects to 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User lands on Quikfinance dashboard, authenticated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Why this is the right Phase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iframe gymnastics. Quikfinance keeps its current domain, URL bar, cookie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reverse proxy needed. Vercel routes stay flat.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Reversible. If you decide to roll back, you delete one route + remove the tile. No code-merge debt.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app keeps its own deploy / release cadence. Quikfinance's CI doesn't entangle with Quikit's.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Auth model already exists in Quikfinance — adding an SSO entry point is one new route handler + one NextAuth provider.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Quikfinance-side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Lines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app/api/auth/sso/route.ts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NEW — GET handler that verifies JWT, creates/looks up user + org via Prisma, calls NextAuth signIn with sso=true, redirects to /. Bound to env-defined Quikit issuer.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~80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lib/auth.ts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Add a second Credentials provider with id 'quikit-sso' that trusts a pre-verified user payload. Existing email/password provider stays.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+30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lib/quikit-sso.ts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NEW — JWT verification + user-provisioning helper. Uses jose or @panva/jose.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~120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.env.example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Add QUIKIT_SSO_ISSUER, QUIKIT_SSO_AUDIENCE, QUIKIT_SSO_SECRET (HS256) or QUIKIT_SSO_JWKS_URL (RS256).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+4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prisma/schema.prisma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Add User.quikitId String? @unique and Organization.quikitTenantId String? @unique. New migration.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+2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middleware.ts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Allow-list /api/auth/sso in PUBLIC_PATHS so JWT verifies before middleware redirect to /login.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+1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app/(auth)/login/form.tsx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(Optional) Add "Sign in with Quikit" button linking back to the Quikit launcher.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+15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tests/unit/sso.test.ts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NEW — JWT verification, expired-token rejection, signature-mismatch, user-upsert idempotency.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~80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tests/e2e/quikit-sso.spec.ts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NEW — Playwright mints test JWT with dev secret, GETs /api/auth/sso?token=..., asserts session cookie + dashboard renders.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~100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DECISIONS.md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D77 — SSO from Quikit via signed JWT (HS256), users provisioned on first hit.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+10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New section "Quikit SSO" with env-var setup + how to issue test tokens locally.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+25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Total: ~470 LOC of new code, ~50 LOC modified.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Quikit-side changes (assuming you own Quikit)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apps/[tile-grid]/page.tsx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Add new app tile: { id: 'quikfinance', name: 'Quikfinance', icon: '/icons/quikfinance.svg', launchUrl: '/api/launch/quikfinance' }.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app/api/launch/quikfinance/route.ts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NEW — issues short-lived JWT (5-min exp) with current user identity, redirects to Quikfinance SSO endpoint.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lib/sso-tokens.ts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Per-app key registry: { quikfinance: { secret: process.env.QUIKFINANCE_SSO_SECRET, audience: 'quikfinance' } }.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Env vars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QUIKFINANCE_SSO_SECRET (matches Quikfinance side). Generate via openssl rand -hex 32.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If Quikit already has an internal launch-token pattern for other apps, follow that — the spec above is what a clean implementation looks like, not necessarily what fits the existing code.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Security checklist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JWT max lifetime 5 minutes — too short to replay, long enough for slow networks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Audience claim (aud: 'quikfinance') enforced — token for one app can't unlock another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One-time-use jti tracked in Quikfinance for ~10 min — defeats replay within the 5-min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Shared secret stored as encrypted env var on Vercel (both sides)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HTTPS-only redirects (already enforced by HSTS)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Quikfinance audit log writes an SsoSignIn event with quikitTenantId + userId per successful exchange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JWT logged anywhere (Sentry breadcrumb filter)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Effort estimate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Design + Quikit-side launch endpoint: 2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Quikfinance /api/auth/sso route + JWT verifier + user provisioning: 3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Tests (unit + Playwright): 2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Docs + DECISIONS update: 0.5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End-to-end manual smoke + bug fixes: 1.5 days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Total: ~9 working days (~2 weeks calendar).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Option B — Iframe Embed (Phase 2, optional)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What it looks like</w:t>
      </w:r>
    </w:p>
    <w:p>
      <w:pPr>
        <w:spacing w:after="120"/>
      </w:pPr>
      <w:r>
        <w:rPr>
          <w:rFonts w:ascii="Arial" w:cs="Arial" w:eastAsia="Arial" w:hAnsi="Arial"/>
        </w:rPr>
        <w:t xml:space="preserve">Same as Option A plus: Quikit's /apps/quikfinance route renders a full-page iframe pointing at quikfinance-software.vercel.app/?embedded=true. User stays on the Quikit domain in their URL bar.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Why not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Cross-domain cookies need SameSite=None; Secure — works on every modern browser but is more fragile than top-level navigation.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Quikfinance's sidebar is duplicated visual chrome — Quikit's chrome + Quikfinance's sidebar. Hide one in ?embedded=true mode or live with doubled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Modals + popovers (Radix UI) sometimes break when the page is in an iframe with clip-path ancestors. Fixable but adds polish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PDF download links + email send routes need to work in cross-frame contexts.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Effort: </w:t>
      </w:r>
      <w:r>
        <w:rPr>
          <w:rFonts w:ascii="Arial" w:cs="Arial" w:eastAsia="Arial" w:hAnsi="Arial"/>
        </w:rPr>
        <w:t xml:space="preserve">+1 week on top of Option A. The two are additive — you don't have to pick.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Files that would change beyond Option 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app/(dashboard)/layout.tsx — conditional searchParams.embedded === 'true' branch that hides Sidebar + TopHeader + RightRail.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next.config.mjs — relax X-Frame-Options to allow framing by https://quik-it-auth.vercel.app specifically.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app/(dashboard)/page.tsx (and all dashboard pages indirectly) — ensure cookies use SameSite=None.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middleware.ts — allow the ?embedded query param to pass through without redirect chains.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Option C — Reverse-Proxy Mount (alternate Phase 2)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What it looks like</w:t>
      </w:r>
    </w:p>
    <w:p>
      <w:pPr>
        <w:spacing w:after="120"/>
      </w:pPr>
      <w:r>
        <w:rPr>
          <w:rFonts w:ascii="Arial" w:cs="Arial" w:eastAsia="Arial" w:hAnsi="Arial"/>
        </w:rPr>
        <w:t xml:space="preserve">Quikit's Vercel config rewrites quikit.com/apps/quikfinance/* → quikfinance-software.vercel.app/*. Same-origin from the browser's perspective — cookies set on quikit.com flow naturally.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Why this is harder than it sounds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Every asset URL (CSS, fonts, _next/static/*, Razorpay iframe, AI streaming endpoint) needs the proxy path prefix or absolute URLs. Next.js's basePath is a build-time decision — two deploy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OAuth callbacks (Google sign-in, Razorpay webhook) need stable URLs — can't bounce through a proxy.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Cron jobs (/api/cron/recurring-bills etc.) need to hit the underlying Quikfinance URL directly, not the proxy.</w:t>
      </w:r>
    </w:p>
    <w:p>
      <w:pPr>
        <w:spacing w:after="120"/>
      </w:pPr>
      <w:r>
        <w:rPr>
          <w:rFonts w:ascii="Arial" w:cs="Arial" w:eastAsia="Arial" w:hAnsi="Arial"/>
        </w:rPr>
        <w:t xml:space="preserve">Pick this only if the unified URL is critical AND iframe doesn't satisfy the UX requirement. Estimate: 3–4 weeks including the asset-URL refactor.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Option D — Full Code Merge (probably wrong)</w:t>
      </w:r>
    </w:p>
    <w:p>
      <w:pPr>
        <w:spacing w:after="120"/>
      </w:pPr>
      <w:r>
        <w:rPr>
          <w:rFonts w:ascii="Arial" w:cs="Arial" w:eastAsia="Arial" w:hAnsi="Arial"/>
        </w:rPr>
        <w:t xml:space="preserve">Lift app/(dashboard)/**, lib/**, prisma/schema.prisma from Quikfinance into Quikit's monorepo. Share the auth + DB. Single Vercel deploy.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Reasons to do this</w:t>
      </w:r>
    </w:p>
    <w:p>
      <w:pPr>
        <w:spacing w:after="120"/>
      </w:pPr>
      <w:r>
        <w:rPr>
          <w:rFonts w:ascii="Arial" w:cs="Arial" w:eastAsia="Arial" w:hAnsi="Arial"/>
        </w:rPr>
        <w:t xml:space="preserve">You want one product, not two. Marketing, billing, support all unified.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Reasons not to do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Quikfinance has its own Prisma schema (~50 tables, 14 migrations) — merging with Quikit's schema is a careful migration on production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Different release cadences become impossible — every Quikit deploy redeploys all of Quikfinance's complexity.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Rollback is no longer "remove a tile" — it's a database migration in reverse.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 surface area triples.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Estimate: </w:t>
      </w:r>
      <w:r>
        <w:rPr>
          <w:rFonts w:ascii="Arial" w:cs="Arial" w:eastAsia="Arial" w:hAnsi="Arial"/>
        </w:rPr>
        <w:t xml:space="preserve">2–3 months. Don't pick this unless you've already decided Quikfinance is a feature of Quikit, not a separate product.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Phased plan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Scope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Phase 1 (week 1–2)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Option A — SSO redirect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Quikfinance tile in Quikit /apps clicks through to the live app, user is signed in. Two URLs, one identity.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Phase 2a (week 3–4, optional)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Layer Option B (iframe) on top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Quikfinance renders inside Quikit's chrome at quikit.com/apps/quikfinance. One URL bar.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Phase 2b (week 5+, alternative)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Option C — reverse proxy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Same single-URL feel, achieved via Vercel rewrites. Bigger lift; only if iframe UX is rejected.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Phase 3 (future)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Data integration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Quikit user directory ↔ Quikfinance Contact table; Quikit billing ↔ Quikfinance subscription state; single audit-log feed.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Open questions (need your call before Phase 1 starts)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Who owns Quikit? If it's a third-party platform, do they publish a developer API? Send me the docs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Does Quikit already have an SSO pattern for other apps? If yes, we follow it instead of inventing. (What do other apps in /apps use?)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One Quikfinance tenant per Quikit tenant, or many? Affects whether Organization.quikitTenantId is unique or not.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What happens on sign-out? Quikfinance sign-out kills only the Quikfinance session, or propagates back to Quikit? Standard: kill only Quikfinance.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Provisioning flow for net-new users. Does a Quikit user clicking the tile automatically get a Quikfinance org with a starter chart-of-accounts (same as the signup flow), or does the Quikit admin pre-provision?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Risks +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Shared SSO secret leaks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Rotate via env-var update + redeploy; 5-min token TTL means damage window is tiny.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Quikit's auth changes break Quikfinance SSO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Add Sentry alert on SSO endpoint 4xx/5xx rate; Quikit-side regression tests.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User upserts create duplicate orgs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Organization.quikitTenantId @unique enforces this at the DB level.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Quikfinance breaks an app feature (Razorpay, etc.) due to embedded-mode quirks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</w:rPr>
              <w:t xml:space="preserve">Phase 1 (Option A) avoids this entirely — Quikfinance stays standalone.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Rollback for Phase 1: </w:t>
      </w:r>
      <w:r>
        <w:rPr>
          <w:rFonts w:ascii="Arial" w:cs="Arial" w:eastAsia="Arial" w:hAnsi="Arial"/>
        </w:rPr>
        <w:t xml:space="preserve">Remove the Quikfinance tile from Quikit's /apps. Direct users back to quikfinance-software.vercel.app/login. No code revert needed on the Quikfinance side beyond optionally disabling the SSO route via an env-var feature flag.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What I need from you to start Phase 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Decision on Option A vs B (or "do both, A first").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Confirmation you own both apps (or pointer to Quikit's dev docs if not).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Where Quikit's apps registry lives in their codebase — file path or repo URL. I'll mirror their existing app-tile format.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Shared secret strategy: HS256 (simpler) vs RS256 (Quikit publishes a JWKS URL, more standard). Default recommendation: HS256 for Phase 1, migrate to RS256 if you add more apps later.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</w:rPr>
        <w:t xml:space="preserve">Once those four are answered, Phase 1 is a clean 2-week PR.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Quikfinance × Quikit · Integration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2026-05-12T10:39:38.710Z</dcterms:created>
  <dcterms:modified xsi:type="dcterms:W3CDTF">2026-05-12T10:39:38.711Z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