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83B86" w14:textId="20AB0D2E" w:rsidR="00252ACF" w:rsidRDefault="00252ACF">
      <w:pPr>
        <w:rPr>
          <w:lang w:val="en-US"/>
        </w:rPr>
      </w:pPr>
      <w:r>
        <w:rPr>
          <w:lang w:val="en-US"/>
        </w:rPr>
        <w:t>19BDS0021</w:t>
      </w:r>
    </w:p>
    <w:p w14:paraId="5D2562DE" w14:textId="39000089" w:rsidR="00252ACF" w:rsidRDefault="00252ACF">
      <w:pPr>
        <w:rPr>
          <w:lang w:val="en-US"/>
        </w:rPr>
      </w:pPr>
      <w:r>
        <w:rPr>
          <w:lang w:val="en-US"/>
        </w:rPr>
        <w:t>Rishabh Johri</w:t>
      </w:r>
    </w:p>
    <w:p w14:paraId="6F4014C1" w14:textId="54C789F9" w:rsidR="00252ACF" w:rsidRDefault="00252ACF">
      <w:pPr>
        <w:pBdr>
          <w:top w:val="single" w:sz="6" w:space="1" w:color="auto"/>
          <w:bottom w:val="single" w:sz="6" w:space="1" w:color="auto"/>
        </w:pBdr>
        <w:rPr>
          <w:lang w:val="en-US"/>
        </w:rPr>
      </w:pPr>
      <w:r>
        <w:rPr>
          <w:lang w:val="en-US"/>
        </w:rPr>
        <w:t>CSE</w:t>
      </w:r>
      <w:proofErr w:type="gramStart"/>
      <w:r>
        <w:rPr>
          <w:lang w:val="en-US"/>
        </w:rPr>
        <w:t>3054 :</w:t>
      </w:r>
      <w:proofErr w:type="gramEnd"/>
      <w:r>
        <w:rPr>
          <w:lang w:val="en-US"/>
        </w:rPr>
        <w:t xml:space="preserve"> Data Mining EPJ                                    Review 1</w:t>
      </w:r>
    </w:p>
    <w:p w14:paraId="3A4FCAD9" w14:textId="6EE988CE" w:rsidR="001103EF" w:rsidRPr="001103EF" w:rsidRDefault="001103EF" w:rsidP="00480BCF">
      <w:pPr>
        <w:rPr>
          <w:sz w:val="28"/>
          <w:szCs w:val="28"/>
          <w:lang w:val="en-US"/>
        </w:rPr>
      </w:pPr>
      <w:r w:rsidRPr="001103EF">
        <w:rPr>
          <w:color w:val="BF8F00" w:themeColor="accent4" w:themeShade="BF"/>
          <w:sz w:val="28"/>
          <w:szCs w:val="28"/>
          <w:lang w:val="en-US"/>
        </w:rPr>
        <w:t xml:space="preserve">Topic: </w:t>
      </w:r>
      <w:r w:rsidRPr="001103EF">
        <w:rPr>
          <w:sz w:val="28"/>
          <w:szCs w:val="28"/>
          <w:lang w:val="en-US"/>
        </w:rPr>
        <w:t>Hyb</w:t>
      </w:r>
      <w:r>
        <w:rPr>
          <w:sz w:val="28"/>
          <w:szCs w:val="28"/>
          <w:lang w:val="en-US"/>
        </w:rPr>
        <w:t xml:space="preserve">rid model based on </w:t>
      </w:r>
      <w:proofErr w:type="spellStart"/>
      <w:r>
        <w:rPr>
          <w:sz w:val="28"/>
          <w:szCs w:val="28"/>
          <w:lang w:val="en-US"/>
        </w:rPr>
        <w:t>Apriori</w:t>
      </w:r>
      <w:proofErr w:type="spellEnd"/>
      <w:r>
        <w:rPr>
          <w:sz w:val="28"/>
          <w:szCs w:val="28"/>
          <w:lang w:val="en-US"/>
        </w:rPr>
        <w:t xml:space="preserve"> Algorithm</w:t>
      </w:r>
    </w:p>
    <w:p w14:paraId="70CCF678" w14:textId="4434D803" w:rsidR="00A26A7D" w:rsidRDefault="001103EF" w:rsidP="00480BCF">
      <w:pPr>
        <w:rPr>
          <w:sz w:val="28"/>
          <w:szCs w:val="28"/>
          <w:lang w:val="en-US"/>
        </w:rPr>
      </w:pPr>
      <w:proofErr w:type="gramStart"/>
      <w:r>
        <w:rPr>
          <w:color w:val="70AD47" w:themeColor="accent6"/>
          <w:sz w:val="28"/>
          <w:szCs w:val="28"/>
          <w:lang w:val="en-US"/>
        </w:rPr>
        <w:t>A</w:t>
      </w:r>
      <w:r w:rsidR="00A26A7D" w:rsidRPr="00A26A7D">
        <w:rPr>
          <w:color w:val="70AD47" w:themeColor="accent6"/>
          <w:sz w:val="28"/>
          <w:szCs w:val="28"/>
          <w:lang w:val="en-US"/>
        </w:rPr>
        <w:t>i</w:t>
      </w:r>
      <w:r>
        <w:rPr>
          <w:color w:val="70AD47" w:themeColor="accent6"/>
          <w:sz w:val="28"/>
          <w:szCs w:val="28"/>
          <w:lang w:val="en-US"/>
        </w:rPr>
        <w:t>m</w:t>
      </w:r>
      <w:r w:rsidR="00A26A7D" w:rsidRPr="00A26A7D">
        <w:rPr>
          <w:color w:val="70AD47" w:themeColor="accent6"/>
          <w:sz w:val="28"/>
          <w:szCs w:val="28"/>
          <w:lang w:val="en-US"/>
        </w:rPr>
        <w:t xml:space="preserve"> :</w:t>
      </w:r>
      <w:proofErr w:type="gramEnd"/>
      <w:r w:rsidR="00A26A7D" w:rsidRPr="00A26A7D">
        <w:rPr>
          <w:color w:val="70AD47" w:themeColor="accent6"/>
          <w:sz w:val="28"/>
          <w:szCs w:val="28"/>
          <w:lang w:val="en-US"/>
        </w:rPr>
        <w:t xml:space="preserve"> </w:t>
      </w:r>
      <w:r w:rsidR="00480BCF">
        <w:rPr>
          <w:sz w:val="28"/>
          <w:szCs w:val="28"/>
          <w:lang w:val="en-US"/>
        </w:rPr>
        <w:t xml:space="preserve">Developing a novel association rule mining algorithm by incorporating </w:t>
      </w:r>
    </w:p>
    <w:p w14:paraId="20CE3CA9" w14:textId="22F9F471" w:rsidR="0074449D" w:rsidRPr="0074449D" w:rsidRDefault="00480BCF" w:rsidP="00480BCF">
      <w:pPr>
        <w:rPr>
          <w:sz w:val="28"/>
          <w:szCs w:val="28"/>
          <w:lang w:val="en-US"/>
        </w:rPr>
      </w:pPr>
      <w:r>
        <w:rPr>
          <w:sz w:val="28"/>
          <w:szCs w:val="28"/>
          <w:lang w:val="en-US"/>
        </w:rPr>
        <w:tab/>
      </w:r>
      <w:r w:rsidR="0074449D">
        <w:rPr>
          <w:sz w:val="28"/>
          <w:szCs w:val="28"/>
          <w:lang w:val="en-US"/>
        </w:rPr>
        <w:t>new measures of interestingness</w:t>
      </w:r>
    </w:p>
    <w:p w14:paraId="1A86FCBF" w14:textId="6BC7DAFD" w:rsidR="00252ACF" w:rsidRDefault="001514D3">
      <w:pPr>
        <w:rPr>
          <w:color w:val="4472C4" w:themeColor="accent1"/>
          <w:sz w:val="28"/>
          <w:szCs w:val="28"/>
          <w:lang w:val="en-US"/>
        </w:rPr>
      </w:pPr>
      <w:r w:rsidRPr="001514D3">
        <w:rPr>
          <w:color w:val="4472C4" w:themeColor="accent1"/>
          <w:sz w:val="28"/>
          <w:szCs w:val="28"/>
          <w:lang w:val="en-US"/>
        </w:rPr>
        <w:t>ABSTRACT</w:t>
      </w:r>
      <w:r w:rsidR="00A26A7D">
        <w:rPr>
          <w:color w:val="4472C4" w:themeColor="accent1"/>
          <w:sz w:val="28"/>
          <w:szCs w:val="28"/>
          <w:lang w:val="en-US"/>
        </w:rPr>
        <w:t>:</w:t>
      </w:r>
    </w:p>
    <w:p w14:paraId="3364BECC" w14:textId="175896AE" w:rsidR="001514D3" w:rsidRDefault="00F95B06">
      <w:pPr>
        <w:rPr>
          <w:lang w:val="en-US"/>
        </w:rPr>
      </w:pPr>
      <w:proofErr w:type="spellStart"/>
      <w:r>
        <w:rPr>
          <w:lang w:val="en-US"/>
        </w:rPr>
        <w:t>Apriori</w:t>
      </w:r>
      <w:proofErr w:type="spellEnd"/>
      <w:r>
        <w:rPr>
          <w:lang w:val="en-US"/>
        </w:rPr>
        <w:t xml:space="preserve"> algorithm is the most basic yet widely used frequent pattern mining algorithm. </w:t>
      </w:r>
      <w:proofErr w:type="spellStart"/>
      <w:r>
        <w:rPr>
          <w:lang w:val="en-US"/>
        </w:rPr>
        <w:t>Apriori</w:t>
      </w:r>
      <w:proofErr w:type="spellEnd"/>
      <w:r>
        <w:rPr>
          <w:lang w:val="en-US"/>
        </w:rPr>
        <w:t xml:space="preserve"> algorithm uses two interestingness </w:t>
      </w:r>
      <w:proofErr w:type="gramStart"/>
      <w:r>
        <w:rPr>
          <w:lang w:val="en-US"/>
        </w:rPr>
        <w:t>measures :</w:t>
      </w:r>
      <w:proofErr w:type="gramEnd"/>
      <w:r>
        <w:rPr>
          <w:lang w:val="en-US"/>
        </w:rPr>
        <w:t xml:space="preserve"> Support , Confidence. My endeavor is to improve and modify this algorithm by incorporating some novel interestingness measures that</w:t>
      </w:r>
      <w:r w:rsidR="00191BB6">
        <w:rPr>
          <w:lang w:val="en-US"/>
        </w:rPr>
        <w:t xml:space="preserve"> are based on profit.</w:t>
      </w:r>
    </w:p>
    <w:p w14:paraId="3C9953AC" w14:textId="53B4776B" w:rsidR="00191BB6" w:rsidRDefault="00191BB6">
      <w:pPr>
        <w:rPr>
          <w:lang w:val="en-US"/>
        </w:rPr>
      </w:pPr>
      <w:r w:rsidRPr="00191BB6">
        <w:rPr>
          <w:lang w:val="en-US"/>
        </w:rPr>
        <w:t>The following defects of the association rules mining methods exist: (1) Many traditional association methods generate a lot of rules, and most of them are not relevant or even rules of error. (2) Do not consider users characteristics and their changes, but users characteristics and subjectivity tend to affect relevance of several events. (3) Online trading data and user evaluation data are extremely sparse (i.e., data sparseness) due to surge of current online trading. (4) The too low threshold values of support and confidence can produce the combination explosion, but, because of data sparseness, low support rules may provide some novel knowledge that users are interested in. (5) At present some literature simply combines kinds of interestingness evaluation to measure, but this does not take rationality of various interestingness evaluation methods into account.</w:t>
      </w:r>
    </w:p>
    <w:p w14:paraId="4D561A30" w14:textId="546EBC38" w:rsidR="00191BB6" w:rsidRDefault="00191BB6">
      <w:pPr>
        <w:rPr>
          <w:lang w:val="en-US"/>
        </w:rPr>
      </w:pPr>
      <w:r>
        <w:rPr>
          <w:lang w:val="en-US"/>
        </w:rPr>
        <w:t xml:space="preserve">Incorporating new interestingness measures to </w:t>
      </w:r>
      <w:proofErr w:type="spellStart"/>
      <w:r>
        <w:rPr>
          <w:lang w:val="en-US"/>
        </w:rPr>
        <w:t>apriori</w:t>
      </w:r>
      <w:proofErr w:type="spellEnd"/>
      <w:r>
        <w:rPr>
          <w:lang w:val="en-US"/>
        </w:rPr>
        <w:t xml:space="preserve"> algorithm will solve these disadvantages.</w:t>
      </w:r>
    </w:p>
    <w:p w14:paraId="37378430" w14:textId="67D70917" w:rsidR="00191BB6" w:rsidRDefault="00191BB6">
      <w:pPr>
        <w:rPr>
          <w:lang w:val="en-US"/>
        </w:rPr>
      </w:pPr>
    </w:p>
    <w:p w14:paraId="3F84A786" w14:textId="313FFA24" w:rsidR="00191BB6" w:rsidRDefault="00191BB6">
      <w:pPr>
        <w:rPr>
          <w:color w:val="70AD47" w:themeColor="accent6"/>
          <w:lang w:val="en-US"/>
        </w:rPr>
      </w:pPr>
      <w:r w:rsidRPr="00191BB6">
        <w:rPr>
          <w:color w:val="70AD47" w:themeColor="accent6"/>
          <w:lang w:val="en-US"/>
        </w:rPr>
        <w:t xml:space="preserve">Rough </w:t>
      </w:r>
      <w:proofErr w:type="gramStart"/>
      <w:r w:rsidRPr="00191BB6">
        <w:rPr>
          <w:color w:val="70AD47" w:themeColor="accent6"/>
          <w:lang w:val="en-US"/>
        </w:rPr>
        <w:t>Approach :</w:t>
      </w:r>
      <w:proofErr w:type="gramEnd"/>
    </w:p>
    <w:p w14:paraId="7E6C02C1" w14:textId="08859986" w:rsidR="002F3F61" w:rsidRPr="00191BB6" w:rsidRDefault="00C37E5A">
      <w:pPr>
        <w:rPr>
          <w:color w:val="70AD47" w:themeColor="accent6"/>
          <w:lang w:val="en-US"/>
        </w:rPr>
      </w:pPr>
      <w:r>
        <w:rPr>
          <w:noProof/>
          <w:color w:val="70AD47" w:themeColor="accent6"/>
          <w:lang w:val="en-US"/>
        </w:rPr>
        <w:lastRenderedPageBreak/>
        <w:drawing>
          <wp:inline distT="0" distB="0" distL="0" distR="0" wp14:anchorId="085F6DF1" wp14:editId="029CB9A3">
            <wp:extent cx="42672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6514" cy="3419948"/>
                    </a:xfrm>
                    <a:prstGeom prst="rect">
                      <a:avLst/>
                    </a:prstGeom>
                  </pic:spPr>
                </pic:pic>
              </a:graphicData>
            </a:graphic>
          </wp:inline>
        </w:drawing>
      </w:r>
    </w:p>
    <w:p w14:paraId="486F305F" w14:textId="748F6D44" w:rsidR="00F95B06" w:rsidRPr="00F95B06" w:rsidRDefault="00F95B06">
      <w:pPr>
        <w:rPr>
          <w:sz w:val="28"/>
          <w:szCs w:val="28"/>
          <w:lang w:val="en-US"/>
        </w:rPr>
      </w:pPr>
      <w:r w:rsidRPr="00F95B06">
        <w:rPr>
          <w:color w:val="FF0000"/>
          <w:sz w:val="28"/>
          <w:szCs w:val="28"/>
          <w:lang w:val="en-US"/>
        </w:rPr>
        <w:t>Base paper</w:t>
      </w:r>
      <w:r w:rsidRPr="00F95B06">
        <w:rPr>
          <w:sz w:val="28"/>
          <w:szCs w:val="28"/>
          <w:lang w:val="en-US"/>
        </w:rPr>
        <w:t>:</w:t>
      </w:r>
    </w:p>
    <w:p w14:paraId="3D5FAD6F" w14:textId="643A1427" w:rsidR="00F95B06" w:rsidRDefault="001103EF">
      <w:pPr>
        <w:rPr>
          <w:color w:val="4472C4" w:themeColor="accent1"/>
          <w:sz w:val="28"/>
          <w:szCs w:val="28"/>
          <w:lang w:val="en-US"/>
        </w:rPr>
      </w:pPr>
      <w:hyperlink r:id="rId6" w:history="1">
        <w:r w:rsidR="00C37E5A" w:rsidRPr="00C879DE">
          <w:rPr>
            <w:rStyle w:val="Hyperlink"/>
            <w:sz w:val="28"/>
            <w:szCs w:val="28"/>
            <w:lang w:val="en-US"/>
          </w:rPr>
          <w:t>https://www.hi</w:t>
        </w:r>
        <w:r w:rsidR="00C37E5A" w:rsidRPr="00C879DE">
          <w:rPr>
            <w:rStyle w:val="Hyperlink"/>
            <w:sz w:val="28"/>
            <w:szCs w:val="28"/>
            <w:lang w:val="en-US"/>
          </w:rPr>
          <w:t>n</w:t>
        </w:r>
        <w:r w:rsidR="00C37E5A" w:rsidRPr="00C879DE">
          <w:rPr>
            <w:rStyle w:val="Hyperlink"/>
            <w:sz w:val="28"/>
            <w:szCs w:val="28"/>
            <w:lang w:val="en-US"/>
          </w:rPr>
          <w:t>dawi.com/journals/ddns/2015/868634/</w:t>
        </w:r>
      </w:hyperlink>
    </w:p>
    <w:p w14:paraId="0F75AE1B" w14:textId="04164B2B" w:rsidR="00330B6B" w:rsidRDefault="00330B6B">
      <w:pPr>
        <w:rPr>
          <w:color w:val="7030A0"/>
          <w:sz w:val="28"/>
          <w:szCs w:val="28"/>
          <w:lang w:val="en-US"/>
        </w:rPr>
      </w:pPr>
      <w:r w:rsidRPr="00330B6B">
        <w:rPr>
          <w:color w:val="7030A0"/>
          <w:sz w:val="28"/>
          <w:szCs w:val="28"/>
          <w:lang w:val="en-US"/>
        </w:rPr>
        <w:t>References</w:t>
      </w:r>
      <w:r>
        <w:rPr>
          <w:color w:val="7030A0"/>
          <w:sz w:val="28"/>
          <w:szCs w:val="28"/>
          <w:lang w:val="en-US"/>
        </w:rPr>
        <w:t>:</w:t>
      </w:r>
    </w:p>
    <w:p w14:paraId="336F030E" w14:textId="77777777" w:rsidR="00330B6B" w:rsidRDefault="00330B6B" w:rsidP="00330B6B">
      <w:pPr>
        <w:numPr>
          <w:ilvl w:val="0"/>
          <w:numId w:val="1"/>
        </w:numPr>
        <w:spacing w:before="150" w:after="150" w:line="360" w:lineRule="atLeast"/>
        <w:jc w:val="both"/>
        <w:rPr>
          <w:rFonts w:ascii="STIXGeneral-Regular" w:hAnsi="STIXGeneral-Regular"/>
          <w:color w:val="000000"/>
        </w:rPr>
      </w:pPr>
      <w:r>
        <w:rPr>
          <w:rFonts w:ascii="STIXGeneral-Regular" w:hAnsi="STIXGeneral-Regular"/>
          <w:color w:val="000000"/>
        </w:rPr>
        <w:t>P. N. Tan, M. Steinbach, and V. Kumar, </w:t>
      </w:r>
      <w:r>
        <w:rPr>
          <w:rFonts w:ascii="STIXGeneral-Regular" w:hAnsi="STIXGeneral-Regular"/>
          <w:i/>
          <w:iCs/>
          <w:color w:val="000000"/>
        </w:rPr>
        <w:t>Introduction to Data Mining</w:t>
      </w:r>
      <w:r>
        <w:rPr>
          <w:rFonts w:ascii="STIXGeneral-Regular" w:hAnsi="STIXGeneral-Regular"/>
          <w:color w:val="000000"/>
        </w:rPr>
        <w:t>, Pearson—Addison-Wesley, Boston, Mass, USA, 1st edition, 2005.</w:t>
      </w:r>
    </w:p>
    <w:p w14:paraId="44D4EBF4" w14:textId="77777777" w:rsidR="00330B6B" w:rsidRDefault="00330B6B" w:rsidP="00330B6B">
      <w:pPr>
        <w:numPr>
          <w:ilvl w:val="0"/>
          <w:numId w:val="1"/>
        </w:numPr>
        <w:spacing w:after="150" w:line="360" w:lineRule="atLeast"/>
        <w:jc w:val="both"/>
        <w:rPr>
          <w:rFonts w:ascii="STIXGeneral-Regular" w:hAnsi="STIXGeneral-Regular"/>
          <w:color w:val="000000"/>
        </w:rPr>
      </w:pPr>
      <w:r>
        <w:rPr>
          <w:rFonts w:ascii="STIXGeneral-Regular" w:hAnsi="STIXGeneral-Regular"/>
          <w:color w:val="000000"/>
        </w:rPr>
        <w:t>J. H. Fowler and M. Laver, “A tournament of party decision rules,” </w:t>
      </w:r>
      <w:r>
        <w:rPr>
          <w:rFonts w:ascii="STIXGeneral-Regular" w:hAnsi="STIXGeneral-Regular"/>
          <w:i/>
          <w:iCs/>
          <w:color w:val="000000"/>
        </w:rPr>
        <w:t>Journal of Conflict Resolution</w:t>
      </w:r>
      <w:r>
        <w:rPr>
          <w:rFonts w:ascii="STIXGeneral-Regular" w:hAnsi="STIXGeneral-Regular"/>
          <w:color w:val="000000"/>
        </w:rPr>
        <w:t>, vol. 52, no. 1, pp. 68–92, 2008.</w:t>
      </w:r>
      <w:r>
        <w:rPr>
          <w:rStyle w:val="reflinks"/>
          <w:rFonts w:ascii="STIXGeneral-Regular" w:hAnsi="STIXGeneral-Regular"/>
          <w:color w:val="000000"/>
        </w:rPr>
        <w:t>View at: </w:t>
      </w:r>
      <w:hyperlink r:id="rId7" w:tgtFrame="_blank" w:history="1">
        <w:r>
          <w:rPr>
            <w:rStyle w:val="Hyperlink"/>
            <w:rFonts w:ascii="STIXGeneral-Regular" w:hAnsi="STIXGeneral-Regular"/>
            <w:color w:val="4D8A17"/>
            <w:u w:val="none"/>
          </w:rPr>
          <w:t>Publisher Site</w:t>
        </w:r>
      </w:hyperlink>
      <w:r>
        <w:rPr>
          <w:rStyle w:val="sep"/>
          <w:rFonts w:ascii="STIXGeneral-Regular" w:hAnsi="STIXGeneral-Regular"/>
          <w:color w:val="000000"/>
          <w:sz w:val="26"/>
          <w:szCs w:val="26"/>
        </w:rPr>
        <w:t> | </w:t>
      </w:r>
      <w:hyperlink r:id="rId8" w:tgtFrame="_blank" w:history="1">
        <w:r>
          <w:rPr>
            <w:rStyle w:val="Hyperlink"/>
            <w:rFonts w:ascii="STIXGeneral-Regular" w:hAnsi="STIXGeneral-Regular"/>
            <w:color w:val="4D8A17"/>
            <w:u w:val="none"/>
          </w:rPr>
          <w:t>Google Scholar</w:t>
        </w:r>
      </w:hyperlink>
    </w:p>
    <w:p w14:paraId="376CCE80" w14:textId="77777777" w:rsidR="00330B6B" w:rsidRDefault="00330B6B" w:rsidP="00330B6B">
      <w:pPr>
        <w:numPr>
          <w:ilvl w:val="0"/>
          <w:numId w:val="1"/>
        </w:numPr>
        <w:spacing w:before="150" w:after="150" w:line="360" w:lineRule="atLeast"/>
        <w:jc w:val="both"/>
        <w:rPr>
          <w:rFonts w:ascii="STIXGeneral-Regular" w:hAnsi="STIXGeneral-Regular"/>
          <w:color w:val="000000"/>
        </w:rPr>
      </w:pPr>
      <w:r>
        <w:rPr>
          <w:rFonts w:ascii="STIXGeneral-Regular" w:hAnsi="STIXGeneral-Regular"/>
          <w:color w:val="000000"/>
        </w:rPr>
        <w:t>R. Agrawal and R. Srikant, “Fast algorithms for mining association rules,” in </w:t>
      </w:r>
      <w:r>
        <w:rPr>
          <w:rFonts w:ascii="STIXGeneral-Regular" w:hAnsi="STIXGeneral-Regular"/>
          <w:i/>
          <w:iCs/>
          <w:color w:val="000000"/>
        </w:rPr>
        <w:t>Proceedings of the 20th International Conference on Very Large Data Bases (VLDB '94)</w:t>
      </w:r>
      <w:r>
        <w:rPr>
          <w:rFonts w:ascii="STIXGeneral-Regular" w:hAnsi="STIXGeneral-Regular"/>
          <w:color w:val="000000"/>
        </w:rPr>
        <w:t>, pp. 487–499, 1994.</w:t>
      </w:r>
      <w:r>
        <w:rPr>
          <w:rStyle w:val="reflinks"/>
          <w:rFonts w:ascii="STIXGeneral-Regular" w:hAnsi="STIXGeneral-Regular"/>
          <w:color w:val="000000"/>
        </w:rPr>
        <w:t>View at: </w:t>
      </w:r>
      <w:hyperlink r:id="rId9" w:tgtFrame="_blank" w:history="1">
        <w:r>
          <w:rPr>
            <w:rStyle w:val="Hyperlink"/>
            <w:rFonts w:ascii="STIXGeneral-Regular" w:hAnsi="STIXGeneral-Regular"/>
            <w:color w:val="4D8A17"/>
            <w:u w:val="none"/>
          </w:rPr>
          <w:t>Google Scholar</w:t>
        </w:r>
      </w:hyperlink>
    </w:p>
    <w:p w14:paraId="643ADCB0" w14:textId="77777777" w:rsidR="00330B6B" w:rsidRDefault="00330B6B" w:rsidP="00330B6B">
      <w:pPr>
        <w:numPr>
          <w:ilvl w:val="0"/>
          <w:numId w:val="1"/>
        </w:numPr>
        <w:spacing w:before="150" w:after="150" w:line="360" w:lineRule="atLeast"/>
        <w:jc w:val="both"/>
        <w:rPr>
          <w:rFonts w:ascii="STIXGeneral-Regular" w:hAnsi="STIXGeneral-Regular"/>
          <w:color w:val="000000"/>
        </w:rPr>
      </w:pPr>
      <w:r>
        <w:rPr>
          <w:rFonts w:ascii="STIXGeneral-Regular" w:hAnsi="STIXGeneral-Regular"/>
          <w:color w:val="000000"/>
        </w:rPr>
        <w:t>R. Srikant and R. Agrawal, “Mining generalized association rules,” in </w:t>
      </w:r>
      <w:r>
        <w:rPr>
          <w:rFonts w:ascii="STIXGeneral-Regular" w:hAnsi="STIXGeneral-Regular"/>
          <w:i/>
          <w:iCs/>
          <w:color w:val="000000"/>
        </w:rPr>
        <w:t>Proceedings of the 21st International Conference on Very Large Data Bases</w:t>
      </w:r>
      <w:r>
        <w:rPr>
          <w:rFonts w:ascii="STIXGeneral-Regular" w:hAnsi="STIXGeneral-Regular"/>
          <w:color w:val="000000"/>
        </w:rPr>
        <w:t>, pp. 407–418, Zurich, Switzerland, 1995.</w:t>
      </w:r>
      <w:r>
        <w:rPr>
          <w:rStyle w:val="reflinks"/>
          <w:rFonts w:ascii="STIXGeneral-Regular" w:hAnsi="STIXGeneral-Regular"/>
          <w:color w:val="000000"/>
        </w:rPr>
        <w:t>View at: </w:t>
      </w:r>
      <w:hyperlink r:id="rId10" w:tgtFrame="_blank" w:history="1">
        <w:r>
          <w:rPr>
            <w:rStyle w:val="Hyperlink"/>
            <w:rFonts w:ascii="STIXGeneral-Regular" w:hAnsi="STIXGeneral-Regular"/>
            <w:color w:val="4D8A17"/>
            <w:u w:val="none"/>
          </w:rPr>
          <w:t>Google Scholar</w:t>
        </w:r>
      </w:hyperlink>
    </w:p>
    <w:p w14:paraId="4131441F" w14:textId="77777777" w:rsidR="00330B6B" w:rsidRDefault="00330B6B" w:rsidP="00330B6B">
      <w:pPr>
        <w:numPr>
          <w:ilvl w:val="0"/>
          <w:numId w:val="1"/>
        </w:numPr>
        <w:spacing w:after="150" w:line="360" w:lineRule="atLeast"/>
        <w:jc w:val="both"/>
        <w:rPr>
          <w:rFonts w:ascii="STIXGeneral-Regular" w:hAnsi="STIXGeneral-Regular"/>
          <w:color w:val="000000"/>
        </w:rPr>
      </w:pPr>
      <w:r>
        <w:rPr>
          <w:rFonts w:ascii="STIXGeneral-Regular" w:hAnsi="STIXGeneral-Regular"/>
          <w:color w:val="000000"/>
        </w:rPr>
        <w:t xml:space="preserve">M.-C. Tseng, W.-Y. Lin, and R. </w:t>
      </w:r>
      <w:proofErr w:type="spellStart"/>
      <w:r>
        <w:rPr>
          <w:rFonts w:ascii="STIXGeneral-Regular" w:hAnsi="STIXGeneral-Regular"/>
          <w:color w:val="000000"/>
        </w:rPr>
        <w:t>Jeng</w:t>
      </w:r>
      <w:proofErr w:type="spellEnd"/>
      <w:r>
        <w:rPr>
          <w:rFonts w:ascii="STIXGeneral-Regular" w:hAnsi="STIXGeneral-Regular"/>
          <w:color w:val="000000"/>
        </w:rPr>
        <w:t>, “Incremental maintenance of generalized association rules under taxonomy evolution,” </w:t>
      </w:r>
      <w:r>
        <w:rPr>
          <w:rFonts w:ascii="STIXGeneral-Regular" w:hAnsi="STIXGeneral-Regular"/>
          <w:i/>
          <w:iCs/>
          <w:color w:val="000000"/>
        </w:rPr>
        <w:t>Journal of Information Science</w:t>
      </w:r>
      <w:r>
        <w:rPr>
          <w:rFonts w:ascii="STIXGeneral-Regular" w:hAnsi="STIXGeneral-Regular"/>
          <w:color w:val="000000"/>
        </w:rPr>
        <w:t>, vol. 34, no. 2, pp. 174–195, 2008.</w:t>
      </w:r>
      <w:r>
        <w:rPr>
          <w:rStyle w:val="reflinks"/>
          <w:rFonts w:ascii="STIXGeneral-Regular" w:hAnsi="STIXGeneral-Regular"/>
          <w:color w:val="000000"/>
        </w:rPr>
        <w:t>View at: </w:t>
      </w:r>
      <w:hyperlink r:id="rId11" w:tgtFrame="_blank" w:history="1">
        <w:r>
          <w:rPr>
            <w:rStyle w:val="Hyperlink"/>
            <w:rFonts w:ascii="STIXGeneral-Regular" w:hAnsi="STIXGeneral-Regular"/>
            <w:color w:val="4D8A17"/>
            <w:u w:val="none"/>
          </w:rPr>
          <w:t>Publisher Site</w:t>
        </w:r>
      </w:hyperlink>
      <w:r>
        <w:rPr>
          <w:rStyle w:val="sep"/>
          <w:rFonts w:ascii="STIXGeneral-Regular" w:hAnsi="STIXGeneral-Regular"/>
          <w:color w:val="000000"/>
          <w:sz w:val="26"/>
          <w:szCs w:val="26"/>
        </w:rPr>
        <w:t> | </w:t>
      </w:r>
      <w:hyperlink r:id="rId12" w:tgtFrame="_blank" w:history="1">
        <w:r>
          <w:rPr>
            <w:rStyle w:val="Hyperlink"/>
            <w:rFonts w:ascii="STIXGeneral-Regular" w:hAnsi="STIXGeneral-Regular"/>
            <w:color w:val="4D8A17"/>
            <w:u w:val="none"/>
          </w:rPr>
          <w:t>Google Scholar</w:t>
        </w:r>
      </w:hyperlink>
    </w:p>
    <w:p w14:paraId="664E52DC" w14:textId="420AC48B" w:rsidR="00330B6B" w:rsidRDefault="00330B6B">
      <w:pPr>
        <w:pBdr>
          <w:bottom w:val="single" w:sz="6" w:space="1" w:color="auto"/>
        </w:pBdr>
        <w:rPr>
          <w:color w:val="7030A0"/>
          <w:sz w:val="28"/>
          <w:szCs w:val="28"/>
          <w:lang w:val="en-US"/>
        </w:rPr>
      </w:pPr>
    </w:p>
    <w:p w14:paraId="6BDEB9FB" w14:textId="77777777" w:rsidR="00330B6B" w:rsidRPr="00330B6B" w:rsidRDefault="00330B6B">
      <w:pPr>
        <w:rPr>
          <w:color w:val="7030A0"/>
          <w:sz w:val="28"/>
          <w:szCs w:val="28"/>
          <w:lang w:val="en-US"/>
        </w:rPr>
      </w:pPr>
    </w:p>
    <w:p w14:paraId="7F2B1154" w14:textId="77777777" w:rsidR="00330B6B" w:rsidRPr="001514D3" w:rsidRDefault="00330B6B">
      <w:pPr>
        <w:rPr>
          <w:color w:val="4472C4" w:themeColor="accent1"/>
          <w:sz w:val="28"/>
          <w:szCs w:val="28"/>
          <w:lang w:val="en-US"/>
        </w:rPr>
      </w:pPr>
    </w:p>
    <w:sectPr w:rsidR="00330B6B" w:rsidRPr="001514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23B8"/>
    <w:multiLevelType w:val="multilevel"/>
    <w:tmpl w:val="F71A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CF"/>
    <w:rsid w:val="001103EF"/>
    <w:rsid w:val="001514D3"/>
    <w:rsid w:val="00191BB6"/>
    <w:rsid w:val="00252ACF"/>
    <w:rsid w:val="002F3F61"/>
    <w:rsid w:val="00330B6B"/>
    <w:rsid w:val="00480BCF"/>
    <w:rsid w:val="0074449D"/>
    <w:rsid w:val="00A26A7D"/>
    <w:rsid w:val="00C37E5A"/>
    <w:rsid w:val="00F95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D37B"/>
  <w15:chartTrackingRefBased/>
  <w15:docId w15:val="{0248E893-2383-442F-B9EE-C78752E1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E5A"/>
    <w:rPr>
      <w:color w:val="0563C1" w:themeColor="hyperlink"/>
      <w:u w:val="single"/>
    </w:rPr>
  </w:style>
  <w:style w:type="character" w:styleId="UnresolvedMention">
    <w:name w:val="Unresolved Mention"/>
    <w:basedOn w:val="DefaultParagraphFont"/>
    <w:uiPriority w:val="99"/>
    <w:semiHidden/>
    <w:unhideWhenUsed/>
    <w:rsid w:val="00C37E5A"/>
    <w:rPr>
      <w:color w:val="605E5C"/>
      <w:shd w:val="clear" w:color="auto" w:fill="E1DFDD"/>
    </w:rPr>
  </w:style>
  <w:style w:type="character" w:styleId="FollowedHyperlink">
    <w:name w:val="FollowedHyperlink"/>
    <w:basedOn w:val="DefaultParagraphFont"/>
    <w:uiPriority w:val="99"/>
    <w:semiHidden/>
    <w:unhideWhenUsed/>
    <w:rsid w:val="00330B6B"/>
    <w:rPr>
      <w:color w:val="954F72" w:themeColor="followedHyperlink"/>
      <w:u w:val="single"/>
    </w:rPr>
  </w:style>
  <w:style w:type="character" w:customStyle="1" w:styleId="reflinks">
    <w:name w:val="reflinks"/>
    <w:basedOn w:val="DefaultParagraphFont"/>
    <w:rsid w:val="00330B6B"/>
  </w:style>
  <w:style w:type="character" w:customStyle="1" w:styleId="sep">
    <w:name w:val="sep"/>
    <w:basedOn w:val="DefaultParagraphFont"/>
    <w:rsid w:val="00330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lookup?title=A%20tournament%20of%20party%20decision%20rules&amp;author=J.%20H.%20Fowler%20&amp;author=M.%20Laver&amp;publication_year=200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77/0022002707308598" TargetMode="External"/><Relationship Id="rId12" Type="http://schemas.openxmlformats.org/officeDocument/2006/relationships/hyperlink" Target="https://scholar.google.com/scholar_lookup?title=Incremental%20maintenance%20of%20generalized%20association%20rules%20under%20taxonomy%20evolution&amp;author=M.-C.%20Tseng&amp;author=W.-Y.%20Lin&amp;author=&amp;author=R.%20Jeng&amp;publication_year=2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ndawi.com/journals/ddns/2015/868634/" TargetMode="External"/><Relationship Id="rId11" Type="http://schemas.openxmlformats.org/officeDocument/2006/relationships/hyperlink" Target="https://doi.org/10.1177/0165551507082271" TargetMode="External"/><Relationship Id="rId5" Type="http://schemas.openxmlformats.org/officeDocument/2006/relationships/image" Target="media/image1.jpg"/><Relationship Id="rId10" Type="http://schemas.openxmlformats.org/officeDocument/2006/relationships/hyperlink" Target="https://scholar.google.com/scholar_lookup?title=Mining%20generalized%20association%20rules&amp;author=R.%20Srikant%20&amp;author=R.%20Agrawal" TargetMode="External"/><Relationship Id="rId4" Type="http://schemas.openxmlformats.org/officeDocument/2006/relationships/webSettings" Target="webSettings.xml"/><Relationship Id="rId9" Type="http://schemas.openxmlformats.org/officeDocument/2006/relationships/hyperlink" Target="https://scholar.google.com/scholar_lookup?title=Fast%20algorithms%20for%20mining%20association%20rules&amp;author=R.%20Agrawal%20&amp;author=R.%20Srika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Johri</dc:creator>
  <cp:keywords/>
  <dc:description/>
  <cp:lastModifiedBy>Rishabh Johri</cp:lastModifiedBy>
  <cp:revision>7</cp:revision>
  <dcterms:created xsi:type="dcterms:W3CDTF">2021-09-28T14:17:00Z</dcterms:created>
  <dcterms:modified xsi:type="dcterms:W3CDTF">2021-10-04T08:23:00Z</dcterms:modified>
</cp:coreProperties>
</file>