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83EB" w14:textId="7F6791A5" w:rsidR="00163064" w:rsidRDefault="00163064" w:rsidP="00163064">
      <w:pPr>
        <w:spacing w:before="24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B2B68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B2B68"/>
          <w:sz w:val="36"/>
          <w:szCs w:val="36"/>
        </w:rPr>
        <w:t>C</w:t>
      </w:r>
      <w:r w:rsidRPr="00163064">
        <w:rPr>
          <w:rFonts w:ascii="Arial" w:eastAsia="Times New Roman" w:hAnsi="Arial" w:cs="Arial"/>
          <w:b/>
          <w:bCs/>
          <w:color w:val="1B2B68"/>
          <w:sz w:val="36"/>
          <w:szCs w:val="36"/>
        </w:rPr>
        <w:t xml:space="preserve">hi-square test of </w:t>
      </w:r>
      <w:r>
        <w:rPr>
          <w:rFonts w:ascii="Arial" w:eastAsia="Times New Roman" w:hAnsi="Arial" w:cs="Arial"/>
          <w:b/>
          <w:bCs/>
          <w:color w:val="1B2B68"/>
          <w:sz w:val="36"/>
          <w:szCs w:val="36"/>
        </w:rPr>
        <w:t>I</w:t>
      </w:r>
      <w:r w:rsidRPr="00163064">
        <w:rPr>
          <w:rFonts w:ascii="Arial" w:eastAsia="Times New Roman" w:hAnsi="Arial" w:cs="Arial"/>
          <w:b/>
          <w:bCs/>
          <w:color w:val="1B2B68"/>
          <w:sz w:val="36"/>
          <w:szCs w:val="36"/>
        </w:rPr>
        <w:t>ndependence</w:t>
      </w:r>
    </w:p>
    <w:p w14:paraId="434B55C3" w14:textId="132F3DCB" w:rsidR="00163064" w:rsidRDefault="00163064" w:rsidP="00163064">
      <w:p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A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chi-square (Χ</w:t>
      </w:r>
      <w:r>
        <w:rPr>
          <w:rStyle w:val="Strong"/>
          <w:rFonts w:ascii="Arial" w:hAnsi="Arial" w:cs="Arial"/>
          <w:color w:val="0D405F"/>
          <w:sz w:val="18"/>
          <w:szCs w:val="18"/>
          <w:shd w:val="clear" w:color="auto" w:fill="FFFFFF"/>
          <w:vertAlign w:val="superscript"/>
        </w:rPr>
        <w:t>2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) test of independence</w:t>
      </w:r>
      <w:r w:rsidR="004332FD">
        <w:rPr>
          <w:rStyle w:val="Strong"/>
          <w:rFonts w:ascii="Arial" w:hAnsi="Arial" w:cs="Arial"/>
          <w:color w:val="0D405F"/>
          <w:shd w:val="clear" w:color="auto" w:fill="FFFFFF"/>
        </w:rPr>
        <w:t>,</w:t>
      </w:r>
      <w:r w:rsidR="004332FD" w:rsidRPr="004332FD">
        <w:rPr>
          <w:rFonts w:ascii="Arial" w:hAnsi="Arial" w:cs="Arial"/>
          <w:color w:val="0D405F"/>
          <w:shd w:val="clear" w:color="auto" w:fill="FFFFFF"/>
        </w:rPr>
        <w:t xml:space="preserve"> </w:t>
      </w:r>
      <w:r w:rsidR="004332FD">
        <w:rPr>
          <w:rFonts w:ascii="Arial" w:hAnsi="Arial" w:cs="Arial"/>
          <w:color w:val="0D405F"/>
          <w:shd w:val="clear" w:color="auto" w:fill="FFFFFF"/>
        </w:rPr>
        <w:t>also known as a chi-square test of association,</w:t>
      </w:r>
      <w:r>
        <w:rPr>
          <w:rFonts w:ascii="Arial" w:hAnsi="Arial" w:cs="Arial"/>
          <w:color w:val="0D405F"/>
          <w:shd w:val="clear" w:color="auto" w:fill="FFFFFF"/>
        </w:rPr>
        <w:t> is a </w:t>
      </w:r>
      <w:hyperlink r:id="rId5" w:anchor="nonparametric" w:history="1">
        <w:r>
          <w:rPr>
            <w:rStyle w:val="Hyperlink"/>
            <w:rFonts w:ascii="Arial" w:hAnsi="Arial" w:cs="Arial"/>
            <w:color w:val="1F80E8"/>
            <w:u w:val="none"/>
            <w:shd w:val="clear" w:color="auto" w:fill="FFFFFF"/>
          </w:rPr>
          <w:t>nonparametric</w:t>
        </w:r>
      </w:hyperlink>
      <w:r>
        <w:rPr>
          <w:rFonts w:ascii="Arial" w:hAnsi="Arial" w:cs="Arial"/>
          <w:color w:val="0D405F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1F80E8"/>
            <w:u w:val="none"/>
            <w:shd w:val="clear" w:color="auto" w:fill="FFFFFF"/>
          </w:rPr>
          <w:t>hypothesis test</w:t>
        </w:r>
      </w:hyperlink>
      <w:r>
        <w:rPr>
          <w:rFonts w:ascii="Arial" w:hAnsi="Arial" w:cs="Arial"/>
          <w:color w:val="0D405F"/>
          <w:shd w:val="clear" w:color="auto" w:fill="FFFFFF"/>
        </w:rPr>
        <w:t>. You can use it to test whether two </w:t>
      </w:r>
      <w:hyperlink r:id="rId7" w:anchor="quantitative-vs-categorical" w:history="1">
        <w:r>
          <w:rPr>
            <w:rStyle w:val="Hyperlink"/>
            <w:rFonts w:ascii="Arial" w:hAnsi="Arial" w:cs="Arial"/>
            <w:color w:val="1F80E8"/>
            <w:u w:val="none"/>
            <w:shd w:val="clear" w:color="auto" w:fill="FFFFFF"/>
          </w:rPr>
          <w:t>categorical variables</w:t>
        </w:r>
      </w:hyperlink>
      <w:r>
        <w:rPr>
          <w:rFonts w:ascii="Arial" w:hAnsi="Arial" w:cs="Arial"/>
          <w:color w:val="0D405F"/>
          <w:shd w:val="clear" w:color="auto" w:fill="FFFFFF"/>
        </w:rPr>
        <w:t> are related to each other.</w:t>
      </w:r>
      <w:r w:rsidR="004332FD">
        <w:rPr>
          <w:rFonts w:ascii="Arial" w:hAnsi="Arial" w:cs="Arial"/>
          <w:color w:val="0D405F"/>
          <w:shd w:val="clear" w:color="auto" w:fill="FFFFFF"/>
        </w:rPr>
        <w:t xml:space="preserve"> We can say, </w:t>
      </w:r>
      <w:proofErr w:type="gramStart"/>
      <w:r w:rsidR="004332FD" w:rsidRPr="004332FD">
        <w:rPr>
          <w:rFonts w:ascii="Arial" w:hAnsi="Arial" w:cs="Arial"/>
          <w:color w:val="0D405F"/>
          <w:shd w:val="clear" w:color="auto" w:fill="FFFFFF"/>
        </w:rPr>
        <w:t>If</w:t>
      </w:r>
      <w:proofErr w:type="gramEnd"/>
      <w:r w:rsidR="004332FD" w:rsidRPr="004332FD">
        <w:rPr>
          <w:rFonts w:ascii="Arial" w:hAnsi="Arial" w:cs="Arial"/>
          <w:color w:val="0D405F"/>
          <w:shd w:val="clear" w:color="auto" w:fill="FFFFFF"/>
        </w:rPr>
        <w:t xml:space="preserve"> two variables are related, the probability of one variable having a certain value is dependent on the value of the other variable.</w:t>
      </w:r>
    </w:p>
    <w:p w14:paraId="01A104B4" w14:textId="77777777" w:rsidR="00163064" w:rsidRDefault="00163064" w:rsidP="00163064">
      <w:p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 xml:space="preserve">NOTE: </w:t>
      </w:r>
    </w:p>
    <w:p w14:paraId="5346E79D" w14:textId="77777777" w:rsidR="009A569B" w:rsidRPr="009A569B" w:rsidRDefault="00163064" w:rsidP="00163064">
      <w:pPr>
        <w:pStyle w:val="ListParagraph"/>
        <w:numPr>
          <w:ilvl w:val="0"/>
          <w:numId w:val="1"/>
        </w:num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  <w:r w:rsidRPr="00163064">
        <w:rPr>
          <w:rFonts w:ascii="Arial" w:hAnsi="Arial" w:cs="Arial"/>
          <w:color w:val="0D405F"/>
          <w:shd w:val="clear" w:color="auto" w:fill="FFFFFF"/>
        </w:rPr>
        <w:t xml:space="preserve">We cannot use ‘Pearson’s Correlation Coeff. “r”, to find out relationship between two categorical variables because </w:t>
      </w:r>
      <w:r w:rsidR="00050BF3">
        <w:rPr>
          <w:rFonts w:ascii="Arial" w:hAnsi="Arial" w:cs="Arial"/>
          <w:color w:val="0D405F"/>
          <w:shd w:val="clear" w:color="auto" w:fill="FFFFFF"/>
        </w:rPr>
        <w:t xml:space="preserve">they </w:t>
      </w:r>
      <w:proofErr w:type="spellStart"/>
      <w:r w:rsidR="00050BF3">
        <w:rPr>
          <w:rFonts w:ascii="Arial" w:hAnsi="Arial" w:cs="Arial"/>
          <w:color w:val="0D405F"/>
          <w:shd w:val="clear" w:color="auto" w:fill="FFFFFF"/>
        </w:rPr>
        <w:t>are</w:t>
      </w:r>
      <w:r w:rsidRPr="00163064">
        <w:rPr>
          <w:rFonts w:ascii="Arial" w:hAnsi="Arial" w:cs="Arial"/>
          <w:color w:val="0D405F"/>
          <w:shd w:val="clear" w:color="auto" w:fill="FFFFFF"/>
        </w:rPr>
        <w:t>used</w:t>
      </w:r>
      <w:proofErr w:type="spellEnd"/>
      <w:r w:rsidRPr="00163064">
        <w:rPr>
          <w:rFonts w:ascii="Arial" w:hAnsi="Arial" w:cs="Arial"/>
          <w:color w:val="0D405F"/>
          <w:shd w:val="clear" w:color="auto" w:fill="FFFFFF"/>
        </w:rPr>
        <w:t xml:space="preserve"> to measure how strong </w:t>
      </w:r>
      <w:r w:rsidR="0070774B">
        <w:rPr>
          <w:rFonts w:ascii="Arial" w:hAnsi="Arial" w:cs="Arial"/>
          <w:color w:val="0D405F"/>
          <w:shd w:val="clear" w:color="auto" w:fill="FFFFFF"/>
        </w:rPr>
        <w:t xml:space="preserve">is the </w:t>
      </w:r>
      <w:r w:rsidRPr="00163064">
        <w:rPr>
          <w:rFonts w:ascii="Arial" w:hAnsi="Arial" w:cs="Arial"/>
          <w:color w:val="0D405F"/>
          <w:shd w:val="clear" w:color="auto" w:fill="FFFFFF"/>
        </w:rPr>
        <w:t xml:space="preserve">relationship </w:t>
      </w:r>
      <w:r w:rsidRPr="00163064">
        <w:rPr>
          <w:rFonts w:ascii="Arial" w:hAnsi="Arial" w:cs="Arial"/>
          <w:b/>
          <w:bCs/>
          <w:color w:val="0D405F"/>
          <w:shd w:val="clear" w:color="auto" w:fill="FFFFFF"/>
        </w:rPr>
        <w:t>between two QUANTITATIVE variables or two numerical variables</w:t>
      </w:r>
      <w:r w:rsidR="0070774B">
        <w:rPr>
          <w:rFonts w:ascii="Arial" w:hAnsi="Arial" w:cs="Arial"/>
          <w:b/>
          <w:bCs/>
          <w:color w:val="0D405F"/>
          <w:shd w:val="clear" w:color="auto" w:fill="FFFFFF"/>
        </w:rPr>
        <w:t xml:space="preserve"> o</w:t>
      </w:r>
      <w:r w:rsidR="00160D40">
        <w:rPr>
          <w:rFonts w:ascii="Arial" w:hAnsi="Arial" w:cs="Arial"/>
          <w:b/>
          <w:bCs/>
          <w:color w:val="0D405F"/>
          <w:shd w:val="clear" w:color="auto" w:fill="FFFFFF"/>
        </w:rPr>
        <w:t xml:space="preserve">r, </w:t>
      </w:r>
      <w:r w:rsidR="00160D40" w:rsidRPr="00160D40">
        <w:rPr>
          <w:rFonts w:ascii="Arial" w:hAnsi="Arial" w:cs="Arial"/>
          <w:b/>
          <w:bCs/>
          <w:color w:val="0D405F"/>
          <w:shd w:val="clear" w:color="auto" w:fill="FFFFFF"/>
        </w:rPr>
        <w:t>the Pearson Correlation evaluates whether there is statistical evidence for a linear relationship among the same pairs of variables in the population, represented by a population correlation coefficient, ρ (“rho”). </w:t>
      </w:r>
      <w:r w:rsidR="009A569B">
        <w:rPr>
          <w:rFonts w:ascii="Arial" w:hAnsi="Arial" w:cs="Arial"/>
          <w:b/>
          <w:bCs/>
          <w:color w:val="0D405F"/>
          <w:shd w:val="clear" w:color="auto" w:fill="FFFFFF"/>
        </w:rPr>
        <w:t xml:space="preserve"> </w:t>
      </w:r>
    </w:p>
    <w:p w14:paraId="07F7486A" w14:textId="361011B4" w:rsidR="00163064" w:rsidRDefault="00DD47E6" w:rsidP="00163064">
      <w:pPr>
        <w:pStyle w:val="ListParagraph"/>
        <w:numPr>
          <w:ilvl w:val="0"/>
          <w:numId w:val="1"/>
        </w:num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  <w:r w:rsidRPr="00163064">
        <w:rPr>
          <w:rFonts w:ascii="Arial" w:hAnsi="Arial" w:cs="Arial"/>
          <w:color w:val="0D405F"/>
          <w:shd w:val="clear" w:color="auto" w:fill="FFFFFF"/>
        </w:rPr>
        <w:t>Pearson’s Correlation Coeff.</w:t>
      </w:r>
      <w:r>
        <w:rPr>
          <w:rFonts w:ascii="Arial" w:hAnsi="Arial" w:cs="Arial"/>
          <w:color w:val="0D405F"/>
          <w:shd w:val="clear" w:color="auto" w:fill="FFFFFF"/>
        </w:rPr>
        <w:t xml:space="preserve"> ‘r’ </w:t>
      </w:r>
      <w:r w:rsidR="009A569B" w:rsidRPr="009A569B">
        <w:rPr>
          <w:rFonts w:ascii="Arial" w:hAnsi="Arial" w:cs="Arial"/>
          <w:color w:val="0D405F"/>
          <w:shd w:val="clear" w:color="auto" w:fill="FFFFFF"/>
        </w:rPr>
        <w:t xml:space="preserve">only reveals associations among continuous variables. </w:t>
      </w:r>
      <w:r w:rsidR="004332FD">
        <w:rPr>
          <w:rFonts w:ascii="Arial" w:hAnsi="Arial" w:cs="Arial"/>
          <w:color w:val="0D405F"/>
          <w:shd w:val="clear" w:color="auto" w:fill="FFFFFF"/>
        </w:rPr>
        <w:t xml:space="preserve">But, be careful as the categorical variables may have been encoded use </w:t>
      </w:r>
      <w:proofErr w:type="spellStart"/>
      <w:r w:rsidR="004332FD">
        <w:rPr>
          <w:rFonts w:ascii="Arial" w:hAnsi="Arial" w:cs="Arial"/>
          <w:color w:val="0D405F"/>
          <w:shd w:val="clear" w:color="auto" w:fill="FFFFFF"/>
        </w:rPr>
        <w:t>LabelEncoding</w:t>
      </w:r>
      <w:proofErr w:type="spellEnd"/>
      <w:r w:rsidR="004332FD">
        <w:rPr>
          <w:rFonts w:ascii="Arial" w:hAnsi="Arial" w:cs="Arial"/>
          <w:color w:val="0D405F"/>
          <w:shd w:val="clear" w:color="auto" w:fill="FFFFFF"/>
        </w:rPr>
        <w:t xml:space="preserve"> to appear as </w:t>
      </w:r>
      <w:proofErr w:type="gramStart"/>
      <w:r w:rsidR="004332FD">
        <w:rPr>
          <w:rFonts w:ascii="Arial" w:hAnsi="Arial" w:cs="Arial"/>
          <w:color w:val="0D405F"/>
          <w:shd w:val="clear" w:color="auto" w:fill="FFFFFF"/>
        </w:rPr>
        <w:t>Numerical  Variable</w:t>
      </w:r>
      <w:proofErr w:type="gramEnd"/>
      <w:r w:rsidR="004332FD">
        <w:rPr>
          <w:rFonts w:ascii="Arial" w:hAnsi="Arial" w:cs="Arial"/>
          <w:color w:val="0D405F"/>
          <w:shd w:val="clear" w:color="auto" w:fill="FFFFFF"/>
        </w:rPr>
        <w:t xml:space="preserve">. BUT they should still be treated as Categoric al Variables only and hence a </w:t>
      </w:r>
      <w:r w:rsidR="004332FD" w:rsidRPr="004332FD">
        <w:rPr>
          <w:rFonts w:ascii="Arial" w:hAnsi="Arial" w:cs="Arial"/>
          <w:b/>
          <w:bCs/>
          <w:color w:val="0D405F"/>
          <w:shd w:val="clear" w:color="auto" w:fill="FFFFFF"/>
        </w:rPr>
        <w:t>chi-square (Χ</w:t>
      </w:r>
      <w:r w:rsidR="004332FD" w:rsidRPr="004332FD">
        <w:rPr>
          <w:rFonts w:ascii="Arial" w:hAnsi="Arial" w:cs="Arial"/>
          <w:b/>
          <w:bCs/>
          <w:color w:val="0D405F"/>
          <w:shd w:val="clear" w:color="auto" w:fill="FFFFFF"/>
          <w:vertAlign w:val="superscript"/>
        </w:rPr>
        <w:t>2</w:t>
      </w:r>
      <w:r w:rsidR="004332FD" w:rsidRPr="004332FD">
        <w:rPr>
          <w:rFonts w:ascii="Arial" w:hAnsi="Arial" w:cs="Arial"/>
          <w:b/>
          <w:bCs/>
          <w:color w:val="0D405F"/>
          <w:shd w:val="clear" w:color="auto" w:fill="FFFFFF"/>
        </w:rPr>
        <w:t>) test of independence</w:t>
      </w:r>
      <w:r w:rsidR="004332FD">
        <w:rPr>
          <w:rFonts w:ascii="Arial" w:hAnsi="Arial" w:cs="Arial"/>
          <w:b/>
          <w:bCs/>
          <w:color w:val="0D405F"/>
          <w:shd w:val="clear" w:color="auto" w:fill="FFFFFF"/>
        </w:rPr>
        <w:t xml:space="preserve"> should only be used.</w:t>
      </w:r>
    </w:p>
    <w:p w14:paraId="45957093" w14:textId="16624B26" w:rsidR="00163064" w:rsidRDefault="00163064" w:rsidP="00163064">
      <w:pPr>
        <w:pStyle w:val="ListParagraph"/>
        <w:numPr>
          <w:ilvl w:val="0"/>
          <w:numId w:val="1"/>
        </w:num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 xml:space="preserve">We should </w:t>
      </w:r>
      <w:r w:rsidR="004332FD">
        <w:rPr>
          <w:rFonts w:ascii="Arial" w:hAnsi="Arial" w:cs="Arial"/>
          <w:color w:val="0D405F"/>
          <w:shd w:val="clear" w:color="auto" w:fill="FFFFFF"/>
        </w:rPr>
        <w:t>not</w:t>
      </w:r>
      <w:r>
        <w:rPr>
          <w:rFonts w:ascii="Arial" w:hAnsi="Arial" w:cs="Arial"/>
          <w:color w:val="0D405F"/>
          <w:shd w:val="clear" w:color="auto" w:fill="FFFFFF"/>
        </w:rPr>
        <w:t xml:space="preserve"> look to find or establish relationship between a </w:t>
      </w:r>
      <w:r w:rsidR="004332FD">
        <w:rPr>
          <w:rFonts w:ascii="Arial" w:hAnsi="Arial" w:cs="Arial"/>
          <w:color w:val="0D405F"/>
          <w:shd w:val="clear" w:color="auto" w:fill="FFFFFF"/>
        </w:rPr>
        <w:t xml:space="preserve">Quantitative and a Categorical Variable or vice versa, because it makes no sense. </w:t>
      </w:r>
    </w:p>
    <w:p w14:paraId="112D626C" w14:textId="77777777" w:rsidR="001925FF" w:rsidRPr="00691588" w:rsidRDefault="001925FF" w:rsidP="001925FF">
      <w:pPr>
        <w:pStyle w:val="Heading3"/>
        <w:spacing w:before="240" w:after="120"/>
        <w:rPr>
          <w:rFonts w:ascii="Arial" w:hAnsi="Arial" w:cs="Arial"/>
          <w:b/>
          <w:bCs/>
          <w:color w:val="1B2B68"/>
          <w:sz w:val="22"/>
          <w:szCs w:val="22"/>
        </w:rPr>
      </w:pPr>
      <w:r w:rsidRPr="00691588">
        <w:rPr>
          <w:rFonts w:ascii="Arial" w:hAnsi="Arial" w:cs="Arial"/>
          <w:b/>
          <w:bCs/>
          <w:color w:val="1B2B68"/>
          <w:sz w:val="22"/>
          <w:szCs w:val="22"/>
        </w:rPr>
        <w:t>Contingency tables</w:t>
      </w:r>
    </w:p>
    <w:p w14:paraId="152579A4" w14:textId="77777777" w:rsidR="001925FF" w:rsidRPr="001925FF" w:rsidRDefault="001925FF" w:rsidP="001925FF">
      <w:pPr>
        <w:pStyle w:val="NormalWeb"/>
        <w:spacing w:before="0" w:beforeAutospacing="0"/>
        <w:rPr>
          <w:rFonts w:ascii="Arial" w:hAnsi="Arial" w:cs="Arial"/>
          <w:color w:val="0D405F"/>
          <w:sz w:val="22"/>
          <w:szCs w:val="22"/>
        </w:rPr>
      </w:pPr>
      <w:r w:rsidRPr="001925FF">
        <w:rPr>
          <w:rFonts w:ascii="Arial" w:hAnsi="Arial" w:cs="Arial"/>
          <w:color w:val="0D405F"/>
          <w:sz w:val="22"/>
          <w:szCs w:val="22"/>
        </w:rPr>
        <w:t>When you want to perform a chi-square test of independence, the best way to organize your data is a type of </w:t>
      </w:r>
      <w:r w:rsidRPr="001925FF">
        <w:rPr>
          <w:rStyle w:val="Strong"/>
          <w:rFonts w:ascii="Arial" w:hAnsi="Arial" w:cs="Arial"/>
          <w:color w:val="0D405F"/>
          <w:sz w:val="22"/>
          <w:szCs w:val="22"/>
        </w:rPr>
        <w:t>frequency distribution table</w:t>
      </w:r>
      <w:r w:rsidRPr="001925FF">
        <w:rPr>
          <w:rFonts w:ascii="Arial" w:hAnsi="Arial" w:cs="Arial"/>
          <w:color w:val="0D405F"/>
          <w:sz w:val="22"/>
          <w:szCs w:val="22"/>
        </w:rPr>
        <w:t> called a </w:t>
      </w:r>
      <w:r w:rsidRPr="001925FF">
        <w:rPr>
          <w:rStyle w:val="Strong"/>
          <w:rFonts w:ascii="Arial" w:hAnsi="Arial" w:cs="Arial"/>
          <w:color w:val="0D405F"/>
          <w:sz w:val="22"/>
          <w:szCs w:val="22"/>
        </w:rPr>
        <w:t>contingency table</w:t>
      </w:r>
      <w:r w:rsidRPr="001925FF">
        <w:rPr>
          <w:rFonts w:ascii="Arial" w:hAnsi="Arial" w:cs="Arial"/>
          <w:color w:val="0D405F"/>
          <w:sz w:val="22"/>
          <w:szCs w:val="22"/>
        </w:rPr>
        <w:t>.</w:t>
      </w:r>
    </w:p>
    <w:p w14:paraId="59B85775" w14:textId="3ACD9F94" w:rsidR="001925FF" w:rsidRDefault="001925FF" w:rsidP="001925FF">
      <w:pPr>
        <w:pStyle w:val="NormalWeb"/>
        <w:spacing w:before="0" w:beforeAutospacing="0"/>
        <w:rPr>
          <w:rFonts w:ascii="Arial" w:hAnsi="Arial" w:cs="Arial"/>
          <w:color w:val="0D405F"/>
          <w:sz w:val="22"/>
          <w:szCs w:val="22"/>
        </w:rPr>
      </w:pPr>
      <w:r w:rsidRPr="001925FF">
        <w:rPr>
          <w:rFonts w:ascii="Arial" w:hAnsi="Arial" w:cs="Arial"/>
          <w:color w:val="0D405F"/>
          <w:sz w:val="22"/>
          <w:szCs w:val="22"/>
        </w:rPr>
        <w:t>A contingency table, also known as a cross tabulation or crosstab, shows the number of observations in each combination of groups. It also usually includes row and column totals.</w:t>
      </w:r>
    </w:p>
    <w:p w14:paraId="7D6FB28D" w14:textId="52575728" w:rsidR="00B14192" w:rsidRDefault="0010387E" w:rsidP="001925FF">
      <w:pPr>
        <w:pStyle w:val="NormalWeb"/>
        <w:spacing w:before="0" w:beforeAutospacing="0"/>
        <w:rPr>
          <w:rFonts w:ascii="Arial" w:hAnsi="Arial" w:cs="Arial"/>
          <w:color w:val="0D405F"/>
          <w:sz w:val="22"/>
          <w:szCs w:val="22"/>
          <w:u w:val="single"/>
        </w:rPr>
      </w:pPr>
      <w:r w:rsidRPr="00FC35AF">
        <w:rPr>
          <w:rFonts w:ascii="Arial" w:hAnsi="Arial" w:cs="Arial"/>
          <w:color w:val="0D405F"/>
          <w:sz w:val="22"/>
          <w:szCs w:val="22"/>
          <w:u w:val="single"/>
        </w:rPr>
        <w:t xml:space="preserve">IMPLEMENTATION IN JUPYTER ON </w:t>
      </w:r>
      <w:r w:rsidR="006C5E83" w:rsidRPr="00FC35AF">
        <w:rPr>
          <w:rFonts w:ascii="Arial" w:hAnsi="Arial" w:cs="Arial"/>
          <w:color w:val="0D405F"/>
          <w:sz w:val="22"/>
          <w:szCs w:val="22"/>
          <w:u w:val="single"/>
        </w:rPr>
        <w:t xml:space="preserve">PANDA SERIES or </w:t>
      </w:r>
      <w:r w:rsidR="00FC35AF" w:rsidRPr="00FC35AF">
        <w:rPr>
          <w:rFonts w:ascii="Arial" w:hAnsi="Arial" w:cs="Arial"/>
          <w:color w:val="0D405F"/>
          <w:sz w:val="22"/>
          <w:szCs w:val="22"/>
          <w:u w:val="single"/>
        </w:rPr>
        <w:t>ARRAYS</w:t>
      </w:r>
    </w:p>
    <w:p w14:paraId="758FF811" w14:textId="4ABA7BB8" w:rsidR="00FC35AF" w:rsidRDefault="00FC35AF" w:rsidP="00701FF4">
      <w:pPr>
        <w:pStyle w:val="NormalWeb"/>
        <w:numPr>
          <w:ilvl w:val="0"/>
          <w:numId w:val="8"/>
        </w:numPr>
        <w:rPr>
          <w:rFonts w:ascii="Arial" w:hAnsi="Arial" w:cs="Arial"/>
          <w:b/>
          <w:bCs/>
          <w:color w:val="0D405F"/>
        </w:rPr>
      </w:pPr>
      <w:proofErr w:type="spellStart"/>
      <w:proofErr w:type="gramStart"/>
      <w:r w:rsidRPr="00FC35AF">
        <w:rPr>
          <w:rFonts w:ascii="Arial" w:hAnsi="Arial" w:cs="Arial"/>
          <w:b/>
          <w:bCs/>
          <w:color w:val="0D405F"/>
        </w:rPr>
        <w:t>pandas.crosstab</w:t>
      </w:r>
      <w:proofErr w:type="spellEnd"/>
      <w:proofErr w:type="gramEnd"/>
      <w:r w:rsidRPr="00FC35AF">
        <w:rPr>
          <w:rFonts w:ascii="Arial" w:hAnsi="Arial" w:cs="Arial"/>
          <w:b/>
          <w:bCs/>
          <w:color w:val="0D405F"/>
        </w:rPr>
        <w:t>() function</w:t>
      </w:r>
    </w:p>
    <w:p w14:paraId="6F290CD8" w14:textId="1D340565" w:rsidR="00701FF4" w:rsidRDefault="00D463EE" w:rsidP="00701FF4">
      <w:pPr>
        <w:pStyle w:val="NormalWeb"/>
        <w:rPr>
          <w:rFonts w:ascii="Arial" w:hAnsi="Arial" w:cs="Arial"/>
          <w:color w:val="0D405F"/>
        </w:rPr>
      </w:pPr>
      <w:r w:rsidRPr="00832F30">
        <w:rPr>
          <w:rFonts w:ascii="Arial" w:hAnsi="Arial" w:cs="Arial"/>
          <w:color w:val="0D405F"/>
        </w:rPr>
        <w:t>This method is used to compute a simple cross-tabulation of two (or more) factors. By default, computes a frequency table</w:t>
      </w:r>
      <w:r w:rsidR="00832F30">
        <w:rPr>
          <w:rFonts w:ascii="Arial" w:hAnsi="Arial" w:cs="Arial"/>
          <w:color w:val="0D405F"/>
        </w:rPr>
        <w:t xml:space="preserve"> (SAME AS CONTIN</w:t>
      </w:r>
      <w:r w:rsidR="000341BF">
        <w:rPr>
          <w:rFonts w:ascii="Arial" w:hAnsi="Arial" w:cs="Arial"/>
          <w:color w:val="0D405F"/>
        </w:rPr>
        <w:t>GENCY TABLE)</w:t>
      </w:r>
      <w:r w:rsidRPr="00832F30">
        <w:rPr>
          <w:rFonts w:ascii="Arial" w:hAnsi="Arial" w:cs="Arial"/>
          <w:color w:val="0D405F"/>
        </w:rPr>
        <w:t xml:space="preserve"> of the factors</w:t>
      </w:r>
      <w:r w:rsidR="000341BF">
        <w:rPr>
          <w:rFonts w:ascii="Arial" w:hAnsi="Arial" w:cs="Arial"/>
          <w:color w:val="0D405F"/>
        </w:rPr>
        <w:t>.</w:t>
      </w:r>
    </w:p>
    <w:p w14:paraId="5107969C" w14:textId="77777777" w:rsidR="000341BF" w:rsidRDefault="000341BF" w:rsidP="000341BF">
      <w:pPr>
        <w:pStyle w:val="NormalWeb"/>
        <w:rPr>
          <w:rFonts w:ascii="Arial" w:hAnsi="Arial" w:cs="Arial"/>
          <w:color w:val="0D405F"/>
        </w:rPr>
      </w:pPr>
      <w:r>
        <w:rPr>
          <w:rFonts w:ascii="Arial" w:hAnsi="Arial" w:cs="Arial"/>
          <w:color w:val="0D405F"/>
        </w:rPr>
        <w:t>EXAMPLE:</w:t>
      </w:r>
    </w:p>
    <w:p w14:paraId="4A98C67F" w14:textId="644F2D7D" w:rsidR="000341BF" w:rsidRDefault="000341BF" w:rsidP="000341BF">
      <w:pPr>
        <w:pStyle w:val="NormalWeb"/>
        <w:rPr>
          <w:rFonts w:ascii="Arial" w:hAnsi="Arial" w:cs="Arial"/>
          <w:color w:val="0D405F"/>
        </w:rPr>
      </w:pPr>
      <w:r w:rsidRPr="000341BF">
        <w:rPr>
          <w:rFonts w:ascii="Arial" w:hAnsi="Arial" w:cs="Arial"/>
          <w:color w:val="0D405F"/>
        </w:rPr>
        <w:t xml:space="preserve">crosstab = </w:t>
      </w:r>
      <w:proofErr w:type="spellStart"/>
      <w:proofErr w:type="gramStart"/>
      <w:r w:rsidRPr="000341BF">
        <w:rPr>
          <w:rFonts w:ascii="Arial" w:hAnsi="Arial" w:cs="Arial"/>
          <w:color w:val="0D405F"/>
        </w:rPr>
        <w:t>pd.crosstab</w:t>
      </w:r>
      <w:proofErr w:type="spellEnd"/>
      <w:proofErr w:type="gramEnd"/>
      <w:r w:rsidRPr="000341BF">
        <w:rPr>
          <w:rFonts w:ascii="Arial" w:hAnsi="Arial" w:cs="Arial"/>
          <w:color w:val="0D405F"/>
        </w:rPr>
        <w:t>(</w:t>
      </w:r>
      <w:proofErr w:type="spellStart"/>
      <w:r w:rsidRPr="000341BF">
        <w:rPr>
          <w:rFonts w:ascii="Arial" w:hAnsi="Arial" w:cs="Arial"/>
          <w:color w:val="0D405F"/>
        </w:rPr>
        <w:t>df</w:t>
      </w:r>
      <w:proofErr w:type="spellEnd"/>
      <w:r w:rsidRPr="000341BF">
        <w:rPr>
          <w:rFonts w:ascii="Arial" w:hAnsi="Arial" w:cs="Arial"/>
          <w:color w:val="0D405F"/>
        </w:rPr>
        <w:t xml:space="preserve">["make"], </w:t>
      </w:r>
      <w:proofErr w:type="spellStart"/>
      <w:r w:rsidRPr="000341BF">
        <w:rPr>
          <w:rFonts w:ascii="Arial" w:hAnsi="Arial" w:cs="Arial"/>
          <w:color w:val="0D405F"/>
        </w:rPr>
        <w:t>df</w:t>
      </w:r>
      <w:proofErr w:type="spellEnd"/>
      <w:r w:rsidRPr="000341BF">
        <w:rPr>
          <w:rFonts w:ascii="Arial" w:hAnsi="Arial" w:cs="Arial"/>
          <w:color w:val="0D405F"/>
        </w:rPr>
        <w:t>["</w:t>
      </w:r>
      <w:proofErr w:type="spellStart"/>
      <w:r w:rsidRPr="000341BF">
        <w:rPr>
          <w:rFonts w:ascii="Arial" w:hAnsi="Arial" w:cs="Arial"/>
          <w:color w:val="0D405F"/>
        </w:rPr>
        <w:t>is_claim</w:t>
      </w:r>
      <w:proofErr w:type="spellEnd"/>
      <w:r w:rsidRPr="000341BF">
        <w:rPr>
          <w:rFonts w:ascii="Arial" w:hAnsi="Arial" w:cs="Arial"/>
          <w:color w:val="0D405F"/>
        </w:rPr>
        <w:t>"]</w:t>
      </w:r>
      <w:r>
        <w:rPr>
          <w:rFonts w:ascii="Arial" w:hAnsi="Arial" w:cs="Arial"/>
          <w:color w:val="0D405F"/>
        </w:rPr>
        <w:t xml:space="preserve">)  </w:t>
      </w:r>
    </w:p>
    <w:p w14:paraId="4C910E3E" w14:textId="3B7792D6" w:rsidR="00E26DF5" w:rsidRDefault="00E26DF5" w:rsidP="000341BF">
      <w:pPr>
        <w:pStyle w:val="NormalWeb"/>
        <w:rPr>
          <w:rFonts w:ascii="Arial" w:hAnsi="Arial" w:cs="Arial"/>
          <w:color w:val="0D405F"/>
        </w:rPr>
      </w:pPr>
      <w:r>
        <w:rPr>
          <w:rFonts w:ascii="Arial" w:hAnsi="Arial" w:cs="Arial"/>
          <w:color w:val="0D405F"/>
        </w:rPr>
        <w:t xml:space="preserve">where, say, </w:t>
      </w:r>
      <w:proofErr w:type="spellStart"/>
      <w:r>
        <w:rPr>
          <w:rFonts w:ascii="Arial" w:hAnsi="Arial" w:cs="Arial"/>
          <w:color w:val="0D405F"/>
        </w:rPr>
        <w:t>df</w:t>
      </w:r>
      <w:proofErr w:type="spellEnd"/>
      <w:r>
        <w:rPr>
          <w:rFonts w:ascii="Arial" w:hAnsi="Arial" w:cs="Arial"/>
          <w:color w:val="0D405F"/>
        </w:rPr>
        <w:t xml:space="preserve"> is the </w:t>
      </w:r>
      <w:proofErr w:type="spellStart"/>
      <w:r>
        <w:rPr>
          <w:rFonts w:ascii="Arial" w:hAnsi="Arial" w:cs="Arial"/>
          <w:color w:val="0D405F"/>
        </w:rPr>
        <w:t>dataframe</w:t>
      </w:r>
      <w:proofErr w:type="spellEnd"/>
      <w:r>
        <w:rPr>
          <w:rFonts w:ascii="Arial" w:hAnsi="Arial" w:cs="Arial"/>
          <w:color w:val="0D405F"/>
        </w:rPr>
        <w:t xml:space="preserve"> with </w:t>
      </w:r>
      <w:r w:rsidR="00F107FD">
        <w:rPr>
          <w:rFonts w:ascii="Arial" w:hAnsi="Arial" w:cs="Arial"/>
          <w:color w:val="0D405F"/>
        </w:rPr>
        <w:t xml:space="preserve">columns </w:t>
      </w:r>
      <w:r w:rsidR="00C30E1F">
        <w:rPr>
          <w:rFonts w:ascii="Arial" w:hAnsi="Arial" w:cs="Arial"/>
          <w:color w:val="0D405F"/>
        </w:rPr>
        <w:t>‘make’ and ‘</w:t>
      </w:r>
      <w:proofErr w:type="spellStart"/>
      <w:r w:rsidR="00C30E1F">
        <w:rPr>
          <w:rFonts w:ascii="Arial" w:hAnsi="Arial" w:cs="Arial"/>
          <w:color w:val="0D405F"/>
        </w:rPr>
        <w:t>is_claim</w:t>
      </w:r>
      <w:proofErr w:type="spellEnd"/>
      <w:r w:rsidR="00C30E1F">
        <w:rPr>
          <w:rFonts w:ascii="Arial" w:hAnsi="Arial" w:cs="Arial"/>
          <w:color w:val="0D405F"/>
        </w:rPr>
        <w:t>’, both of which are categorical variables.</w:t>
      </w:r>
    </w:p>
    <w:p w14:paraId="6FBFB134" w14:textId="5566D03A" w:rsidR="000341BF" w:rsidRPr="00FC35AF" w:rsidRDefault="000341BF" w:rsidP="000341BF">
      <w:pPr>
        <w:pStyle w:val="NormalWeb"/>
        <w:rPr>
          <w:rFonts w:ascii="Arial" w:hAnsi="Arial" w:cs="Arial"/>
          <w:color w:val="0D405F"/>
        </w:rPr>
      </w:pPr>
      <w:r w:rsidRPr="000341BF">
        <w:rPr>
          <w:rFonts w:ascii="Arial" w:hAnsi="Arial" w:cs="Arial"/>
          <w:color w:val="0D405F"/>
        </w:rPr>
        <w:lastRenderedPageBreak/>
        <w:t>crosstab</w:t>
      </w:r>
      <w:r>
        <w:rPr>
          <w:rFonts w:ascii="Arial" w:hAnsi="Arial" w:cs="Arial"/>
          <w:color w:val="0D405F"/>
        </w:rPr>
        <w:t xml:space="preserve">                                     </w:t>
      </w:r>
      <w:r w:rsidR="00B530A0">
        <w:rPr>
          <w:rFonts w:ascii="Arial" w:hAnsi="Arial" w:cs="Arial"/>
          <w:color w:val="0D405F"/>
        </w:rPr>
        <w:t>-------------------------------------</w:t>
      </w:r>
      <w:r w:rsidR="00B530A0" w:rsidRPr="00B530A0">
        <w:rPr>
          <w:rFonts w:ascii="Arial" w:hAnsi="Arial" w:cs="Arial"/>
          <w:color w:val="0D405F"/>
        </w:rPr>
        <w:sym w:font="Wingdings" w:char="F0E0"/>
      </w:r>
      <w:r w:rsidR="00B530A0">
        <w:rPr>
          <w:rFonts w:ascii="Arial" w:hAnsi="Arial" w:cs="Arial"/>
          <w:color w:val="0D405F"/>
        </w:rPr>
        <w:t xml:space="preserve">   </w:t>
      </w:r>
      <w:r w:rsidR="00B70013">
        <w:rPr>
          <w:noProof/>
        </w:rPr>
        <w:drawing>
          <wp:inline distT="0" distB="0" distL="0" distR="0" wp14:anchorId="1C9546A6" wp14:editId="1EBE2D98">
            <wp:extent cx="1060980" cy="1310477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171"/>
                    <a:stretch/>
                  </pic:blipFill>
                  <pic:spPr bwMode="auto">
                    <a:xfrm>
                      <a:off x="0" y="0"/>
                      <a:ext cx="1085163" cy="134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68CD" w14:textId="77777777" w:rsidR="00FC35AF" w:rsidRPr="00FC35AF" w:rsidRDefault="00FC35AF" w:rsidP="001925FF">
      <w:pPr>
        <w:pStyle w:val="NormalWeb"/>
        <w:spacing w:before="0" w:beforeAutospacing="0"/>
        <w:rPr>
          <w:rFonts w:ascii="Arial" w:hAnsi="Arial" w:cs="Arial"/>
          <w:color w:val="0D405F"/>
          <w:sz w:val="22"/>
          <w:szCs w:val="22"/>
          <w:u w:val="single"/>
        </w:rPr>
      </w:pPr>
    </w:p>
    <w:p w14:paraId="47F47612" w14:textId="77777777" w:rsidR="001925FF" w:rsidRDefault="001925FF" w:rsidP="001925FF">
      <w:pPr>
        <w:rPr>
          <w:rFonts w:ascii="Arial" w:hAnsi="Arial" w:cs="Arial"/>
        </w:rPr>
      </w:pPr>
      <w:r w:rsidRPr="001925FF">
        <w:rPr>
          <w:rFonts w:ascii="Arial" w:hAnsi="Arial" w:cs="Arial"/>
          <w:b/>
          <w:bCs/>
        </w:rPr>
        <w:t>Example:</w:t>
      </w:r>
      <w:r w:rsidRPr="001925FF">
        <w:rPr>
          <w:rFonts w:ascii="Arial" w:hAnsi="Arial" w:cs="Arial"/>
        </w:rPr>
        <w:t xml:space="preserve"> Contingency table</w:t>
      </w:r>
      <w:r>
        <w:rPr>
          <w:rFonts w:ascii="Arial" w:hAnsi="Arial" w:cs="Arial"/>
        </w:rPr>
        <w:t xml:space="preserve"> </w:t>
      </w:r>
    </w:p>
    <w:p w14:paraId="10000F76" w14:textId="61FD2800" w:rsidR="001925FF" w:rsidRPr="001925FF" w:rsidRDefault="001925FF" w:rsidP="001925FF">
      <w:pPr>
        <w:rPr>
          <w:rFonts w:ascii="Arial" w:hAnsi="Arial" w:cs="Arial"/>
        </w:rPr>
      </w:pPr>
      <w:r w:rsidRPr="001925FF">
        <w:rPr>
          <w:rFonts w:ascii="Arial" w:hAnsi="Arial" w:cs="Arial"/>
        </w:rPr>
        <w:t>Six months after the intervention, the city looks at the outcomes for the 300 households (only four households are shown here):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120"/>
        <w:gridCol w:w="1446"/>
      </w:tblGrid>
      <w:tr w:rsidR="001925FF" w14:paraId="6977010B" w14:textId="77777777" w:rsidTr="00137E37">
        <w:trPr>
          <w:tblHeader/>
        </w:trPr>
        <w:tc>
          <w:tcPr>
            <w:tcW w:w="0" w:type="auto"/>
            <w:hideMark/>
          </w:tcPr>
          <w:p w14:paraId="6D5DD364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Household address</w:t>
            </w:r>
          </w:p>
        </w:tc>
        <w:tc>
          <w:tcPr>
            <w:tcW w:w="0" w:type="auto"/>
            <w:hideMark/>
          </w:tcPr>
          <w:p w14:paraId="4383A601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Intervention</w:t>
            </w:r>
          </w:p>
        </w:tc>
        <w:tc>
          <w:tcPr>
            <w:tcW w:w="0" w:type="auto"/>
            <w:hideMark/>
          </w:tcPr>
          <w:p w14:paraId="2C8445D0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Outcome</w:t>
            </w:r>
          </w:p>
        </w:tc>
      </w:tr>
      <w:tr w:rsidR="001925FF" w14:paraId="6BE1459F" w14:textId="77777777" w:rsidTr="00137E37">
        <w:tc>
          <w:tcPr>
            <w:tcW w:w="0" w:type="auto"/>
            <w:hideMark/>
          </w:tcPr>
          <w:p w14:paraId="157003F3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Elm Street</w:t>
            </w:r>
          </w:p>
        </w:tc>
        <w:tc>
          <w:tcPr>
            <w:tcW w:w="0" w:type="auto"/>
            <w:hideMark/>
          </w:tcPr>
          <w:p w14:paraId="05544BE9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Flyer</w:t>
            </w:r>
          </w:p>
        </w:tc>
        <w:tc>
          <w:tcPr>
            <w:tcW w:w="0" w:type="auto"/>
            <w:hideMark/>
          </w:tcPr>
          <w:p w14:paraId="0DF0D9D4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Recycles</w:t>
            </w:r>
          </w:p>
        </w:tc>
      </w:tr>
      <w:tr w:rsidR="001925FF" w14:paraId="4E8058B6" w14:textId="77777777" w:rsidTr="00137E37">
        <w:tc>
          <w:tcPr>
            <w:tcW w:w="0" w:type="auto"/>
            <w:hideMark/>
          </w:tcPr>
          <w:p w14:paraId="3C38DA06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 Cedar Street</w:t>
            </w:r>
          </w:p>
        </w:tc>
        <w:tc>
          <w:tcPr>
            <w:tcW w:w="0" w:type="auto"/>
            <w:hideMark/>
          </w:tcPr>
          <w:p w14:paraId="6C10FC5B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</w:t>
            </w:r>
          </w:p>
        </w:tc>
        <w:tc>
          <w:tcPr>
            <w:tcW w:w="0" w:type="auto"/>
            <w:hideMark/>
          </w:tcPr>
          <w:p w14:paraId="62AE29A4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Recycles</w:t>
            </w:r>
          </w:p>
        </w:tc>
      </w:tr>
      <w:tr w:rsidR="001925FF" w14:paraId="0FE7500D" w14:textId="77777777" w:rsidTr="00137E37">
        <w:tc>
          <w:tcPr>
            <w:tcW w:w="0" w:type="auto"/>
            <w:hideMark/>
          </w:tcPr>
          <w:p w14:paraId="2CD819AE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Maple Street</w:t>
            </w:r>
          </w:p>
        </w:tc>
        <w:tc>
          <w:tcPr>
            <w:tcW w:w="0" w:type="auto"/>
            <w:hideMark/>
          </w:tcPr>
          <w:p w14:paraId="795E00B3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</w:t>
            </w:r>
          </w:p>
        </w:tc>
        <w:tc>
          <w:tcPr>
            <w:tcW w:w="0" w:type="auto"/>
            <w:hideMark/>
          </w:tcPr>
          <w:p w14:paraId="264DC0B9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Does not recycle</w:t>
            </w:r>
          </w:p>
        </w:tc>
      </w:tr>
      <w:tr w:rsidR="001925FF" w14:paraId="2CF748BD" w14:textId="77777777" w:rsidTr="00137E37">
        <w:tc>
          <w:tcPr>
            <w:tcW w:w="0" w:type="auto"/>
            <w:hideMark/>
          </w:tcPr>
          <w:p w14:paraId="37F6CA34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123 Oak Street</w:t>
            </w:r>
          </w:p>
        </w:tc>
        <w:tc>
          <w:tcPr>
            <w:tcW w:w="0" w:type="auto"/>
            <w:hideMark/>
          </w:tcPr>
          <w:p w14:paraId="11B811AC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 call</w:t>
            </w:r>
          </w:p>
        </w:tc>
        <w:tc>
          <w:tcPr>
            <w:tcW w:w="0" w:type="auto"/>
            <w:hideMark/>
          </w:tcPr>
          <w:p w14:paraId="5D8AB2B9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Recycles</w:t>
            </w:r>
          </w:p>
        </w:tc>
      </w:tr>
      <w:tr w:rsidR="001925FF" w14:paraId="2140370F" w14:textId="77777777" w:rsidTr="00137E37">
        <w:tc>
          <w:tcPr>
            <w:tcW w:w="0" w:type="auto"/>
            <w:hideMark/>
          </w:tcPr>
          <w:p w14:paraId="25AE32DC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26E1DE3E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14:paraId="4217AC77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</w:tbl>
    <w:p w14:paraId="378D0E85" w14:textId="77777777" w:rsidR="001925FF" w:rsidRDefault="001925FF" w:rsidP="001925FF">
      <w:pPr>
        <w:pStyle w:val="NormalWeb"/>
        <w:spacing w:before="0" w:beforeAutospacing="0"/>
      </w:pPr>
      <w:r>
        <w:t xml:space="preserve">They reorganize the data into a </w:t>
      </w:r>
      <w:r w:rsidRPr="00D76BEA">
        <w:rPr>
          <w:b/>
          <w:bCs/>
        </w:rPr>
        <w:t>contingency table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771"/>
        <w:gridCol w:w="1471"/>
        <w:gridCol w:w="963"/>
      </w:tblGrid>
      <w:tr w:rsidR="001925FF" w14:paraId="3367F5B8" w14:textId="77777777" w:rsidTr="00137E37">
        <w:trPr>
          <w:tblHeader/>
        </w:trPr>
        <w:tc>
          <w:tcPr>
            <w:tcW w:w="0" w:type="auto"/>
            <w:hideMark/>
          </w:tcPr>
          <w:p w14:paraId="3972D683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Intervention</w:t>
            </w:r>
          </w:p>
        </w:tc>
        <w:tc>
          <w:tcPr>
            <w:tcW w:w="0" w:type="auto"/>
            <w:hideMark/>
          </w:tcPr>
          <w:p w14:paraId="059C4366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Recycles</w:t>
            </w:r>
          </w:p>
        </w:tc>
        <w:tc>
          <w:tcPr>
            <w:tcW w:w="0" w:type="auto"/>
            <w:hideMark/>
          </w:tcPr>
          <w:p w14:paraId="56D2516E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Does not recycle</w:t>
            </w:r>
          </w:p>
        </w:tc>
        <w:tc>
          <w:tcPr>
            <w:tcW w:w="0" w:type="auto"/>
            <w:hideMark/>
          </w:tcPr>
          <w:p w14:paraId="5D8ADDB3" w14:textId="77777777" w:rsidR="001925FF" w:rsidRDefault="001925FF">
            <w:pPr>
              <w:spacing w:after="45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Row totals</w:t>
            </w:r>
          </w:p>
        </w:tc>
      </w:tr>
      <w:tr w:rsidR="001925FF" w14:paraId="374115B7" w14:textId="77777777" w:rsidTr="00137E37">
        <w:tc>
          <w:tcPr>
            <w:tcW w:w="0" w:type="auto"/>
            <w:hideMark/>
          </w:tcPr>
          <w:p w14:paraId="364A5794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Flyer (pamphlet)</w:t>
            </w:r>
          </w:p>
        </w:tc>
        <w:tc>
          <w:tcPr>
            <w:tcW w:w="0" w:type="auto"/>
            <w:hideMark/>
          </w:tcPr>
          <w:p w14:paraId="5D0EAA65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</w:t>
            </w:r>
          </w:p>
        </w:tc>
        <w:tc>
          <w:tcPr>
            <w:tcW w:w="0" w:type="auto"/>
            <w:hideMark/>
          </w:tcPr>
          <w:p w14:paraId="16ABD889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599EAC33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</w:t>
            </w:r>
          </w:p>
        </w:tc>
      </w:tr>
      <w:tr w:rsidR="001925FF" w14:paraId="00122AE2" w14:textId="77777777" w:rsidTr="00137E37">
        <w:tc>
          <w:tcPr>
            <w:tcW w:w="0" w:type="auto"/>
            <w:hideMark/>
          </w:tcPr>
          <w:p w14:paraId="56EAEA9E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 call</w:t>
            </w:r>
          </w:p>
        </w:tc>
        <w:tc>
          <w:tcPr>
            <w:tcW w:w="0" w:type="auto"/>
            <w:hideMark/>
          </w:tcPr>
          <w:p w14:paraId="0D3780C6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</w:t>
            </w:r>
          </w:p>
        </w:tc>
        <w:tc>
          <w:tcPr>
            <w:tcW w:w="0" w:type="auto"/>
            <w:hideMark/>
          </w:tcPr>
          <w:p w14:paraId="2553E973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1F2F9920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</w:t>
            </w:r>
          </w:p>
        </w:tc>
      </w:tr>
      <w:tr w:rsidR="001925FF" w14:paraId="580664BC" w14:textId="77777777" w:rsidTr="00137E37">
        <w:tc>
          <w:tcPr>
            <w:tcW w:w="0" w:type="auto"/>
            <w:hideMark/>
          </w:tcPr>
          <w:p w14:paraId="5403D3CD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</w:t>
            </w:r>
          </w:p>
        </w:tc>
        <w:tc>
          <w:tcPr>
            <w:tcW w:w="0" w:type="auto"/>
            <w:hideMark/>
          </w:tcPr>
          <w:p w14:paraId="31E1460D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86</w:t>
            </w:r>
          </w:p>
        </w:tc>
        <w:tc>
          <w:tcPr>
            <w:tcW w:w="0" w:type="auto"/>
            <w:hideMark/>
          </w:tcPr>
          <w:p w14:paraId="2A493B63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14:paraId="56781690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</w:tr>
      <w:tr w:rsidR="001925FF" w14:paraId="7CB3B93D" w14:textId="77777777" w:rsidTr="00137E37">
        <w:tc>
          <w:tcPr>
            <w:tcW w:w="0" w:type="auto"/>
            <w:hideMark/>
          </w:tcPr>
          <w:p w14:paraId="085352A6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Column totals</w:t>
            </w:r>
          </w:p>
        </w:tc>
        <w:tc>
          <w:tcPr>
            <w:tcW w:w="0" w:type="auto"/>
            <w:hideMark/>
          </w:tcPr>
          <w:p w14:paraId="7F964F51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259</w:t>
            </w:r>
          </w:p>
        </w:tc>
        <w:tc>
          <w:tcPr>
            <w:tcW w:w="0" w:type="auto"/>
            <w:hideMark/>
          </w:tcPr>
          <w:p w14:paraId="446DCC4A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43430215" w14:textId="77777777" w:rsidR="001925FF" w:rsidRDefault="001925FF">
            <w:pPr>
              <w:spacing w:after="450"/>
              <w:rPr>
                <w:sz w:val="21"/>
                <w:szCs w:val="21"/>
              </w:rPr>
            </w:pPr>
            <w:r>
              <w:rPr>
                <w:rStyle w:val="Emphasis"/>
                <w:sz w:val="21"/>
                <w:szCs w:val="21"/>
              </w:rPr>
              <w:t>N </w:t>
            </w:r>
            <w:r>
              <w:rPr>
                <w:sz w:val="21"/>
                <w:szCs w:val="21"/>
              </w:rPr>
              <w:t>= 300</w:t>
            </w:r>
          </w:p>
        </w:tc>
      </w:tr>
    </w:tbl>
    <w:p w14:paraId="6E55D315" w14:textId="6455B073" w:rsidR="00BB5DA4" w:rsidRPr="004332FD" w:rsidRDefault="00BB5DA4" w:rsidP="004332FD">
      <w:p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</w:p>
    <w:p w14:paraId="599BC5CC" w14:textId="77777777" w:rsidR="00701045" w:rsidRPr="00701045" w:rsidRDefault="00701045" w:rsidP="00701045">
      <w:pPr>
        <w:spacing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</w:rPr>
      </w:pPr>
      <w:r w:rsidRPr="00701045">
        <w:rPr>
          <w:rFonts w:ascii="Arial" w:eastAsia="Times New Roman" w:hAnsi="Arial" w:cs="Arial"/>
          <w:color w:val="0D405F"/>
          <w:sz w:val="24"/>
          <w:szCs w:val="24"/>
        </w:rPr>
        <w:t>Like all hypothesis tests, the chi-square test of independence evaluates a null and alternative hypothesis. The hypotheses are two competing answers to the question “Are variable 1 and variable 2 related?”</w:t>
      </w:r>
    </w:p>
    <w:p w14:paraId="47FFFE99" w14:textId="1CC1843C" w:rsidR="00701045" w:rsidRPr="00701045" w:rsidRDefault="00A619A0" w:rsidP="00701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</w:rPr>
      </w:pPr>
      <w:hyperlink r:id="rId9" w:anchor="definition" w:history="1">
        <w:r w:rsidR="00701045" w:rsidRPr="00701045">
          <w:rPr>
            <w:rFonts w:ascii="Arial" w:eastAsia="Times New Roman" w:hAnsi="Arial" w:cs="Arial"/>
            <w:color w:val="1F80E8"/>
            <w:sz w:val="24"/>
            <w:szCs w:val="24"/>
            <w:u w:val="single"/>
          </w:rPr>
          <w:t>Null hypothesis</w:t>
        </w:r>
      </w:hyperlink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> (</w:t>
      </w:r>
      <w:r w:rsidR="00701045" w:rsidRPr="00701045">
        <w:rPr>
          <w:rFonts w:ascii="Arial" w:eastAsia="Times New Roman" w:hAnsi="Arial" w:cs="Arial"/>
          <w:i/>
          <w:iCs/>
          <w:color w:val="0D405F"/>
          <w:sz w:val="24"/>
          <w:szCs w:val="24"/>
        </w:rPr>
        <w:t>H</w:t>
      </w:r>
      <w:r w:rsidR="00701045" w:rsidRPr="00701045">
        <w:rPr>
          <w:rFonts w:ascii="Arial" w:eastAsia="Times New Roman" w:hAnsi="Arial" w:cs="Arial"/>
          <w:color w:val="0D405F"/>
          <w:sz w:val="18"/>
          <w:szCs w:val="18"/>
          <w:vertAlign w:val="subscript"/>
        </w:rPr>
        <w:t>0</w:t>
      </w:r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>): Variable 1 and variable 2 are </w:t>
      </w:r>
      <w:r w:rsidR="00701045" w:rsidRPr="00701045">
        <w:rPr>
          <w:rFonts w:ascii="Arial" w:eastAsia="Times New Roman" w:hAnsi="Arial" w:cs="Arial"/>
          <w:b/>
          <w:bCs/>
          <w:color w:val="0D405F"/>
          <w:sz w:val="24"/>
          <w:szCs w:val="24"/>
        </w:rPr>
        <w:t>not related</w:t>
      </w:r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 xml:space="preserve"> in the </w:t>
      </w:r>
      <w:proofErr w:type="gramStart"/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>population;</w:t>
      </w:r>
      <w:proofErr w:type="gramEnd"/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 xml:space="preserve"> </w:t>
      </w:r>
    </w:p>
    <w:p w14:paraId="42D7051B" w14:textId="5090811B" w:rsidR="00701045" w:rsidRDefault="00A619A0" w:rsidP="00701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</w:rPr>
      </w:pPr>
      <w:hyperlink r:id="rId10" w:anchor="alternative" w:history="1">
        <w:r w:rsidR="00701045" w:rsidRPr="00701045">
          <w:rPr>
            <w:rFonts w:ascii="Arial" w:eastAsia="Times New Roman" w:hAnsi="Arial" w:cs="Arial"/>
            <w:color w:val="1F80E8"/>
            <w:sz w:val="24"/>
            <w:szCs w:val="24"/>
            <w:u w:val="single"/>
          </w:rPr>
          <w:t>Alternative hypothesis</w:t>
        </w:r>
      </w:hyperlink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> (</w:t>
      </w:r>
      <w:r w:rsidR="00701045" w:rsidRPr="00701045">
        <w:rPr>
          <w:rFonts w:ascii="Arial" w:eastAsia="Times New Roman" w:hAnsi="Arial" w:cs="Arial"/>
          <w:i/>
          <w:iCs/>
          <w:color w:val="0D405F"/>
          <w:sz w:val="24"/>
          <w:szCs w:val="24"/>
        </w:rPr>
        <w:t>H</w:t>
      </w:r>
      <w:r w:rsidR="00701045" w:rsidRPr="00701045">
        <w:rPr>
          <w:rFonts w:ascii="Arial" w:eastAsia="Times New Roman" w:hAnsi="Arial" w:cs="Arial"/>
          <w:color w:val="0D405F"/>
          <w:sz w:val="18"/>
          <w:szCs w:val="18"/>
          <w:vertAlign w:val="subscript"/>
        </w:rPr>
        <w:t>a</w:t>
      </w:r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 xml:space="preserve">): Variable 1 </w:t>
      </w:r>
      <w:proofErr w:type="gramStart"/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>and  variable</w:t>
      </w:r>
      <w:proofErr w:type="gramEnd"/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 xml:space="preserve"> 2 are </w:t>
      </w:r>
      <w:r w:rsidR="00701045" w:rsidRPr="00701045">
        <w:rPr>
          <w:rFonts w:ascii="Arial" w:eastAsia="Times New Roman" w:hAnsi="Arial" w:cs="Arial"/>
          <w:b/>
          <w:bCs/>
          <w:color w:val="0D405F"/>
          <w:sz w:val="24"/>
          <w:szCs w:val="24"/>
        </w:rPr>
        <w:t>related </w:t>
      </w:r>
      <w:r w:rsidR="00701045" w:rsidRPr="00701045">
        <w:rPr>
          <w:rFonts w:ascii="Arial" w:eastAsia="Times New Roman" w:hAnsi="Arial" w:cs="Arial"/>
          <w:color w:val="0D405F"/>
          <w:sz w:val="24"/>
          <w:szCs w:val="24"/>
        </w:rPr>
        <w:t>in the population</w:t>
      </w:r>
      <w:r w:rsidR="00701045">
        <w:rPr>
          <w:rFonts w:ascii="Arial" w:eastAsia="Times New Roman" w:hAnsi="Arial" w:cs="Arial"/>
          <w:color w:val="0D405F"/>
          <w:sz w:val="24"/>
          <w:szCs w:val="24"/>
        </w:rPr>
        <w:t>.</w:t>
      </w:r>
    </w:p>
    <w:p w14:paraId="261FB4A4" w14:textId="77777777" w:rsidR="007B1EA5" w:rsidRDefault="005E2CE1" w:rsidP="007B1EA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  <w:u w:val="single"/>
        </w:rPr>
      </w:pPr>
      <w:r w:rsidRPr="00E637AB">
        <w:rPr>
          <w:rFonts w:ascii="Arial" w:eastAsia="Times New Roman" w:hAnsi="Arial" w:cs="Arial"/>
          <w:color w:val="0D405F"/>
          <w:sz w:val="24"/>
          <w:szCs w:val="24"/>
          <w:u w:val="single"/>
        </w:rPr>
        <w:t>STEPS TO CARRY OUT CHI</w:t>
      </w:r>
      <w:r w:rsidR="00E637AB" w:rsidRPr="00E637AB">
        <w:rPr>
          <w:rFonts w:ascii="Arial" w:eastAsia="Times New Roman" w:hAnsi="Arial" w:cs="Arial"/>
          <w:color w:val="0D405F"/>
          <w:sz w:val="24"/>
          <w:szCs w:val="24"/>
          <w:u w:val="single"/>
        </w:rPr>
        <w:t>-SQUARE TEST:</w:t>
      </w:r>
    </w:p>
    <w:p w14:paraId="5A262681" w14:textId="71E1B52F" w:rsidR="00817CC2" w:rsidRPr="007B1EA5" w:rsidRDefault="00817CC2" w:rsidP="007B1EA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  <w:u w:val="single"/>
        </w:rPr>
      </w:pPr>
      <w:r w:rsidRPr="007B1EA5">
        <w:rPr>
          <w:rFonts w:ascii="Arial" w:hAnsi="Arial" w:cs="Arial"/>
          <w:color w:val="1B2B68"/>
        </w:rPr>
        <w:t>Create a table</w:t>
      </w:r>
    </w:p>
    <w:p w14:paraId="469915FB" w14:textId="2EB59938" w:rsidR="004C3AAC" w:rsidRPr="004C3AAC" w:rsidRDefault="004C3AAC" w:rsidP="004C3A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  <w:u w:val="single"/>
        </w:rPr>
      </w:pPr>
      <w:r>
        <w:rPr>
          <w:rFonts w:ascii="Arial" w:hAnsi="Arial" w:cs="Arial"/>
          <w:color w:val="1B2B68"/>
        </w:rPr>
        <w:t>Create the Contingency table</w:t>
      </w:r>
    </w:p>
    <w:p w14:paraId="07C3C194" w14:textId="2CF340E9" w:rsidR="004C3AAC" w:rsidRPr="004C3AAC" w:rsidRDefault="004C3AAC" w:rsidP="004C3AA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  <w:u w:val="single"/>
        </w:rPr>
      </w:pPr>
      <w:r>
        <w:rPr>
          <w:rFonts w:ascii="Arial" w:hAnsi="Arial" w:cs="Arial"/>
          <w:color w:val="1B2B68"/>
        </w:rPr>
        <w:t xml:space="preserve">Calculate value of </w:t>
      </w:r>
      <w:r w:rsidR="009B33D9" w:rsidRPr="009B33D9">
        <w:rPr>
          <w:rFonts w:ascii="Arial" w:hAnsi="Arial" w:cs="Arial"/>
          <w:color w:val="1B2B68"/>
        </w:rPr>
        <w:t>Pearson’s chi-square (Χ2)</w:t>
      </w:r>
      <w:r w:rsidR="009B33D9">
        <w:rPr>
          <w:rFonts w:ascii="Arial" w:hAnsi="Arial" w:cs="Arial"/>
          <w:color w:val="1B2B68"/>
        </w:rPr>
        <w:t xml:space="preserve"> value </w:t>
      </w:r>
    </w:p>
    <w:p w14:paraId="1129EF83" w14:textId="77777777" w:rsidR="00E637AB" w:rsidRDefault="00E637AB" w:rsidP="00E637AB">
      <w:pPr>
        <w:pStyle w:val="Heading2"/>
        <w:spacing w:before="240" w:beforeAutospacing="0" w:after="120" w:afterAutospacing="0"/>
        <w:rPr>
          <w:rFonts w:ascii="Arial" w:hAnsi="Arial" w:cs="Arial"/>
          <w:color w:val="1B2B68"/>
        </w:rPr>
      </w:pPr>
      <w:r>
        <w:rPr>
          <w:rFonts w:ascii="Arial" w:hAnsi="Arial" w:cs="Arial"/>
          <w:color w:val="1B2B68"/>
        </w:rPr>
        <w:t>How to calculate the test statistic (formula)</w:t>
      </w:r>
    </w:p>
    <w:p w14:paraId="10D6297E" w14:textId="77777777" w:rsidR="00E637AB" w:rsidRDefault="00E637AB" w:rsidP="00E637AB">
      <w:pPr>
        <w:pStyle w:val="NormalWeb"/>
        <w:spacing w:before="0" w:beforeAutospacing="0"/>
        <w:rPr>
          <w:rFonts w:ascii="Arial" w:hAnsi="Arial" w:cs="Arial"/>
          <w:color w:val="0D405F"/>
        </w:rPr>
      </w:pPr>
      <w:r>
        <w:rPr>
          <w:rFonts w:ascii="Arial" w:hAnsi="Arial" w:cs="Arial"/>
          <w:color w:val="0D405F"/>
        </w:rPr>
        <w:t>Pearson’s chi-square (Χ</w:t>
      </w:r>
      <w:r>
        <w:rPr>
          <w:rFonts w:ascii="Arial" w:hAnsi="Arial" w:cs="Arial"/>
          <w:color w:val="0D405F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D405F"/>
        </w:rPr>
        <w:t>) is the </w:t>
      </w:r>
      <w:hyperlink r:id="rId11" w:history="1">
        <w:r>
          <w:rPr>
            <w:rStyle w:val="Hyperlink"/>
            <w:rFonts w:ascii="Arial" w:hAnsi="Arial" w:cs="Arial"/>
            <w:color w:val="1F80E8"/>
          </w:rPr>
          <w:t>test statistic</w:t>
        </w:r>
      </w:hyperlink>
      <w:r>
        <w:rPr>
          <w:rFonts w:ascii="Arial" w:hAnsi="Arial" w:cs="Arial"/>
          <w:color w:val="0D405F"/>
        </w:rPr>
        <w:t> for the chi-square test of independence:</w:t>
      </w:r>
    </w:p>
    <w:p w14:paraId="03028365" w14:textId="7AF6F93A" w:rsidR="00E637AB" w:rsidRDefault="00E637AB" w:rsidP="00E637AB">
      <w:pPr>
        <w:pStyle w:val="ql-left-displayed-equation"/>
        <w:spacing w:before="0" w:beforeAutospacing="0" w:line="630" w:lineRule="atLeast"/>
        <w:rPr>
          <w:rFonts w:ascii="Arial" w:hAnsi="Arial" w:cs="Arial"/>
          <w:color w:val="0D405F"/>
        </w:rPr>
      </w:pPr>
      <w:r>
        <w:rPr>
          <w:rStyle w:val="ql-right-eqno"/>
          <w:rFonts w:ascii="Arial" w:hAnsi="Arial" w:cs="Arial"/>
          <w:color w:val="0D405F"/>
          <w:sz w:val="26"/>
          <w:szCs w:val="26"/>
        </w:rPr>
        <w:t> </w:t>
      </w:r>
      <w:r>
        <w:rPr>
          <w:rStyle w:val="ql-left-eqno"/>
          <w:rFonts w:ascii="Arial" w:hAnsi="Arial" w:cs="Arial"/>
          <w:color w:val="0D405F"/>
          <w:sz w:val="26"/>
          <w:szCs w:val="26"/>
        </w:rPr>
        <w:t> </w:t>
      </w:r>
      <w:r>
        <w:rPr>
          <w:rFonts w:ascii="Arial" w:hAnsi="Arial" w:cs="Arial"/>
          <w:noProof/>
          <w:color w:val="0D405F"/>
        </w:rPr>
        <w:drawing>
          <wp:inline distT="0" distB="0" distL="0" distR="0" wp14:anchorId="36CDD324" wp14:editId="004BE759">
            <wp:extent cx="1515745" cy="400685"/>
            <wp:effectExtent l="0" t="0" r="8255" b="0"/>
            <wp:docPr id="1" name="Picture 1" descr="\begin{equation*}X^2 = \sum {\frac {(O-E)^2}{E}}$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equation*}X^2 = \sum {\frac {(O-E)^2}{E}}$\end{equation*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6B26" w14:textId="77777777" w:rsidR="00E637AB" w:rsidRDefault="00E637AB" w:rsidP="00E637AB">
      <w:pPr>
        <w:pStyle w:val="NormalWeb"/>
        <w:spacing w:before="0" w:beforeAutospacing="0"/>
        <w:rPr>
          <w:rFonts w:ascii="Arial" w:hAnsi="Arial" w:cs="Arial"/>
          <w:color w:val="0D405F"/>
        </w:rPr>
      </w:pPr>
      <w:proofErr w:type="gramStart"/>
      <w:r>
        <w:rPr>
          <w:rFonts w:ascii="Arial" w:hAnsi="Arial" w:cs="Arial"/>
          <w:color w:val="0D405F"/>
        </w:rPr>
        <w:t>Where</w:t>
      </w:r>
      <w:proofErr w:type="gramEnd"/>
    </w:p>
    <w:p w14:paraId="0A563FCA" w14:textId="77777777" w:rsidR="00E637AB" w:rsidRDefault="00E637AB" w:rsidP="00E63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D405F"/>
        </w:rPr>
      </w:pPr>
      <w:r>
        <w:rPr>
          <w:rFonts w:ascii="Arial" w:hAnsi="Arial" w:cs="Arial"/>
          <w:color w:val="0D405F"/>
        </w:rPr>
        <w:t>Χ</w:t>
      </w:r>
      <w:r>
        <w:rPr>
          <w:rFonts w:ascii="Arial" w:hAnsi="Arial" w:cs="Arial"/>
          <w:color w:val="0D405F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D405F"/>
        </w:rPr>
        <w:t> is the chi-square test statistic</w:t>
      </w:r>
    </w:p>
    <w:p w14:paraId="29D9EE98" w14:textId="77777777" w:rsidR="00E637AB" w:rsidRDefault="00E637AB" w:rsidP="00E63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D405F"/>
        </w:rPr>
      </w:pPr>
      <w:r>
        <w:rPr>
          <w:rFonts w:ascii="Arial" w:hAnsi="Arial" w:cs="Arial"/>
          <w:color w:val="0D405F"/>
        </w:rPr>
        <w:t>Σ is the summation operator (it means “take the sum of”)</w:t>
      </w:r>
    </w:p>
    <w:p w14:paraId="28A2F844" w14:textId="77777777" w:rsidR="00E637AB" w:rsidRDefault="00E637AB" w:rsidP="00E63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D405F"/>
        </w:rPr>
      </w:pPr>
      <w:r>
        <w:rPr>
          <w:rStyle w:val="Emphasis"/>
          <w:rFonts w:ascii="Arial" w:hAnsi="Arial" w:cs="Arial"/>
          <w:color w:val="0D405F"/>
        </w:rPr>
        <w:t>O</w:t>
      </w:r>
      <w:r>
        <w:rPr>
          <w:rFonts w:ascii="Arial" w:hAnsi="Arial" w:cs="Arial"/>
          <w:color w:val="0D405F"/>
        </w:rPr>
        <w:t> is the observed frequency</w:t>
      </w:r>
    </w:p>
    <w:p w14:paraId="66E508AD" w14:textId="393B0629" w:rsidR="009B33D9" w:rsidRDefault="00E637AB" w:rsidP="009B3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D405F"/>
        </w:rPr>
      </w:pPr>
      <w:r>
        <w:rPr>
          <w:rStyle w:val="Emphasis"/>
          <w:rFonts w:ascii="Arial" w:hAnsi="Arial" w:cs="Arial"/>
          <w:color w:val="0D405F"/>
        </w:rPr>
        <w:t>E</w:t>
      </w:r>
      <w:r>
        <w:rPr>
          <w:rFonts w:ascii="Arial" w:hAnsi="Arial" w:cs="Arial"/>
          <w:color w:val="0D405F"/>
        </w:rPr>
        <w:t> is the expected frequency</w:t>
      </w:r>
    </w:p>
    <w:p w14:paraId="4131E1CA" w14:textId="24770737" w:rsidR="00EB755E" w:rsidRDefault="003A75D9" w:rsidP="00EB755E">
      <w:pPr>
        <w:pStyle w:val="Heading3"/>
        <w:numPr>
          <w:ilvl w:val="1"/>
          <w:numId w:val="2"/>
        </w:numPr>
        <w:spacing w:before="240" w:after="120"/>
        <w:rPr>
          <w:rFonts w:ascii="Arial" w:hAnsi="Arial" w:cs="Arial"/>
          <w:color w:val="1B2B68"/>
        </w:rPr>
      </w:pPr>
      <w:r>
        <w:rPr>
          <w:rFonts w:ascii="Arial" w:hAnsi="Arial" w:cs="Arial"/>
          <w:color w:val="1B2B68"/>
        </w:rPr>
        <w:lastRenderedPageBreak/>
        <w:t>Find the critical chi-square</w:t>
      </w:r>
      <w:r w:rsidR="00983F3C" w:rsidRPr="00983F3C">
        <w:rPr>
          <w:rFonts w:ascii="Arial" w:hAnsi="Arial" w:cs="Arial"/>
          <w:color w:val="0D405F"/>
          <w:shd w:val="clear" w:color="auto" w:fill="F9F9FB"/>
        </w:rPr>
        <w:t xml:space="preserve"> </w:t>
      </w:r>
      <w:r>
        <w:rPr>
          <w:rFonts w:ascii="Arial" w:hAnsi="Arial" w:cs="Arial"/>
          <w:color w:val="1B2B68"/>
        </w:rPr>
        <w:t>value</w:t>
      </w:r>
    </w:p>
    <w:p w14:paraId="2D78D722" w14:textId="77777777" w:rsidR="00EB755E" w:rsidRDefault="003A75D9" w:rsidP="00EB755E">
      <w:pPr>
        <w:pStyle w:val="Heading3"/>
        <w:spacing w:before="240" w:after="120"/>
        <w:ind w:left="1440"/>
        <w:rPr>
          <w:rFonts w:ascii="Arial" w:hAnsi="Arial" w:cs="Arial"/>
          <w:color w:val="0D405F"/>
        </w:rPr>
      </w:pPr>
      <w:r w:rsidRPr="00EB755E">
        <w:rPr>
          <w:rFonts w:ascii="Arial" w:hAnsi="Arial" w:cs="Arial"/>
          <w:color w:val="0D405F"/>
        </w:rPr>
        <w:t>You can find the critical value in a </w:t>
      </w:r>
      <w:hyperlink r:id="rId13" w:history="1">
        <w:r w:rsidRPr="00EB755E">
          <w:rPr>
            <w:rStyle w:val="Hyperlink"/>
            <w:rFonts w:ascii="Arial" w:hAnsi="Arial" w:cs="Arial"/>
            <w:color w:val="1F80E8"/>
          </w:rPr>
          <w:t>chi-square critical value table</w:t>
        </w:r>
      </w:hyperlink>
      <w:r w:rsidRPr="00EB755E">
        <w:rPr>
          <w:rFonts w:ascii="Arial" w:hAnsi="Arial" w:cs="Arial"/>
          <w:color w:val="0D405F"/>
        </w:rPr>
        <w:t xml:space="preserve"> or using statistical software. You need to </w:t>
      </w:r>
      <w:proofErr w:type="spellStart"/>
      <w:proofErr w:type="gramStart"/>
      <w:r w:rsidRPr="00EB755E">
        <w:rPr>
          <w:rFonts w:ascii="Arial" w:hAnsi="Arial" w:cs="Arial"/>
          <w:color w:val="0D405F"/>
        </w:rPr>
        <w:t>known</w:t>
      </w:r>
      <w:proofErr w:type="spellEnd"/>
      <w:proofErr w:type="gramEnd"/>
      <w:r w:rsidRPr="00EB755E">
        <w:rPr>
          <w:rFonts w:ascii="Arial" w:hAnsi="Arial" w:cs="Arial"/>
          <w:color w:val="0D405F"/>
        </w:rPr>
        <w:t xml:space="preserve"> two numbers to find the critical value:</w:t>
      </w:r>
    </w:p>
    <w:p w14:paraId="7E3F3725" w14:textId="77777777" w:rsidR="00EB755E" w:rsidRDefault="003A75D9" w:rsidP="00EB755E">
      <w:pPr>
        <w:pStyle w:val="Heading3"/>
        <w:spacing w:before="240" w:after="120"/>
        <w:ind w:left="1440"/>
        <w:rPr>
          <w:rFonts w:ascii="Arial" w:hAnsi="Arial" w:cs="Arial"/>
          <w:color w:val="0D405F"/>
        </w:rPr>
      </w:pPr>
      <w:r>
        <w:rPr>
          <w:rStyle w:val="Strong"/>
          <w:rFonts w:ascii="Arial" w:hAnsi="Arial" w:cs="Arial"/>
          <w:color w:val="0D405F"/>
        </w:rPr>
        <w:t>The </w:t>
      </w:r>
      <w:hyperlink r:id="rId14" w:history="1">
        <w:r>
          <w:rPr>
            <w:rStyle w:val="Hyperlink"/>
            <w:rFonts w:ascii="Arial" w:hAnsi="Arial" w:cs="Arial"/>
            <w:b/>
            <w:bCs/>
            <w:color w:val="1F80E8"/>
          </w:rPr>
          <w:t>degrees of freedom</w:t>
        </w:r>
      </w:hyperlink>
      <w:r>
        <w:rPr>
          <w:rStyle w:val="Strong"/>
          <w:rFonts w:ascii="Arial" w:hAnsi="Arial" w:cs="Arial"/>
          <w:color w:val="0D405F"/>
        </w:rPr>
        <w:t> (</w:t>
      </w:r>
      <w:proofErr w:type="spellStart"/>
      <w:r>
        <w:rPr>
          <w:rStyle w:val="Emphasis"/>
          <w:rFonts w:ascii="Arial" w:hAnsi="Arial" w:cs="Arial"/>
          <w:b/>
          <w:bCs/>
          <w:color w:val="0D405F"/>
        </w:rPr>
        <w:t>df</w:t>
      </w:r>
      <w:proofErr w:type="spellEnd"/>
      <w:r>
        <w:rPr>
          <w:rStyle w:val="Strong"/>
          <w:rFonts w:ascii="Arial" w:hAnsi="Arial" w:cs="Arial"/>
          <w:color w:val="0D405F"/>
        </w:rPr>
        <w:t>):</w:t>
      </w:r>
      <w:r>
        <w:rPr>
          <w:rFonts w:ascii="Arial" w:hAnsi="Arial" w:cs="Arial"/>
          <w:color w:val="0D405F"/>
        </w:rPr>
        <w:t> For a chi-square test of independence, the </w:t>
      </w:r>
      <w:proofErr w:type="spellStart"/>
      <w:r>
        <w:rPr>
          <w:rStyle w:val="Emphasis"/>
          <w:rFonts w:ascii="Arial" w:hAnsi="Arial" w:cs="Arial"/>
          <w:color w:val="0D405F"/>
        </w:rPr>
        <w:t>df</w:t>
      </w:r>
      <w:proofErr w:type="spellEnd"/>
      <w:r>
        <w:rPr>
          <w:rStyle w:val="Emphasis"/>
          <w:rFonts w:ascii="Arial" w:hAnsi="Arial" w:cs="Arial"/>
          <w:color w:val="0D405F"/>
        </w:rPr>
        <w:t> </w:t>
      </w:r>
      <w:r>
        <w:rPr>
          <w:rFonts w:ascii="Arial" w:hAnsi="Arial" w:cs="Arial"/>
          <w:color w:val="0D405F"/>
        </w:rPr>
        <w:t>is (number of variable 1 groups − 1) * (number of variable 2 groups − 1).</w:t>
      </w:r>
    </w:p>
    <w:p w14:paraId="4EFCB1A6" w14:textId="4EA068B7" w:rsidR="003A75D9" w:rsidRDefault="00A619A0" w:rsidP="00EB755E">
      <w:pPr>
        <w:pStyle w:val="Heading3"/>
        <w:spacing w:before="240" w:after="120"/>
        <w:ind w:left="1440"/>
        <w:rPr>
          <w:rFonts w:ascii="Arial" w:hAnsi="Arial" w:cs="Arial"/>
          <w:color w:val="0D405F"/>
        </w:rPr>
      </w:pPr>
      <w:hyperlink r:id="rId15" w:anchor="significance-level" w:history="1">
        <w:r w:rsidR="003A75D9">
          <w:rPr>
            <w:rStyle w:val="Strong"/>
            <w:rFonts w:ascii="Arial" w:hAnsi="Arial" w:cs="Arial"/>
            <w:color w:val="1F80E8"/>
          </w:rPr>
          <w:t>Significance level (α):</w:t>
        </w:r>
      </w:hyperlink>
      <w:r w:rsidR="003A75D9">
        <w:rPr>
          <w:rFonts w:ascii="Arial" w:hAnsi="Arial" w:cs="Arial"/>
          <w:color w:val="0D405F"/>
        </w:rPr>
        <w:t> By convention, the significance level is usually .05.</w:t>
      </w:r>
    </w:p>
    <w:p w14:paraId="7ADE21F3" w14:textId="128C5AB2" w:rsidR="00046736" w:rsidRDefault="00C332E0" w:rsidP="00046736">
      <w:r>
        <w:t xml:space="preserve"> </w:t>
      </w:r>
      <w:r w:rsidR="00D756FB">
        <w:t xml:space="preserve">                               Example: </w:t>
      </w:r>
      <w:r w:rsidR="00D756FB" w:rsidRPr="00D756FB">
        <w:t xml:space="preserve">For a test of significance at α = .05 and </w:t>
      </w:r>
      <w:proofErr w:type="spellStart"/>
      <w:r w:rsidR="00D756FB" w:rsidRPr="00D756FB">
        <w:t>df</w:t>
      </w:r>
      <w:proofErr w:type="spellEnd"/>
      <w:r w:rsidR="00D756FB" w:rsidRPr="00D756FB">
        <w:t xml:space="preserve"> = 2, the </w:t>
      </w:r>
      <w:r w:rsidR="00682A3D">
        <w:t>C</w:t>
      </w:r>
      <w:r w:rsidR="00D756FB" w:rsidRPr="00D756FB">
        <w:t>ritical value is 5.99.</w:t>
      </w:r>
      <w:r w:rsidR="00D756FB">
        <w:t xml:space="preserve"> </w:t>
      </w:r>
    </w:p>
    <w:p w14:paraId="1903CED2" w14:textId="11FD8A7C" w:rsidR="00C332E0" w:rsidRDefault="00C332E0" w:rsidP="00046736">
      <w:pPr>
        <w:rPr>
          <w:noProof/>
        </w:rPr>
      </w:pPr>
      <w:r>
        <w:t xml:space="preserve">                                          </w:t>
      </w:r>
      <w:r w:rsidR="00EB7E4F">
        <w:rPr>
          <w:noProof/>
        </w:rPr>
        <w:drawing>
          <wp:inline distT="0" distB="0" distL="0" distR="0" wp14:anchorId="4A600F1F" wp14:editId="3FD27522">
            <wp:extent cx="5943600" cy="362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4F">
        <w:rPr>
          <w:noProof/>
        </w:rPr>
        <w:t xml:space="preserve"> </w:t>
      </w:r>
    </w:p>
    <w:p w14:paraId="46B68366" w14:textId="2F60442A" w:rsidR="00DC5D4A" w:rsidRDefault="00DF1762" w:rsidP="00046736">
      <w:r w:rsidRPr="00DF1762">
        <w:t xml:space="preserve">The </w:t>
      </w:r>
      <w:r>
        <w:t>above</w:t>
      </w:r>
      <w:r w:rsidRPr="00DF1762">
        <w:t xml:space="preserve"> image shows the first 20 rows of the Chi-Square distribution table, with the degrees of freedom along the left side of the table and the alpha levels</w:t>
      </w:r>
      <w:r w:rsidR="000C4670">
        <w:t xml:space="preserve"> </w:t>
      </w:r>
      <w:r>
        <w:t>(</w:t>
      </w:r>
      <w:r w:rsidR="000C4670">
        <w:rPr>
          <w:b/>
          <w:bCs/>
        </w:rPr>
        <w:t>almost always</w:t>
      </w:r>
      <w:r w:rsidR="00FE463A" w:rsidRPr="000C4670">
        <w:rPr>
          <w:b/>
          <w:bCs/>
        </w:rPr>
        <w:t xml:space="preserve"> </w:t>
      </w:r>
      <w:r w:rsidR="003472AE">
        <w:rPr>
          <w:b/>
          <w:bCs/>
        </w:rPr>
        <w:t xml:space="preserve">chosen value is </w:t>
      </w:r>
      <w:r w:rsidR="00FE463A" w:rsidRPr="000C4670">
        <w:rPr>
          <w:b/>
          <w:bCs/>
        </w:rPr>
        <w:t>p = 0.05</w:t>
      </w:r>
      <w:r w:rsidR="00FE463A">
        <w:t>)</w:t>
      </w:r>
      <w:r w:rsidRPr="00DF1762">
        <w:t xml:space="preserve"> along the top of the table</w:t>
      </w:r>
      <w:r w:rsidR="00FE463A">
        <w:t>.</w:t>
      </w:r>
    </w:p>
    <w:p w14:paraId="6E556302" w14:textId="3EF91342" w:rsidR="00F575B3" w:rsidRDefault="00F575B3" w:rsidP="00F575B3">
      <w:pPr>
        <w:pStyle w:val="ListParagraph"/>
        <w:numPr>
          <w:ilvl w:val="1"/>
          <w:numId w:val="2"/>
        </w:numPr>
      </w:pPr>
      <w:r>
        <w:t>Compare the chi-square value to the critical value</w:t>
      </w:r>
    </w:p>
    <w:p w14:paraId="53CC00D5" w14:textId="77777777" w:rsidR="00D86CD0" w:rsidRDefault="00F575B3" w:rsidP="00F575B3">
      <w:pPr>
        <w:ind w:left="1080"/>
      </w:pPr>
      <w:r>
        <w:t>Is the test statistic</w:t>
      </w:r>
      <w:r w:rsidR="00E35D5E">
        <w:t>(</w:t>
      </w:r>
      <w:r w:rsidR="00E35D5E">
        <w:rPr>
          <w:rFonts w:ascii="Arial" w:hAnsi="Arial" w:cs="Arial"/>
          <w:color w:val="0D405F"/>
          <w:shd w:val="clear" w:color="auto" w:fill="F9F9FB"/>
        </w:rPr>
        <w:t>Χ</w:t>
      </w:r>
      <w:r w:rsidR="00E35D5E">
        <w:rPr>
          <w:rFonts w:ascii="Arial" w:hAnsi="Arial" w:cs="Arial"/>
          <w:color w:val="0D405F"/>
          <w:sz w:val="18"/>
          <w:szCs w:val="18"/>
          <w:shd w:val="clear" w:color="auto" w:fill="F9F9FB"/>
          <w:vertAlign w:val="superscript"/>
        </w:rPr>
        <w:t>2</w:t>
      </w:r>
      <w:r w:rsidR="00E35D5E">
        <w:t>)</w:t>
      </w:r>
      <w:r>
        <w:t xml:space="preserve"> big enough to reject the null hypothesis? Compare it to the critical value</w:t>
      </w:r>
    </w:p>
    <w:p w14:paraId="5B6B41EA" w14:textId="3E4D91CC" w:rsidR="00DE2BF8" w:rsidRDefault="00E35D5E" w:rsidP="00D86CD0">
      <w:pPr>
        <w:pStyle w:val="ListParagraph"/>
        <w:numPr>
          <w:ilvl w:val="0"/>
          <w:numId w:val="7"/>
        </w:numPr>
      </w:pPr>
      <w:r>
        <w:t>if it</w:t>
      </w:r>
      <w:r w:rsidR="00D86CD0">
        <w:t xml:space="preserve"> (test statistic</w:t>
      </w:r>
      <w:r w:rsidR="00F357FD">
        <w:t xml:space="preserve">, </w:t>
      </w:r>
      <w:r w:rsidR="00D86CD0">
        <w:rPr>
          <w:rFonts w:ascii="Arial" w:hAnsi="Arial" w:cs="Arial"/>
          <w:color w:val="0D405F"/>
          <w:shd w:val="clear" w:color="auto" w:fill="F9F9FB"/>
        </w:rPr>
        <w:t>Χ</w:t>
      </w:r>
      <w:r w:rsidR="00D86CD0">
        <w:rPr>
          <w:rFonts w:ascii="Arial" w:hAnsi="Arial" w:cs="Arial"/>
          <w:color w:val="0D405F"/>
          <w:sz w:val="18"/>
          <w:szCs w:val="18"/>
          <w:shd w:val="clear" w:color="auto" w:fill="F9F9FB"/>
          <w:vertAlign w:val="superscript"/>
        </w:rPr>
        <w:t>2</w:t>
      </w:r>
      <w:r w:rsidR="00D86CD0">
        <w:t>)</w:t>
      </w:r>
      <w:r>
        <w:t xml:space="preserve"> is greater</w:t>
      </w:r>
      <w:r w:rsidR="00627EFC">
        <w:t xml:space="preserve">, then reject Null </w:t>
      </w:r>
      <w:proofErr w:type="gramStart"/>
      <w:r w:rsidR="00627EFC">
        <w:t>Hypothesis(</w:t>
      </w:r>
      <w:proofErr w:type="gramEnd"/>
      <w:r w:rsidR="00627EFC">
        <w:t xml:space="preserve">Ho : There is no relation between the two variables) . </w:t>
      </w:r>
      <w:r w:rsidR="00D86CD0">
        <w:t>Thus, conclude that the two variables are related.</w:t>
      </w:r>
    </w:p>
    <w:p w14:paraId="48A4E145" w14:textId="21982F4D" w:rsidR="00F357FD" w:rsidRPr="00046736" w:rsidRDefault="00F357FD" w:rsidP="00F357FD">
      <w:pPr>
        <w:pStyle w:val="ListParagraph"/>
        <w:numPr>
          <w:ilvl w:val="0"/>
          <w:numId w:val="7"/>
        </w:numPr>
      </w:pPr>
      <w:r>
        <w:lastRenderedPageBreak/>
        <w:t xml:space="preserve">if it (test statistic, </w:t>
      </w:r>
      <w:r>
        <w:rPr>
          <w:rFonts w:ascii="Arial" w:hAnsi="Arial" w:cs="Arial"/>
          <w:color w:val="0D405F"/>
          <w:shd w:val="clear" w:color="auto" w:fill="F9F9FB"/>
        </w:rPr>
        <w:t>Χ</w:t>
      </w:r>
      <w:r>
        <w:rPr>
          <w:rFonts w:ascii="Arial" w:hAnsi="Arial" w:cs="Arial"/>
          <w:color w:val="0D405F"/>
          <w:sz w:val="18"/>
          <w:szCs w:val="18"/>
          <w:shd w:val="clear" w:color="auto" w:fill="F9F9FB"/>
          <w:vertAlign w:val="superscript"/>
        </w:rPr>
        <w:t>2</w:t>
      </w:r>
      <w:r>
        <w:t xml:space="preserve">) is smaller, then accept Null </w:t>
      </w:r>
      <w:proofErr w:type="gramStart"/>
      <w:r>
        <w:t>Hypothesis(</w:t>
      </w:r>
      <w:proofErr w:type="gramEnd"/>
      <w:r>
        <w:t xml:space="preserve">Ho : There is no relation between the two variables) . Thus, conclude that the two variables are </w:t>
      </w:r>
      <w:r w:rsidR="008D2F42">
        <w:t xml:space="preserve">NOT </w:t>
      </w:r>
      <w:r>
        <w:t>related.</w:t>
      </w:r>
    </w:p>
    <w:p w14:paraId="63D2BBAA" w14:textId="5A3D99FE" w:rsidR="00B66B1F" w:rsidRDefault="00B66B1F" w:rsidP="00B66B1F"/>
    <w:p w14:paraId="0DB50204" w14:textId="563C16D1" w:rsidR="00B66B1F" w:rsidRPr="00B66B1F" w:rsidRDefault="00B66B1F" w:rsidP="00B66B1F">
      <w:r>
        <w:t xml:space="preserve">NOTE: </w:t>
      </w:r>
      <w:r w:rsidRPr="00B66B1F">
        <w:t>When you run the hypothesis test, the test will give you a value for p. Compare that value to your chosen alpha level. For example, let’s say you chose an alpha level of 5% (0.05). If the results from the test give you:</w:t>
      </w:r>
    </w:p>
    <w:p w14:paraId="741AFA6A" w14:textId="2A438885" w:rsidR="00B66B1F" w:rsidRPr="00B66B1F" w:rsidRDefault="00B66B1F" w:rsidP="00B66B1F">
      <w:pPr>
        <w:numPr>
          <w:ilvl w:val="0"/>
          <w:numId w:val="9"/>
        </w:numPr>
      </w:pPr>
      <w:r w:rsidRPr="00B66B1F">
        <w:rPr>
          <w:b/>
          <w:bCs/>
        </w:rPr>
        <w:t>A small p </w:t>
      </w:r>
      <w:r w:rsidRPr="00B66B1F">
        <w:t>(≤ 0.05), </w:t>
      </w:r>
      <w:hyperlink r:id="rId17" w:tgtFrame="_blank" w:history="1">
        <w:r w:rsidRPr="00B66B1F">
          <w:rPr>
            <w:rStyle w:val="Hyperlink"/>
          </w:rPr>
          <w:t>reject the null hypothesis</w:t>
        </w:r>
      </w:hyperlink>
      <w:r w:rsidRPr="00B66B1F">
        <w:t>. This is strong evidence that the null hypothesis is invalid.</w:t>
      </w:r>
      <w:r w:rsidR="00B254B1">
        <w:t xml:space="preserve"> Therefore, you reject the Null and accept the Alternate Hypothesis </w:t>
      </w:r>
      <w:r w:rsidR="00424F4F">
        <w:t xml:space="preserve">H1: </w:t>
      </w:r>
      <w:r w:rsidR="00B254B1">
        <w:t>that there is relation between the two variables.</w:t>
      </w:r>
    </w:p>
    <w:p w14:paraId="4A05AB3B" w14:textId="77777777" w:rsidR="00B66B1F" w:rsidRPr="00B66B1F" w:rsidRDefault="00B66B1F" w:rsidP="00B66B1F">
      <w:pPr>
        <w:numPr>
          <w:ilvl w:val="0"/>
          <w:numId w:val="9"/>
        </w:numPr>
      </w:pPr>
      <w:r w:rsidRPr="00B66B1F">
        <w:rPr>
          <w:b/>
          <w:bCs/>
        </w:rPr>
        <w:t>A large p </w:t>
      </w:r>
      <w:r w:rsidRPr="00B66B1F">
        <w:t>(&gt; 0.05) means the </w:t>
      </w:r>
      <w:hyperlink r:id="rId18" w:history="1">
        <w:r w:rsidRPr="00B66B1F">
          <w:rPr>
            <w:rStyle w:val="Hyperlink"/>
          </w:rPr>
          <w:t>alternate hypothesis</w:t>
        </w:r>
      </w:hyperlink>
      <w:r w:rsidRPr="00B66B1F">
        <w:t> is weak, so you do not reject the null.</w:t>
      </w:r>
    </w:p>
    <w:p w14:paraId="08499465" w14:textId="77777777" w:rsidR="00B66B1F" w:rsidRPr="00046736" w:rsidRDefault="00B66B1F" w:rsidP="00B66B1F"/>
    <w:p w14:paraId="286827B7" w14:textId="60C81A75" w:rsidR="009B33D9" w:rsidRPr="00EB755E" w:rsidRDefault="009B33D9" w:rsidP="00EB755E">
      <w:pPr>
        <w:spacing w:before="100" w:beforeAutospacing="1" w:after="100" w:afterAutospacing="1" w:line="240" w:lineRule="auto"/>
        <w:rPr>
          <w:rFonts w:ascii="Arial" w:hAnsi="Arial" w:cs="Arial"/>
          <w:color w:val="0D405F"/>
        </w:rPr>
      </w:pPr>
    </w:p>
    <w:p w14:paraId="701A4F79" w14:textId="77777777" w:rsidR="00E637AB" w:rsidRPr="00701045" w:rsidRDefault="00E637AB" w:rsidP="005E2C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405F"/>
          <w:sz w:val="24"/>
          <w:szCs w:val="24"/>
          <w:u w:val="single"/>
        </w:rPr>
      </w:pPr>
    </w:p>
    <w:p w14:paraId="145EAA0E" w14:textId="77777777" w:rsidR="004332FD" w:rsidRPr="004332FD" w:rsidRDefault="004332FD" w:rsidP="004332FD">
      <w:p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</w:p>
    <w:p w14:paraId="39CF88E3" w14:textId="77777777" w:rsidR="00163064" w:rsidRDefault="00163064" w:rsidP="00163064">
      <w:p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</w:p>
    <w:p w14:paraId="646A646B" w14:textId="77777777" w:rsidR="00163064" w:rsidRPr="00163064" w:rsidRDefault="00163064" w:rsidP="00163064">
      <w:pPr>
        <w:spacing w:before="240" w:after="120" w:line="240" w:lineRule="auto"/>
        <w:outlineLvl w:val="1"/>
        <w:rPr>
          <w:rFonts w:ascii="Arial" w:hAnsi="Arial" w:cs="Arial"/>
          <w:color w:val="0D405F"/>
          <w:shd w:val="clear" w:color="auto" w:fill="FFFFFF"/>
        </w:rPr>
      </w:pPr>
    </w:p>
    <w:p w14:paraId="1A525768" w14:textId="77777777" w:rsidR="00163064" w:rsidRPr="00163064" w:rsidRDefault="00163064" w:rsidP="00163064">
      <w:pPr>
        <w:spacing w:before="240" w:after="120" w:line="240" w:lineRule="auto"/>
        <w:outlineLvl w:val="1"/>
        <w:rPr>
          <w:rFonts w:ascii="Arial" w:eastAsia="Times New Roman" w:hAnsi="Arial" w:cs="Arial"/>
          <w:color w:val="1B2B68"/>
          <w:sz w:val="36"/>
          <w:szCs w:val="36"/>
        </w:rPr>
      </w:pPr>
    </w:p>
    <w:p w14:paraId="1B9F851A" w14:textId="77777777" w:rsidR="00604731" w:rsidRDefault="00604731" w:rsidP="00163064"/>
    <w:sectPr w:rsidR="0060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D35"/>
    <w:multiLevelType w:val="hybridMultilevel"/>
    <w:tmpl w:val="531A6C22"/>
    <w:lvl w:ilvl="0" w:tplc="0409000B">
      <w:start w:val="1"/>
      <w:numFmt w:val="bullet"/>
      <w:lvlText w:val=""/>
      <w:lvlJc w:val="left"/>
      <w:pPr>
        <w:ind w:left="3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09CA40D5"/>
    <w:multiLevelType w:val="hybridMultilevel"/>
    <w:tmpl w:val="C022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BB2"/>
    <w:multiLevelType w:val="multilevel"/>
    <w:tmpl w:val="CB5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B3380"/>
    <w:multiLevelType w:val="multilevel"/>
    <w:tmpl w:val="E57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D480F"/>
    <w:multiLevelType w:val="multilevel"/>
    <w:tmpl w:val="72B8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527A4"/>
    <w:multiLevelType w:val="hybridMultilevel"/>
    <w:tmpl w:val="7D36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C5107"/>
    <w:multiLevelType w:val="hybridMultilevel"/>
    <w:tmpl w:val="58BED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80672"/>
    <w:multiLevelType w:val="hybridMultilevel"/>
    <w:tmpl w:val="D34A4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576CB1"/>
    <w:multiLevelType w:val="multilevel"/>
    <w:tmpl w:val="3D8E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192710">
    <w:abstractNumId w:val="1"/>
  </w:num>
  <w:num w:numId="2" w16cid:durableId="1482766050">
    <w:abstractNumId w:val="2"/>
  </w:num>
  <w:num w:numId="3" w16cid:durableId="1956862166">
    <w:abstractNumId w:val="3"/>
  </w:num>
  <w:num w:numId="4" w16cid:durableId="758522410">
    <w:abstractNumId w:val="5"/>
  </w:num>
  <w:num w:numId="5" w16cid:durableId="1990014638">
    <w:abstractNumId w:val="6"/>
  </w:num>
  <w:num w:numId="6" w16cid:durableId="1014916909">
    <w:abstractNumId w:val="8"/>
  </w:num>
  <w:num w:numId="7" w16cid:durableId="2037151130">
    <w:abstractNumId w:val="7"/>
  </w:num>
  <w:num w:numId="8" w16cid:durableId="1817603535">
    <w:abstractNumId w:val="0"/>
  </w:num>
  <w:num w:numId="9" w16cid:durableId="2080252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64"/>
    <w:rsid w:val="000341BF"/>
    <w:rsid w:val="00046736"/>
    <w:rsid w:val="00050BF3"/>
    <w:rsid w:val="000A74C1"/>
    <w:rsid w:val="000C4670"/>
    <w:rsid w:val="0010387E"/>
    <w:rsid w:val="00137E37"/>
    <w:rsid w:val="00160D40"/>
    <w:rsid w:val="00163064"/>
    <w:rsid w:val="001925FF"/>
    <w:rsid w:val="00234F18"/>
    <w:rsid w:val="003472AE"/>
    <w:rsid w:val="003A75D9"/>
    <w:rsid w:val="003D192F"/>
    <w:rsid w:val="00424F4F"/>
    <w:rsid w:val="004332FD"/>
    <w:rsid w:val="00454ED4"/>
    <w:rsid w:val="004C3AAC"/>
    <w:rsid w:val="005E2CE1"/>
    <w:rsid w:val="00604731"/>
    <w:rsid w:val="00627EFC"/>
    <w:rsid w:val="00682A3D"/>
    <w:rsid w:val="00691588"/>
    <w:rsid w:val="006C5E83"/>
    <w:rsid w:val="00701045"/>
    <w:rsid w:val="00701FF4"/>
    <w:rsid w:val="0070774B"/>
    <w:rsid w:val="007B1EA5"/>
    <w:rsid w:val="00817CC2"/>
    <w:rsid w:val="00832F30"/>
    <w:rsid w:val="008D2F42"/>
    <w:rsid w:val="00983F3C"/>
    <w:rsid w:val="009A569B"/>
    <w:rsid w:val="009B33D9"/>
    <w:rsid w:val="00A3538B"/>
    <w:rsid w:val="00B14192"/>
    <w:rsid w:val="00B254B1"/>
    <w:rsid w:val="00B530A0"/>
    <w:rsid w:val="00B66B1F"/>
    <w:rsid w:val="00B70013"/>
    <w:rsid w:val="00BB5DA4"/>
    <w:rsid w:val="00C30E1F"/>
    <w:rsid w:val="00C332E0"/>
    <w:rsid w:val="00D463EE"/>
    <w:rsid w:val="00D756FB"/>
    <w:rsid w:val="00D76BEA"/>
    <w:rsid w:val="00D86CD0"/>
    <w:rsid w:val="00DC5D4A"/>
    <w:rsid w:val="00DD47E6"/>
    <w:rsid w:val="00DE2BF8"/>
    <w:rsid w:val="00DF1762"/>
    <w:rsid w:val="00E26DF5"/>
    <w:rsid w:val="00E35D5E"/>
    <w:rsid w:val="00E637AB"/>
    <w:rsid w:val="00EB0D5F"/>
    <w:rsid w:val="00EB755E"/>
    <w:rsid w:val="00EB7E4F"/>
    <w:rsid w:val="00F107FD"/>
    <w:rsid w:val="00F357FD"/>
    <w:rsid w:val="00F575B3"/>
    <w:rsid w:val="00FC35AF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BEAF"/>
  <w15:chartTrackingRefBased/>
  <w15:docId w15:val="{34CDC719-8869-4F6E-8397-975BD537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3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0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63064"/>
    <w:rPr>
      <w:b/>
      <w:bCs/>
    </w:rPr>
  </w:style>
  <w:style w:type="character" w:styleId="Hyperlink">
    <w:name w:val="Hyperlink"/>
    <w:basedOn w:val="DefaultParagraphFont"/>
    <w:uiPriority w:val="99"/>
    <w:unhideWhenUsed/>
    <w:rsid w:val="001630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0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32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32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25FF"/>
    <w:rPr>
      <w:i/>
      <w:iCs/>
    </w:rPr>
  </w:style>
  <w:style w:type="paragraph" w:customStyle="1" w:styleId="ql-left-displayed-equation">
    <w:name w:val="ql-left-displayed-equation"/>
    <w:basedOn w:val="Normal"/>
    <w:rsid w:val="00E6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E637AB"/>
  </w:style>
  <w:style w:type="character" w:customStyle="1" w:styleId="ql-left-eqno">
    <w:name w:val="ql-left-eqno"/>
    <w:basedOn w:val="DefaultParagraphFont"/>
    <w:rsid w:val="00E637AB"/>
  </w:style>
  <w:style w:type="character" w:customStyle="1" w:styleId="Heading1Char">
    <w:name w:val="Heading 1 Char"/>
    <w:basedOn w:val="DefaultParagraphFont"/>
    <w:link w:val="Heading1"/>
    <w:uiPriority w:val="9"/>
    <w:rsid w:val="00FC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ibbr.com/statistics/chi-square-distribution-table/" TargetMode="External"/><Relationship Id="rId18" Type="http://schemas.openxmlformats.org/officeDocument/2006/relationships/hyperlink" Target="https://www.statisticshowto.com/what-is-an-alternate-hypothe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methodology/types-of-variable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statisticshowto.com/probability-and-statistics/hypothesis-testing/support-or-reject-null-hypothesi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statistics/hypothesis-testing/" TargetMode="External"/><Relationship Id="rId11" Type="http://schemas.openxmlformats.org/officeDocument/2006/relationships/hyperlink" Target="https://www.scribbr.com/statistics/test-statistic/" TargetMode="External"/><Relationship Id="rId5" Type="http://schemas.openxmlformats.org/officeDocument/2006/relationships/hyperlink" Target="https://www.scribbr.com/statistics/statistical-tests/" TargetMode="External"/><Relationship Id="rId15" Type="http://schemas.openxmlformats.org/officeDocument/2006/relationships/hyperlink" Target="https://www.scribbr.com/statistics/statistical-significance/" TargetMode="External"/><Relationship Id="rId10" Type="http://schemas.openxmlformats.org/officeDocument/2006/relationships/hyperlink" Target="https://www.scribbr.com/statistics/null-and-alternative-hypothes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statistics/null-and-alternative-hypotheses/" TargetMode="External"/><Relationship Id="rId14" Type="http://schemas.openxmlformats.org/officeDocument/2006/relationships/hyperlink" Target="https://www.scribbr.com/statistics/degrees-of-free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Srivastva</dc:creator>
  <cp:keywords/>
  <dc:description/>
  <cp:lastModifiedBy>Rishabh Kumar Srivastva</cp:lastModifiedBy>
  <cp:revision>59</cp:revision>
  <dcterms:created xsi:type="dcterms:W3CDTF">2023-01-11T08:31:00Z</dcterms:created>
  <dcterms:modified xsi:type="dcterms:W3CDTF">2023-02-06T16:07:00Z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0ec562cd-e2c4-476a-beaf-ba84616b5895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