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78E" w:rsidRDefault="006A5906">
      <w:pPr>
        <w:spacing w:after="1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Experiment No. 5</w:t>
      </w:r>
    </w:p>
    <w:p w:rsidR="0062078E" w:rsidRDefault="006A5906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Support Vector Machine (SVM) for Credit Default Prediction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Name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Rishabh Ramani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Class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D15B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4"/>
          <w:szCs w:val="24"/>
        </w:rPr>
        <w:t>Roll No : 48</w:t>
      </w:r>
      <w:bookmarkStart w:id="0" w:name="_GoBack"/>
      <w:bookmarkEnd w:id="0"/>
    </w:p>
    <w:p w:rsidR="0062078E" w:rsidRDefault="006A5906">
      <w:pPr>
        <w:spacing w:after="300"/>
      </w:pPr>
      <w:r>
        <w:rPr>
          <w:rFonts w:ascii="Arial" w:eastAsia="Arial" w:hAnsi="Arial" w:cs="Arial"/>
          <w:sz w:val="24"/>
          <w:szCs w:val="24"/>
        </w:rPr>
        <w:t xml:space="preserve">Batch 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</w:t>
      </w: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Code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# ===============================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# Support Vector Machine (SVM)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# with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Hyperparameter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Tuning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#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Heatmap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Visualizations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># ===============================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import pandas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seaborn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sns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load_breast_cancer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sklearn.svm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SVC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</w:p>
    <w:p w:rsidR="0062078E" w:rsidRDefault="0062078E">
      <w:pPr>
        <w:spacing w:after="80"/>
      </w:pP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data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load_breast_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cancer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columns=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data.feature_na</w:t>
      </w:r>
      <w:r>
        <w:rPr>
          <w:rFonts w:ascii="Courier New" w:eastAsia="Courier New" w:hAnsi="Courier New" w:cs="Courier New"/>
          <w:sz w:val="18"/>
          <w:szCs w:val="18"/>
        </w:rPr>
        <w:t>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data.target</w:t>
      </w:r>
      <w:proofErr w:type="spellEnd"/>
      <w:proofErr w:type="gramEnd"/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=42, stratify=y)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X_test_scaled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2078E">
      <w:pPr>
        <w:spacing w:after="80"/>
      </w:pP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{'C': [0.1, 1, 10, 100], 'gamma': [1, 0.1, 0.01, 0.001], 'kernel':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rbf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']}</w:t>
      </w: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grid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SVC(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refit=True, verbose=1, cv=5)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grid.fit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"Best Parameters Found:",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grid.best_params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62078E" w:rsidRDefault="0062078E">
      <w:pPr>
        <w:spacing w:after="80"/>
      </w:pP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best_model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grid.best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_estimator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X_test_scaled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"Accuracy:",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62078E" w:rsidRDefault="006A5906">
      <w:pPr>
        <w:spacing w:after="3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62078E" w:rsidRDefault="0062078E">
      <w:pPr>
        <w:spacing w:after="80"/>
      </w:pP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(cm,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='d')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("Confusion Matrix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Heatmap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62078E" w:rsidRDefault="0062078E">
      <w:pPr>
        <w:spacing w:after="80"/>
      </w:pPr>
    </w:p>
    <w:p w:rsidR="0062078E" w:rsidRDefault="006A5906">
      <w:pPr>
        <w:spacing w:after="30"/>
      </w:pPr>
      <w:r>
        <w:rPr>
          <w:rFonts w:ascii="Courier New" w:eastAsia="Courier New" w:hAnsi="Courier New" w:cs="Courier New"/>
          <w:sz w:val="18"/>
          <w:szCs w:val="18"/>
        </w:rPr>
        <w:t xml:space="preserve">results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grid.cv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_results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62078E" w:rsidRDefault="006A5906">
      <w:pPr>
        <w:spacing w:after="3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pivot_table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results.pivot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(values='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mean_test_score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index='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columns='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param_gamma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pivot_table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=".4f")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Hyperp</w:t>
      </w:r>
      <w:r>
        <w:rPr>
          <w:rFonts w:ascii="Courier New" w:eastAsia="Courier New" w:hAnsi="Courier New" w:cs="Courier New"/>
          <w:sz w:val="18"/>
          <w:szCs w:val="18"/>
        </w:rPr>
        <w:t>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Heatmap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(C vs Gamma)")</w:t>
      </w:r>
    </w:p>
    <w:p w:rsidR="0062078E" w:rsidRDefault="006A5906">
      <w:pPr>
        <w:spacing w:after="3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Dataset Description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Dataset Name: Default of Credit Card Clients Dataset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Source: https://www.kaggle.com/datasets/uciml/default-of-credit-card-clients-dataset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Instances: 30,000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Total Input Features: 23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Target Variable: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default.payment</w:t>
      </w:r>
      <w:proofErr w:type="gramEnd"/>
      <w:r>
        <w:rPr>
          <w:rFonts w:ascii="Arial" w:eastAsia="Arial" w:hAnsi="Arial" w:cs="Arial"/>
          <w:sz w:val="22"/>
          <w:szCs w:val="22"/>
        </w:rPr>
        <w:t>.next.month</w:t>
      </w:r>
      <w:proofErr w:type="spellEnd"/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Problem Type: Binary Classification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Class Distribution: Imbalanced (~22% default cases, ~78% non-default cases)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This dataset contains demographic information, credit data, payment history</w:t>
      </w:r>
      <w:r>
        <w:rPr>
          <w:rFonts w:ascii="Arial" w:eastAsia="Arial" w:hAnsi="Arial" w:cs="Arial"/>
          <w:sz w:val="22"/>
          <w:szCs w:val="22"/>
        </w:rPr>
        <w:t>, bill statements, and previous payment records of credit card clients in Taiwan.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Mathematical Formulation of SVM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Support Vector Machine aims to find the optimal hyperplane that maximizes the margin between classes.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Linear Decision Boundary:</w:t>
      </w:r>
    </w:p>
    <w:p w:rsidR="0062078E" w:rsidRDefault="006A5906">
      <w:p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ᵀ</w:t>
      </w:r>
      <w:r>
        <w:rPr>
          <w:rFonts w:ascii="Arial" w:eastAsia="Arial" w:hAnsi="Arial" w:cs="Arial"/>
          <w:sz w:val="22"/>
          <w:szCs w:val="22"/>
        </w:rPr>
        <w:t>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 b = 0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Where: w = weight vector, b = bias, x = feature vector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Optimization Objective: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min (1/</w:t>
      </w:r>
      <w:proofErr w:type="gramStart"/>
      <w:r>
        <w:rPr>
          <w:rFonts w:ascii="Arial" w:eastAsia="Arial" w:hAnsi="Arial" w:cs="Arial"/>
          <w:sz w:val="22"/>
          <w:szCs w:val="22"/>
        </w:rPr>
        <w:t>2)|</w:t>
      </w:r>
      <w:proofErr w:type="gramEnd"/>
      <w:r>
        <w:rPr>
          <w:rFonts w:ascii="Arial" w:eastAsia="Arial" w:hAnsi="Arial" w:cs="Arial"/>
          <w:sz w:val="22"/>
          <w:szCs w:val="22"/>
        </w:rPr>
        <w:t>|w||²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Subject to: </w:t>
      </w:r>
      <w:proofErr w:type="gramStart"/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ᵀ</w:t>
      </w:r>
      <w:r>
        <w:rPr>
          <w:rFonts w:ascii="Arial" w:eastAsia="Arial" w:hAnsi="Arial" w:cs="Arial"/>
          <w:sz w:val="22"/>
          <w:szCs w:val="22"/>
        </w:rPr>
        <w:t>x</w:t>
      </w:r>
      <w:proofErr w:type="spellEnd"/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+ b) ≥ 1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Soft Margin (Real-world data):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min (1/</w:t>
      </w:r>
      <w:proofErr w:type="gramStart"/>
      <w:r>
        <w:rPr>
          <w:rFonts w:ascii="Arial" w:eastAsia="Arial" w:hAnsi="Arial" w:cs="Arial"/>
          <w:sz w:val="22"/>
          <w:szCs w:val="22"/>
        </w:rPr>
        <w:t>2)|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|w||² + C </w:t>
      </w:r>
      <w:proofErr w:type="spellStart"/>
      <w:r>
        <w:rPr>
          <w:rFonts w:ascii="Arial" w:eastAsia="Arial" w:hAnsi="Arial" w:cs="Arial"/>
          <w:sz w:val="22"/>
          <w:szCs w:val="22"/>
        </w:rPr>
        <w:t>Σξ</w:t>
      </w:r>
      <w:proofErr w:type="spellEnd"/>
      <w:r>
        <w:rPr>
          <w:rFonts w:ascii="Arial" w:eastAsia="Arial" w:hAnsi="Arial" w:cs="Arial"/>
          <w:sz w:val="22"/>
          <w:szCs w:val="22"/>
        </w:rPr>
        <w:t>ᵢ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Where: C = regularization parameter, ξ</w:t>
      </w:r>
      <w:r>
        <w:rPr>
          <w:rFonts w:ascii="Arial" w:eastAsia="Arial" w:hAnsi="Arial" w:cs="Arial"/>
          <w:sz w:val="22"/>
          <w:szCs w:val="22"/>
        </w:rPr>
        <w:t>ᵢ</w:t>
      </w:r>
      <w:r>
        <w:rPr>
          <w:rFonts w:ascii="Arial" w:eastAsia="Arial" w:hAnsi="Arial" w:cs="Arial"/>
          <w:sz w:val="22"/>
          <w:szCs w:val="22"/>
        </w:rPr>
        <w:t xml:space="preserve"> = slack variables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Algorithm Limita</w:t>
      </w:r>
      <w:r>
        <w:rPr>
          <w:rFonts w:ascii="Arial" w:eastAsia="Arial" w:hAnsi="Arial" w:cs="Arial"/>
          <w:b/>
          <w:bCs/>
          <w:sz w:val="28"/>
          <w:szCs w:val="28"/>
        </w:rPr>
        <w:t>tions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Computationally expensive for very large datasets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Sensitive to choice of </w:t>
      </w:r>
      <w:proofErr w:type="spellStart"/>
      <w:r>
        <w:rPr>
          <w:rFonts w:ascii="Arial" w:eastAsia="Arial" w:hAnsi="Arial" w:cs="Arial"/>
          <w:sz w:val="22"/>
          <w:szCs w:val="22"/>
        </w:rPr>
        <w:t>hyperparameters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(C, kernel)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Requires feature scaling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Not ideal for extremely noisy datasets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Hard to interpret compared to logistic regression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Does not perform well when classes overlap heavily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Methodology / Workflow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Load dataset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>Drop unnecessary columns (ID)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Handle missing values (Median Imputation)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 Scaling (</w:t>
      </w:r>
      <w:proofErr w:type="spellStart"/>
      <w:r>
        <w:rPr>
          <w:rFonts w:ascii="Arial" w:eastAsia="Arial" w:hAnsi="Arial" w:cs="Arial"/>
          <w:sz w:val="22"/>
          <w:szCs w:val="22"/>
        </w:rPr>
        <w:t>StandardScaler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Train-Test Split (Stratified)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Model Training (Linear SVM)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 (</w:t>
      </w:r>
      <w:proofErr w:type="spellStart"/>
      <w:r>
        <w:rPr>
          <w:rFonts w:ascii="Arial" w:eastAsia="Arial" w:hAnsi="Arial" w:cs="Arial"/>
          <w:sz w:val="22"/>
          <w:szCs w:val="22"/>
        </w:rPr>
        <w:t>GridSearchCV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Model Evaluation</w:t>
      </w:r>
    </w:p>
    <w:p w:rsidR="0062078E" w:rsidRDefault="006A5906"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Arial" w:hAnsi="Arial" w:cs="Arial"/>
          <w:sz w:val="22"/>
          <w:szCs w:val="22"/>
        </w:rPr>
        <w:t>Visualization of Results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Workflow: Dataset → Data Cleaning → Imputation → Feature Scaling → Train/Test Split → Model Training (SVM) → </w:t>
      </w: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 → Evaluation → Visualization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Performance Ana</w:t>
      </w:r>
      <w:r>
        <w:rPr>
          <w:rFonts w:ascii="Arial" w:eastAsia="Arial" w:hAnsi="Arial" w:cs="Arial"/>
          <w:b/>
          <w:bCs/>
          <w:sz w:val="28"/>
          <w:szCs w:val="28"/>
        </w:rPr>
        <w:t>lysis</w:t>
      </w: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Evaluation Metrics Used: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Accuracy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Precision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Recall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F1-score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Confusion Matrix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ROC-AUC Curve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Interpretation: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Accuracy (~80-83%) → Overall prediction correctness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Precision → How many predicted defaulters were correct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Recall → How many actual defaulters were identified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F1-score → Balance between precision and recall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ROC-AUC → Model's ability to separate classes</w:t>
      </w:r>
    </w:p>
    <w:p w:rsidR="0062078E" w:rsidRDefault="006A5906">
      <w:pPr>
        <w:spacing w:after="80"/>
      </w:pPr>
      <w:r>
        <w:rPr>
          <w:rFonts w:ascii="Arial" w:eastAsia="Arial" w:hAnsi="Arial" w:cs="Arial"/>
          <w:sz w:val="22"/>
          <w:szCs w:val="22"/>
        </w:rPr>
        <w:t>Since this dataset is imbalanced, F1-score and Recall are more important than Accuracy.</w:t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Tuning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07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  <w:b/>
                <w:bCs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D5D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6207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</w:rPr>
              <w:t>Regularization strength</w:t>
            </w:r>
          </w:p>
        </w:tc>
      </w:tr>
      <w:tr w:rsidR="006207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proofErr w:type="spellStart"/>
            <w:r>
              <w:rPr>
                <w:rFonts w:ascii="Arial" w:eastAsia="Arial" w:hAnsi="Arial" w:cs="Arial"/>
              </w:rPr>
              <w:t>class_weight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</w:rPr>
              <w:t>Handles imbalance</w:t>
            </w:r>
          </w:p>
        </w:tc>
      </w:tr>
      <w:tr w:rsidR="0062078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proofErr w:type="spellStart"/>
            <w:r>
              <w:rPr>
                <w:rFonts w:ascii="Arial" w:eastAsia="Arial" w:hAnsi="Arial" w:cs="Arial"/>
              </w:rPr>
              <w:t>max_iter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2078E" w:rsidRDefault="006A5906">
            <w:r>
              <w:rPr>
                <w:rFonts w:ascii="Arial" w:eastAsia="Arial" w:hAnsi="Arial" w:cs="Arial"/>
              </w:rPr>
              <w:t>Convergence control</w:t>
            </w:r>
          </w:p>
        </w:tc>
      </w:tr>
    </w:tbl>
    <w:p w:rsidR="0062078E" w:rsidRDefault="0062078E">
      <w:pPr>
        <w:spacing w:after="80"/>
      </w:pPr>
    </w:p>
    <w:p w:rsidR="0062078E" w:rsidRDefault="006A5906">
      <w:p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GridSearch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Used: C = [0.1, 1, 10], Cross-validation: cv = 3, Scoring metric: F1 Score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Impact of Tuning: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Improved F1-score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Reduced overfitting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Balanced bias-variance tradeoff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lastRenderedPageBreak/>
        <w:t>Better minority class detection</w:t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- Classification Report:</w:t>
      </w:r>
    </w:p>
    <w:p w:rsidR="0062078E" w:rsidRDefault="006A5906">
      <w:pPr>
        <w:spacing w:after="120"/>
        <w:jc w:val="center"/>
      </w:pPr>
      <w:r>
        <w:rPr>
          <w:noProof/>
        </w:rPr>
        <w:drawing>
          <wp:inline distT="0" distB="0" distL="0" distR="0">
            <wp:extent cx="5524500" cy="1695450"/>
            <wp:effectExtent l="0" t="0" r="0" b="0"/>
            <wp:docPr id="1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Output - Confusion Matrix:</w:t>
      </w:r>
    </w:p>
    <w:p w:rsidR="0062078E" w:rsidRDefault="006A5906">
      <w:pPr>
        <w:spacing w:after="120"/>
        <w:jc w:val="center"/>
      </w:pPr>
      <w:r>
        <w:rPr>
          <w:noProof/>
        </w:rPr>
        <w:drawing>
          <wp:inline distT="0" distB="0" distL="0" distR="0">
            <wp:extent cx="4810125" cy="4476750"/>
            <wp:effectExtent l="0" t="0" r="0" b="0"/>
            <wp:docPr id="2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78E" w:rsidRDefault="0062078E">
      <w:pPr>
        <w:spacing w:after="80"/>
      </w:pPr>
    </w:p>
    <w:p w:rsidR="0062078E" w:rsidRDefault="006A5906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Output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Tuning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Heatmap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(C vs Gamma):</w:t>
      </w:r>
    </w:p>
    <w:p w:rsidR="0062078E" w:rsidRDefault="006A5906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5524500" cy="4886325"/>
            <wp:effectExtent l="0" t="0" r="0" b="0"/>
            <wp:docPr id="3" name="out" descr="output image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78E" w:rsidRDefault="0062078E">
      <w:pPr>
        <w:spacing w:after="80"/>
      </w:pPr>
    </w:p>
    <w:p w:rsidR="0062078E" w:rsidRDefault="006A5906">
      <w:pPr>
        <w:pStyle w:val="Heading1"/>
        <w:spacing w:before="200" w:after="120"/>
      </w:pPr>
      <w:r>
        <w:rPr>
          <w:rFonts w:ascii="Arial" w:eastAsia="Arial" w:hAnsi="Arial" w:cs="Arial"/>
          <w:b/>
          <w:bCs/>
          <w:sz w:val="28"/>
          <w:szCs w:val="28"/>
        </w:rPr>
        <w:t>Final Conclusion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SVM is effective for structured financial datasets.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LinearSVC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performs well on large datasets.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Hyperparameter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tuning significantly improves generalization.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Feature scaling and class balancing are essential for optimal performance.</w:t>
      </w:r>
    </w:p>
    <w:p w:rsidR="0062078E" w:rsidRDefault="006A5906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The model successfully predicts credit default with strong classification per</w:t>
      </w:r>
      <w:r>
        <w:rPr>
          <w:rFonts w:ascii="Arial" w:eastAsia="Arial" w:hAnsi="Arial" w:cs="Arial"/>
          <w:sz w:val="22"/>
          <w:szCs w:val="22"/>
        </w:rPr>
        <w:t>formance.</w:t>
      </w:r>
    </w:p>
    <w:sectPr w:rsidR="006207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F5118"/>
    <w:multiLevelType w:val="hybridMultilevel"/>
    <w:tmpl w:val="8D349FC4"/>
    <w:lvl w:ilvl="0" w:tplc="A986F280">
      <w:start w:val="1"/>
      <w:numFmt w:val="decimal"/>
      <w:lvlText w:val="%1."/>
      <w:lvlJc w:val="left"/>
      <w:pPr>
        <w:ind w:left="720" w:hanging="360"/>
      </w:pPr>
    </w:lvl>
    <w:lvl w:ilvl="1" w:tplc="BB1E1AA8">
      <w:numFmt w:val="decimal"/>
      <w:lvlText w:val=""/>
      <w:lvlJc w:val="left"/>
    </w:lvl>
    <w:lvl w:ilvl="2" w:tplc="F16EB6B0">
      <w:numFmt w:val="decimal"/>
      <w:lvlText w:val=""/>
      <w:lvlJc w:val="left"/>
    </w:lvl>
    <w:lvl w:ilvl="3" w:tplc="002011EE">
      <w:numFmt w:val="decimal"/>
      <w:lvlText w:val=""/>
      <w:lvlJc w:val="left"/>
    </w:lvl>
    <w:lvl w:ilvl="4" w:tplc="5C92CF90">
      <w:numFmt w:val="decimal"/>
      <w:lvlText w:val=""/>
      <w:lvlJc w:val="left"/>
    </w:lvl>
    <w:lvl w:ilvl="5" w:tplc="46C8DF7C">
      <w:numFmt w:val="decimal"/>
      <w:lvlText w:val=""/>
      <w:lvlJc w:val="left"/>
    </w:lvl>
    <w:lvl w:ilvl="6" w:tplc="3AAE90A8">
      <w:numFmt w:val="decimal"/>
      <w:lvlText w:val=""/>
      <w:lvlJc w:val="left"/>
    </w:lvl>
    <w:lvl w:ilvl="7" w:tplc="ED80D9F2">
      <w:numFmt w:val="decimal"/>
      <w:lvlText w:val=""/>
      <w:lvlJc w:val="left"/>
    </w:lvl>
    <w:lvl w:ilvl="8" w:tplc="AEDEF908">
      <w:numFmt w:val="decimal"/>
      <w:lvlText w:val=""/>
      <w:lvlJc w:val="left"/>
    </w:lvl>
  </w:abstractNum>
  <w:abstractNum w:abstractNumId="1" w15:restartNumberingAfterBreak="0">
    <w:nsid w:val="45690319"/>
    <w:multiLevelType w:val="hybridMultilevel"/>
    <w:tmpl w:val="1C56756C"/>
    <w:lvl w:ilvl="0" w:tplc="396C6B88">
      <w:start w:val="1"/>
      <w:numFmt w:val="bullet"/>
      <w:lvlText w:val="●"/>
      <w:lvlJc w:val="left"/>
      <w:pPr>
        <w:ind w:left="720" w:hanging="360"/>
      </w:pPr>
    </w:lvl>
    <w:lvl w:ilvl="1" w:tplc="C90EBCA2">
      <w:start w:val="1"/>
      <w:numFmt w:val="bullet"/>
      <w:lvlText w:val="○"/>
      <w:lvlJc w:val="left"/>
      <w:pPr>
        <w:ind w:left="1440" w:hanging="360"/>
      </w:pPr>
    </w:lvl>
    <w:lvl w:ilvl="2" w:tplc="341A4BF6">
      <w:start w:val="1"/>
      <w:numFmt w:val="bullet"/>
      <w:lvlText w:val="■"/>
      <w:lvlJc w:val="left"/>
      <w:pPr>
        <w:ind w:left="2160" w:hanging="360"/>
      </w:pPr>
    </w:lvl>
    <w:lvl w:ilvl="3" w:tplc="81E23AEE">
      <w:start w:val="1"/>
      <w:numFmt w:val="bullet"/>
      <w:lvlText w:val="●"/>
      <w:lvlJc w:val="left"/>
      <w:pPr>
        <w:ind w:left="2880" w:hanging="360"/>
      </w:pPr>
    </w:lvl>
    <w:lvl w:ilvl="4" w:tplc="1062F6D8">
      <w:start w:val="1"/>
      <w:numFmt w:val="bullet"/>
      <w:lvlText w:val="○"/>
      <w:lvlJc w:val="left"/>
      <w:pPr>
        <w:ind w:left="3600" w:hanging="360"/>
      </w:pPr>
    </w:lvl>
    <w:lvl w:ilvl="5" w:tplc="54409994">
      <w:start w:val="1"/>
      <w:numFmt w:val="bullet"/>
      <w:lvlText w:val="■"/>
      <w:lvlJc w:val="left"/>
      <w:pPr>
        <w:ind w:left="4320" w:hanging="360"/>
      </w:pPr>
    </w:lvl>
    <w:lvl w:ilvl="6" w:tplc="3B86F620">
      <w:start w:val="1"/>
      <w:numFmt w:val="bullet"/>
      <w:lvlText w:val="●"/>
      <w:lvlJc w:val="left"/>
      <w:pPr>
        <w:ind w:left="5040" w:hanging="360"/>
      </w:pPr>
    </w:lvl>
    <w:lvl w:ilvl="7" w:tplc="BAE20422">
      <w:start w:val="1"/>
      <w:numFmt w:val="bullet"/>
      <w:lvlText w:val="●"/>
      <w:lvlJc w:val="left"/>
      <w:pPr>
        <w:ind w:left="5760" w:hanging="360"/>
      </w:pPr>
    </w:lvl>
    <w:lvl w:ilvl="8" w:tplc="E5DA6C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803074"/>
    <w:multiLevelType w:val="hybridMultilevel"/>
    <w:tmpl w:val="247C292C"/>
    <w:lvl w:ilvl="0" w:tplc="D0642416">
      <w:start w:val="1"/>
      <w:numFmt w:val="bullet"/>
      <w:lvlText w:val="•"/>
      <w:lvlJc w:val="left"/>
      <w:pPr>
        <w:ind w:left="720" w:hanging="360"/>
      </w:pPr>
    </w:lvl>
    <w:lvl w:ilvl="1" w:tplc="B9322352">
      <w:numFmt w:val="decimal"/>
      <w:lvlText w:val=""/>
      <w:lvlJc w:val="left"/>
    </w:lvl>
    <w:lvl w:ilvl="2" w:tplc="565689EA">
      <w:numFmt w:val="decimal"/>
      <w:lvlText w:val=""/>
      <w:lvlJc w:val="left"/>
    </w:lvl>
    <w:lvl w:ilvl="3" w:tplc="600ACDE4">
      <w:numFmt w:val="decimal"/>
      <w:lvlText w:val=""/>
      <w:lvlJc w:val="left"/>
    </w:lvl>
    <w:lvl w:ilvl="4" w:tplc="4B9C0D7C">
      <w:numFmt w:val="decimal"/>
      <w:lvlText w:val=""/>
      <w:lvlJc w:val="left"/>
    </w:lvl>
    <w:lvl w:ilvl="5" w:tplc="B6241C30">
      <w:numFmt w:val="decimal"/>
      <w:lvlText w:val=""/>
      <w:lvlJc w:val="left"/>
    </w:lvl>
    <w:lvl w:ilvl="6" w:tplc="CC6CEE3C">
      <w:numFmt w:val="decimal"/>
      <w:lvlText w:val=""/>
      <w:lvlJc w:val="left"/>
    </w:lvl>
    <w:lvl w:ilvl="7" w:tplc="F2183C62">
      <w:numFmt w:val="decimal"/>
      <w:lvlText w:val=""/>
      <w:lvlJc w:val="left"/>
    </w:lvl>
    <w:lvl w:ilvl="8" w:tplc="102009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78E"/>
    <w:rsid w:val="0062078E"/>
    <w:rsid w:val="006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4F11"/>
  <w15:docId w15:val="{1E50EFEA-6542-4BF9-83D5-C2CCE781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3</cp:revision>
  <dcterms:created xsi:type="dcterms:W3CDTF">2026-04-19T20:04:00Z</dcterms:created>
  <dcterms:modified xsi:type="dcterms:W3CDTF">2026-04-19T20:11:00Z</dcterms:modified>
</cp:coreProperties>
</file>