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39D0" w:rsidRPr="009239D0" w:rsidRDefault="009239D0" w:rsidP="009239D0">
      <w:pPr>
        <w:spacing w:after="0" w:line="360" w:lineRule="auto"/>
        <w:jc w:val="center"/>
        <w:rPr>
          <w:b/>
        </w:rPr>
      </w:pPr>
      <w:r w:rsidRPr="009239D0">
        <w:rPr>
          <w:b/>
        </w:rPr>
        <w:t>Model Monitoring Plan</w:t>
      </w:r>
    </w:p>
    <w:p w:rsidR="009239D0" w:rsidRDefault="009239D0" w:rsidP="009239D0">
      <w:pPr>
        <w:spacing w:after="0" w:line="360" w:lineRule="auto"/>
        <w:jc w:val="center"/>
        <w:rPr>
          <w:b/>
        </w:rPr>
      </w:pPr>
      <w:r w:rsidRPr="009239D0">
        <w:rPr>
          <w:b/>
        </w:rPr>
        <w:t>Integrated Credit Risk Framework</w:t>
      </w:r>
    </w:p>
    <w:p w:rsidR="0087256C" w:rsidRDefault="0087256C" w:rsidP="009239D0">
      <w:pPr>
        <w:spacing w:after="0" w:line="360" w:lineRule="auto"/>
        <w:jc w:val="center"/>
        <w:rPr>
          <w:b/>
        </w:rPr>
      </w:pPr>
    </w:p>
    <w:p w:rsidR="00130D8C" w:rsidRDefault="0087256C" w:rsidP="0087256C">
      <w:pPr>
        <w:rPr>
          <w:b/>
        </w:rPr>
      </w:pPr>
      <w:r w:rsidRPr="007D712C">
        <w:t>This monitoring plan defines the key metrics, thresholds, and actions required to ensure ongoing model performance and stability post-deployment.</w:t>
      </w:r>
    </w:p>
    <w:p w:rsidR="00130D8C" w:rsidRPr="00130D8C" w:rsidRDefault="00130D8C" w:rsidP="00130D8C">
      <w:pPr>
        <w:spacing w:after="0" w:line="360" w:lineRule="auto"/>
        <w:rPr>
          <w:b/>
        </w:rPr>
      </w:pPr>
      <w:r w:rsidRPr="00130D8C">
        <w:rPr>
          <w:b/>
        </w:rPr>
        <w:t>Section 1 – Basel PD Monitoring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6"/>
        <w:gridCol w:w="2343"/>
        <w:gridCol w:w="1310"/>
      </w:tblGrid>
      <w:tr w:rsidR="00130D8C" w:rsidRPr="00130D8C" w:rsidTr="00130D8C">
        <w:tc>
          <w:tcPr>
            <w:tcW w:w="0" w:type="auto"/>
            <w:hideMark/>
          </w:tcPr>
          <w:p w:rsidR="00130D8C" w:rsidRPr="00130D8C" w:rsidRDefault="00130D8C" w:rsidP="00130D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0D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:rsidR="00130D8C" w:rsidRPr="00130D8C" w:rsidRDefault="00130D8C" w:rsidP="00130D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0D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:rsidR="00130D8C" w:rsidRPr="00130D8C" w:rsidRDefault="00130D8C" w:rsidP="00130D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0D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Frequency</w:t>
            </w:r>
          </w:p>
        </w:tc>
      </w:tr>
      <w:tr w:rsidR="00130D8C" w:rsidRPr="00130D8C" w:rsidTr="00130D8C">
        <w:tc>
          <w:tcPr>
            <w:tcW w:w="0" w:type="auto"/>
            <w:hideMark/>
          </w:tcPr>
          <w:p w:rsidR="00130D8C" w:rsidRPr="00130D8C" w:rsidRDefault="00130D8C" w:rsidP="00130D8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D8C">
              <w:rPr>
                <w:rFonts w:ascii="Times New Roman" w:eastAsia="Times New Roman" w:hAnsi="Times New Roman" w:cs="Times New Roman"/>
                <w:sz w:val="24"/>
                <w:szCs w:val="24"/>
              </w:rPr>
              <w:t>PSI</w:t>
            </w:r>
          </w:p>
        </w:tc>
        <w:tc>
          <w:tcPr>
            <w:tcW w:w="0" w:type="auto"/>
            <w:hideMark/>
          </w:tcPr>
          <w:p w:rsidR="00130D8C" w:rsidRPr="00130D8C" w:rsidRDefault="00130D8C" w:rsidP="00130D8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D8C">
              <w:rPr>
                <w:rFonts w:ascii="Times New Roman" w:eastAsia="Times New Roman" w:hAnsi="Times New Roman" w:cs="Times New Roman"/>
                <w:sz w:val="24"/>
                <w:szCs w:val="24"/>
              </w:rPr>
              <w:t>Population Drift</w:t>
            </w:r>
          </w:p>
        </w:tc>
        <w:tc>
          <w:tcPr>
            <w:tcW w:w="0" w:type="auto"/>
            <w:hideMark/>
          </w:tcPr>
          <w:p w:rsidR="00130D8C" w:rsidRPr="00130D8C" w:rsidRDefault="00130D8C" w:rsidP="00130D8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D8C">
              <w:rPr>
                <w:rFonts w:ascii="Times New Roman" w:eastAsia="Times New Roman" w:hAnsi="Times New Roman" w:cs="Times New Roman"/>
                <w:sz w:val="24"/>
                <w:szCs w:val="24"/>
              </w:rPr>
              <w:t>Monthly</w:t>
            </w:r>
          </w:p>
        </w:tc>
      </w:tr>
      <w:tr w:rsidR="00130D8C" w:rsidRPr="00130D8C" w:rsidTr="00130D8C">
        <w:tc>
          <w:tcPr>
            <w:tcW w:w="0" w:type="auto"/>
            <w:hideMark/>
          </w:tcPr>
          <w:p w:rsidR="00130D8C" w:rsidRPr="00130D8C" w:rsidRDefault="00130D8C" w:rsidP="00130D8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D8C">
              <w:rPr>
                <w:rFonts w:ascii="Times New Roman" w:eastAsia="Times New Roman" w:hAnsi="Times New Roman" w:cs="Times New Roman"/>
                <w:sz w:val="24"/>
                <w:szCs w:val="24"/>
              </w:rPr>
              <w:t>AUC</w:t>
            </w:r>
          </w:p>
        </w:tc>
        <w:tc>
          <w:tcPr>
            <w:tcW w:w="0" w:type="auto"/>
            <w:hideMark/>
          </w:tcPr>
          <w:p w:rsidR="00130D8C" w:rsidRPr="00130D8C" w:rsidRDefault="00130D8C" w:rsidP="00130D8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D8C">
              <w:rPr>
                <w:rFonts w:ascii="Times New Roman" w:eastAsia="Times New Roman" w:hAnsi="Times New Roman" w:cs="Times New Roman"/>
                <w:sz w:val="24"/>
                <w:szCs w:val="24"/>
              </w:rPr>
              <w:t>Model Discrimination</w:t>
            </w:r>
          </w:p>
        </w:tc>
        <w:tc>
          <w:tcPr>
            <w:tcW w:w="0" w:type="auto"/>
            <w:hideMark/>
          </w:tcPr>
          <w:p w:rsidR="00130D8C" w:rsidRPr="00130D8C" w:rsidRDefault="00130D8C" w:rsidP="00130D8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D8C">
              <w:rPr>
                <w:rFonts w:ascii="Times New Roman" w:eastAsia="Times New Roman" w:hAnsi="Times New Roman" w:cs="Times New Roman"/>
                <w:sz w:val="24"/>
                <w:szCs w:val="24"/>
              </w:rPr>
              <w:t>Quarterly</w:t>
            </w:r>
          </w:p>
        </w:tc>
      </w:tr>
      <w:tr w:rsidR="00130D8C" w:rsidRPr="00130D8C" w:rsidTr="00130D8C">
        <w:tc>
          <w:tcPr>
            <w:tcW w:w="0" w:type="auto"/>
            <w:hideMark/>
          </w:tcPr>
          <w:p w:rsidR="00130D8C" w:rsidRPr="00130D8C" w:rsidRDefault="00130D8C" w:rsidP="00130D8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D8C">
              <w:rPr>
                <w:rFonts w:ascii="Times New Roman" w:eastAsia="Times New Roman" w:hAnsi="Times New Roman" w:cs="Times New Roman"/>
                <w:sz w:val="24"/>
                <w:szCs w:val="24"/>
              </w:rPr>
              <w:t>KS</w:t>
            </w:r>
          </w:p>
        </w:tc>
        <w:tc>
          <w:tcPr>
            <w:tcW w:w="0" w:type="auto"/>
            <w:hideMark/>
          </w:tcPr>
          <w:p w:rsidR="00130D8C" w:rsidRPr="00130D8C" w:rsidRDefault="00130D8C" w:rsidP="00130D8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D8C">
              <w:rPr>
                <w:rFonts w:ascii="Times New Roman" w:eastAsia="Times New Roman" w:hAnsi="Times New Roman" w:cs="Times New Roman"/>
                <w:sz w:val="24"/>
                <w:szCs w:val="24"/>
              </w:rPr>
              <w:t>Ranking Power</w:t>
            </w:r>
          </w:p>
        </w:tc>
        <w:tc>
          <w:tcPr>
            <w:tcW w:w="0" w:type="auto"/>
            <w:hideMark/>
          </w:tcPr>
          <w:p w:rsidR="00130D8C" w:rsidRPr="00130D8C" w:rsidRDefault="00130D8C" w:rsidP="00130D8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D8C">
              <w:rPr>
                <w:rFonts w:ascii="Times New Roman" w:eastAsia="Times New Roman" w:hAnsi="Times New Roman" w:cs="Times New Roman"/>
                <w:sz w:val="24"/>
                <w:szCs w:val="24"/>
              </w:rPr>
              <w:t>Quarterly</w:t>
            </w:r>
          </w:p>
        </w:tc>
      </w:tr>
      <w:tr w:rsidR="00130D8C" w:rsidRPr="00130D8C" w:rsidTr="00130D8C">
        <w:tc>
          <w:tcPr>
            <w:tcW w:w="0" w:type="auto"/>
            <w:hideMark/>
          </w:tcPr>
          <w:p w:rsidR="00130D8C" w:rsidRPr="00130D8C" w:rsidRDefault="00130D8C" w:rsidP="00130D8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D8C">
              <w:rPr>
                <w:rFonts w:ascii="Times New Roman" w:eastAsia="Times New Roman" w:hAnsi="Times New Roman" w:cs="Times New Roman"/>
                <w:sz w:val="24"/>
                <w:szCs w:val="24"/>
              </w:rPr>
              <w:t>Calibration Bias</w:t>
            </w:r>
          </w:p>
        </w:tc>
        <w:tc>
          <w:tcPr>
            <w:tcW w:w="0" w:type="auto"/>
            <w:hideMark/>
          </w:tcPr>
          <w:p w:rsidR="00130D8C" w:rsidRPr="00130D8C" w:rsidRDefault="00130D8C" w:rsidP="00130D8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D8C">
              <w:rPr>
                <w:rFonts w:ascii="Times New Roman" w:eastAsia="Times New Roman" w:hAnsi="Times New Roman" w:cs="Times New Roman"/>
                <w:sz w:val="24"/>
                <w:szCs w:val="24"/>
              </w:rPr>
              <w:t>PD Accuracy</w:t>
            </w:r>
          </w:p>
        </w:tc>
        <w:tc>
          <w:tcPr>
            <w:tcW w:w="0" w:type="auto"/>
            <w:hideMark/>
          </w:tcPr>
          <w:p w:rsidR="00130D8C" w:rsidRPr="00130D8C" w:rsidRDefault="00130D8C" w:rsidP="00130D8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D8C">
              <w:rPr>
                <w:rFonts w:ascii="Times New Roman" w:eastAsia="Times New Roman" w:hAnsi="Times New Roman" w:cs="Times New Roman"/>
                <w:sz w:val="24"/>
                <w:szCs w:val="24"/>
              </w:rPr>
              <w:t>Quarterly</w:t>
            </w:r>
          </w:p>
        </w:tc>
      </w:tr>
      <w:tr w:rsidR="00130D8C" w:rsidRPr="00130D8C" w:rsidTr="00130D8C">
        <w:tc>
          <w:tcPr>
            <w:tcW w:w="0" w:type="auto"/>
            <w:hideMark/>
          </w:tcPr>
          <w:p w:rsidR="00130D8C" w:rsidRPr="00130D8C" w:rsidRDefault="00130D8C" w:rsidP="00130D8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D8C">
              <w:rPr>
                <w:rFonts w:ascii="Times New Roman" w:eastAsia="Times New Roman" w:hAnsi="Times New Roman" w:cs="Times New Roman"/>
                <w:sz w:val="24"/>
                <w:szCs w:val="24"/>
              </w:rPr>
              <w:t>Feature Drift</w:t>
            </w:r>
          </w:p>
        </w:tc>
        <w:tc>
          <w:tcPr>
            <w:tcW w:w="0" w:type="auto"/>
            <w:hideMark/>
          </w:tcPr>
          <w:p w:rsidR="00130D8C" w:rsidRPr="00130D8C" w:rsidRDefault="00130D8C" w:rsidP="00130D8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D8C">
              <w:rPr>
                <w:rFonts w:ascii="Times New Roman" w:eastAsia="Times New Roman" w:hAnsi="Times New Roman" w:cs="Times New Roman"/>
                <w:sz w:val="24"/>
                <w:szCs w:val="24"/>
              </w:rPr>
              <w:t>Predictor Stability</w:t>
            </w:r>
          </w:p>
        </w:tc>
        <w:tc>
          <w:tcPr>
            <w:tcW w:w="0" w:type="auto"/>
            <w:hideMark/>
          </w:tcPr>
          <w:p w:rsidR="00130D8C" w:rsidRPr="00130D8C" w:rsidRDefault="00130D8C" w:rsidP="00130D8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D8C">
              <w:rPr>
                <w:rFonts w:ascii="Times New Roman" w:eastAsia="Times New Roman" w:hAnsi="Times New Roman" w:cs="Times New Roman"/>
                <w:sz w:val="24"/>
                <w:szCs w:val="24"/>
              </w:rPr>
              <w:t>Monthly</w:t>
            </w:r>
          </w:p>
        </w:tc>
      </w:tr>
      <w:tr w:rsidR="00130D8C" w:rsidRPr="00130D8C" w:rsidTr="00130D8C">
        <w:tc>
          <w:tcPr>
            <w:tcW w:w="0" w:type="auto"/>
            <w:hideMark/>
          </w:tcPr>
          <w:p w:rsidR="00130D8C" w:rsidRPr="00130D8C" w:rsidRDefault="00130D8C" w:rsidP="00130D8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D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Champion </w:t>
            </w:r>
            <w:proofErr w:type="spellStart"/>
            <w:r w:rsidRPr="00130D8C">
              <w:rPr>
                <w:rFonts w:ascii="Times New Roman" w:eastAsia="Times New Roman" w:hAnsi="Times New Roman" w:cs="Times New Roman"/>
                <w:sz w:val="24"/>
                <w:szCs w:val="24"/>
              </w:rPr>
              <w:t>vs</w:t>
            </w:r>
            <w:proofErr w:type="spellEnd"/>
            <w:r w:rsidRPr="00130D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Challenger Review</w:t>
            </w:r>
          </w:p>
        </w:tc>
        <w:tc>
          <w:tcPr>
            <w:tcW w:w="0" w:type="auto"/>
            <w:hideMark/>
          </w:tcPr>
          <w:p w:rsidR="00130D8C" w:rsidRPr="00130D8C" w:rsidRDefault="00130D8C" w:rsidP="00130D8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D8C">
              <w:rPr>
                <w:rFonts w:ascii="Times New Roman" w:eastAsia="Times New Roman" w:hAnsi="Times New Roman" w:cs="Times New Roman"/>
                <w:sz w:val="24"/>
                <w:szCs w:val="24"/>
              </w:rPr>
              <w:t>Benchmarking</w:t>
            </w:r>
          </w:p>
        </w:tc>
        <w:tc>
          <w:tcPr>
            <w:tcW w:w="0" w:type="auto"/>
            <w:hideMark/>
          </w:tcPr>
          <w:p w:rsidR="00130D8C" w:rsidRPr="00130D8C" w:rsidRDefault="00130D8C" w:rsidP="00130D8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D8C">
              <w:rPr>
                <w:rFonts w:ascii="Times New Roman" w:eastAsia="Times New Roman" w:hAnsi="Times New Roman" w:cs="Times New Roman"/>
                <w:sz w:val="24"/>
                <w:szCs w:val="24"/>
              </w:rPr>
              <w:t>Annual</w:t>
            </w:r>
          </w:p>
        </w:tc>
      </w:tr>
    </w:tbl>
    <w:p w:rsidR="00130D8C" w:rsidRDefault="00130D8C" w:rsidP="009239D0">
      <w:pPr>
        <w:spacing w:after="0" w:line="360" w:lineRule="auto"/>
        <w:jc w:val="center"/>
        <w:rPr>
          <w:b/>
        </w:rPr>
      </w:pPr>
    </w:p>
    <w:p w:rsidR="009239D0" w:rsidRDefault="004A7B41" w:rsidP="004A7B41">
      <w:pPr>
        <w:spacing w:after="0" w:line="360" w:lineRule="auto"/>
        <w:rPr>
          <w:b/>
        </w:rPr>
      </w:pPr>
      <w:r w:rsidRPr="004A7B41">
        <w:rPr>
          <w:b/>
        </w:rPr>
        <w:t>Section 2 – IFRS9 Monitoring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9"/>
        <w:gridCol w:w="2243"/>
        <w:gridCol w:w="1310"/>
      </w:tblGrid>
      <w:tr w:rsidR="004A7B41" w:rsidRPr="004A7B41" w:rsidTr="004A7B41">
        <w:tc>
          <w:tcPr>
            <w:tcW w:w="0" w:type="auto"/>
            <w:hideMark/>
          </w:tcPr>
          <w:p w:rsidR="004A7B41" w:rsidRPr="004A7B41" w:rsidRDefault="004A7B41" w:rsidP="004A7B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7B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:rsidR="004A7B41" w:rsidRPr="004A7B41" w:rsidRDefault="004A7B41" w:rsidP="004A7B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7B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:rsidR="004A7B41" w:rsidRPr="004A7B41" w:rsidRDefault="004A7B41" w:rsidP="004A7B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7B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Frequency</w:t>
            </w:r>
          </w:p>
        </w:tc>
      </w:tr>
      <w:tr w:rsidR="004A7B41" w:rsidRPr="004A7B41" w:rsidTr="004A7B41">
        <w:tc>
          <w:tcPr>
            <w:tcW w:w="0" w:type="auto"/>
            <w:hideMark/>
          </w:tcPr>
          <w:p w:rsidR="004A7B41" w:rsidRPr="004A7B41" w:rsidRDefault="004A7B41" w:rsidP="004A7B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B41">
              <w:rPr>
                <w:rFonts w:ascii="Times New Roman" w:eastAsia="Times New Roman" w:hAnsi="Times New Roman" w:cs="Times New Roman"/>
                <w:sz w:val="24"/>
                <w:szCs w:val="24"/>
              </w:rPr>
              <w:t>Stage Migration</w:t>
            </w:r>
          </w:p>
        </w:tc>
        <w:tc>
          <w:tcPr>
            <w:tcW w:w="0" w:type="auto"/>
            <w:hideMark/>
          </w:tcPr>
          <w:p w:rsidR="004A7B41" w:rsidRPr="004A7B41" w:rsidRDefault="004A7B41" w:rsidP="004A7B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B41">
              <w:rPr>
                <w:rFonts w:ascii="Times New Roman" w:eastAsia="Times New Roman" w:hAnsi="Times New Roman" w:cs="Times New Roman"/>
                <w:sz w:val="24"/>
                <w:szCs w:val="24"/>
              </w:rPr>
              <w:t>Credit Deterioration</w:t>
            </w:r>
          </w:p>
        </w:tc>
        <w:tc>
          <w:tcPr>
            <w:tcW w:w="0" w:type="auto"/>
            <w:hideMark/>
          </w:tcPr>
          <w:p w:rsidR="004A7B41" w:rsidRPr="004A7B41" w:rsidRDefault="004A7B41" w:rsidP="004A7B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B41">
              <w:rPr>
                <w:rFonts w:ascii="Times New Roman" w:eastAsia="Times New Roman" w:hAnsi="Times New Roman" w:cs="Times New Roman"/>
                <w:sz w:val="24"/>
                <w:szCs w:val="24"/>
              </w:rPr>
              <w:t>Monthly</w:t>
            </w:r>
          </w:p>
        </w:tc>
      </w:tr>
      <w:tr w:rsidR="004A7B41" w:rsidRPr="004A7B41" w:rsidTr="004A7B41">
        <w:tc>
          <w:tcPr>
            <w:tcW w:w="0" w:type="auto"/>
            <w:hideMark/>
          </w:tcPr>
          <w:p w:rsidR="004A7B41" w:rsidRPr="004A7B41" w:rsidRDefault="004A7B41" w:rsidP="004A7B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B41">
              <w:rPr>
                <w:rFonts w:ascii="Times New Roman" w:eastAsia="Times New Roman" w:hAnsi="Times New Roman" w:cs="Times New Roman"/>
                <w:sz w:val="24"/>
                <w:szCs w:val="24"/>
              </w:rPr>
              <w:t>PD Drift</w:t>
            </w:r>
          </w:p>
        </w:tc>
        <w:tc>
          <w:tcPr>
            <w:tcW w:w="0" w:type="auto"/>
            <w:hideMark/>
          </w:tcPr>
          <w:p w:rsidR="004A7B41" w:rsidRPr="004A7B41" w:rsidRDefault="004A7B41" w:rsidP="004A7B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B41">
              <w:rPr>
                <w:rFonts w:ascii="Times New Roman" w:eastAsia="Times New Roman" w:hAnsi="Times New Roman" w:cs="Times New Roman"/>
                <w:sz w:val="24"/>
                <w:szCs w:val="24"/>
              </w:rPr>
              <w:t>Risk Profile Stability</w:t>
            </w:r>
          </w:p>
        </w:tc>
        <w:tc>
          <w:tcPr>
            <w:tcW w:w="0" w:type="auto"/>
            <w:hideMark/>
          </w:tcPr>
          <w:p w:rsidR="004A7B41" w:rsidRPr="004A7B41" w:rsidRDefault="004A7B41" w:rsidP="004A7B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B41">
              <w:rPr>
                <w:rFonts w:ascii="Times New Roman" w:eastAsia="Times New Roman" w:hAnsi="Times New Roman" w:cs="Times New Roman"/>
                <w:sz w:val="24"/>
                <w:szCs w:val="24"/>
              </w:rPr>
              <w:t>Monthly</w:t>
            </w:r>
          </w:p>
        </w:tc>
      </w:tr>
      <w:tr w:rsidR="004A7B41" w:rsidRPr="004A7B41" w:rsidTr="004A7B41">
        <w:tc>
          <w:tcPr>
            <w:tcW w:w="0" w:type="auto"/>
            <w:hideMark/>
          </w:tcPr>
          <w:p w:rsidR="004A7B41" w:rsidRPr="004A7B41" w:rsidRDefault="004A7B41" w:rsidP="004A7B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B41">
              <w:rPr>
                <w:rFonts w:ascii="Times New Roman" w:eastAsia="Times New Roman" w:hAnsi="Times New Roman" w:cs="Times New Roman"/>
                <w:sz w:val="24"/>
                <w:szCs w:val="24"/>
              </w:rPr>
              <w:t>LGD Drift</w:t>
            </w:r>
          </w:p>
        </w:tc>
        <w:tc>
          <w:tcPr>
            <w:tcW w:w="0" w:type="auto"/>
            <w:hideMark/>
          </w:tcPr>
          <w:p w:rsidR="004A7B41" w:rsidRPr="004A7B41" w:rsidRDefault="004A7B41" w:rsidP="004A7B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B41">
              <w:rPr>
                <w:rFonts w:ascii="Times New Roman" w:eastAsia="Times New Roman" w:hAnsi="Times New Roman" w:cs="Times New Roman"/>
                <w:sz w:val="24"/>
                <w:szCs w:val="24"/>
              </w:rPr>
              <w:t>Recovery Stability</w:t>
            </w:r>
          </w:p>
        </w:tc>
        <w:tc>
          <w:tcPr>
            <w:tcW w:w="0" w:type="auto"/>
            <w:hideMark/>
          </w:tcPr>
          <w:p w:rsidR="004A7B41" w:rsidRPr="004A7B41" w:rsidRDefault="004A7B41" w:rsidP="004A7B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B41">
              <w:rPr>
                <w:rFonts w:ascii="Times New Roman" w:eastAsia="Times New Roman" w:hAnsi="Times New Roman" w:cs="Times New Roman"/>
                <w:sz w:val="24"/>
                <w:szCs w:val="24"/>
              </w:rPr>
              <w:t>Quarterly</w:t>
            </w:r>
          </w:p>
        </w:tc>
      </w:tr>
      <w:tr w:rsidR="004A7B41" w:rsidRPr="004A7B41" w:rsidTr="004A7B41">
        <w:tc>
          <w:tcPr>
            <w:tcW w:w="0" w:type="auto"/>
            <w:hideMark/>
          </w:tcPr>
          <w:p w:rsidR="004A7B41" w:rsidRPr="004A7B41" w:rsidRDefault="004A7B41" w:rsidP="004A7B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B41">
              <w:rPr>
                <w:rFonts w:ascii="Times New Roman" w:eastAsia="Times New Roman" w:hAnsi="Times New Roman" w:cs="Times New Roman"/>
                <w:sz w:val="24"/>
                <w:szCs w:val="24"/>
              </w:rPr>
              <w:t>EAD Drift</w:t>
            </w:r>
          </w:p>
        </w:tc>
        <w:tc>
          <w:tcPr>
            <w:tcW w:w="0" w:type="auto"/>
            <w:hideMark/>
          </w:tcPr>
          <w:p w:rsidR="004A7B41" w:rsidRPr="004A7B41" w:rsidRDefault="004A7B41" w:rsidP="004A7B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B41">
              <w:rPr>
                <w:rFonts w:ascii="Times New Roman" w:eastAsia="Times New Roman" w:hAnsi="Times New Roman" w:cs="Times New Roman"/>
                <w:sz w:val="24"/>
                <w:szCs w:val="24"/>
              </w:rPr>
              <w:t>Exposure Stability</w:t>
            </w:r>
          </w:p>
        </w:tc>
        <w:tc>
          <w:tcPr>
            <w:tcW w:w="0" w:type="auto"/>
            <w:hideMark/>
          </w:tcPr>
          <w:p w:rsidR="004A7B41" w:rsidRPr="004A7B41" w:rsidRDefault="004A7B41" w:rsidP="004A7B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B41">
              <w:rPr>
                <w:rFonts w:ascii="Times New Roman" w:eastAsia="Times New Roman" w:hAnsi="Times New Roman" w:cs="Times New Roman"/>
                <w:sz w:val="24"/>
                <w:szCs w:val="24"/>
              </w:rPr>
              <w:t>Quarterly</w:t>
            </w:r>
          </w:p>
        </w:tc>
      </w:tr>
      <w:tr w:rsidR="004A7B41" w:rsidRPr="004A7B41" w:rsidTr="004A7B41">
        <w:tc>
          <w:tcPr>
            <w:tcW w:w="0" w:type="auto"/>
            <w:hideMark/>
          </w:tcPr>
          <w:p w:rsidR="004A7B41" w:rsidRPr="004A7B41" w:rsidRDefault="004A7B41" w:rsidP="004A7B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B41">
              <w:rPr>
                <w:rFonts w:ascii="Times New Roman" w:eastAsia="Times New Roman" w:hAnsi="Times New Roman" w:cs="Times New Roman"/>
                <w:sz w:val="24"/>
                <w:szCs w:val="24"/>
              </w:rPr>
              <w:t>ECL Drift</w:t>
            </w:r>
          </w:p>
        </w:tc>
        <w:tc>
          <w:tcPr>
            <w:tcW w:w="0" w:type="auto"/>
            <w:hideMark/>
          </w:tcPr>
          <w:p w:rsidR="004A7B41" w:rsidRPr="004A7B41" w:rsidRDefault="004A7B41" w:rsidP="004A7B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B41">
              <w:rPr>
                <w:rFonts w:ascii="Times New Roman" w:eastAsia="Times New Roman" w:hAnsi="Times New Roman" w:cs="Times New Roman"/>
                <w:sz w:val="24"/>
                <w:szCs w:val="24"/>
              </w:rPr>
              <w:t>Provision Stability</w:t>
            </w:r>
          </w:p>
        </w:tc>
        <w:tc>
          <w:tcPr>
            <w:tcW w:w="0" w:type="auto"/>
            <w:hideMark/>
          </w:tcPr>
          <w:p w:rsidR="004A7B41" w:rsidRPr="004A7B41" w:rsidRDefault="004A7B41" w:rsidP="004A7B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B41">
              <w:rPr>
                <w:rFonts w:ascii="Times New Roman" w:eastAsia="Times New Roman" w:hAnsi="Times New Roman" w:cs="Times New Roman"/>
                <w:sz w:val="24"/>
                <w:szCs w:val="24"/>
              </w:rPr>
              <w:t>Monthly</w:t>
            </w:r>
          </w:p>
        </w:tc>
      </w:tr>
      <w:tr w:rsidR="004A7B41" w:rsidRPr="004A7B41" w:rsidTr="004A7B41">
        <w:tc>
          <w:tcPr>
            <w:tcW w:w="0" w:type="auto"/>
            <w:hideMark/>
          </w:tcPr>
          <w:p w:rsidR="004A7B41" w:rsidRPr="004A7B41" w:rsidRDefault="004A7B41" w:rsidP="004A7B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B41">
              <w:rPr>
                <w:rFonts w:ascii="Times New Roman" w:eastAsia="Times New Roman" w:hAnsi="Times New Roman" w:cs="Times New Roman"/>
                <w:sz w:val="24"/>
                <w:szCs w:val="24"/>
              </w:rPr>
              <w:t>Stress Sensitivity</w:t>
            </w:r>
          </w:p>
        </w:tc>
        <w:tc>
          <w:tcPr>
            <w:tcW w:w="0" w:type="auto"/>
            <w:hideMark/>
          </w:tcPr>
          <w:p w:rsidR="004A7B41" w:rsidRPr="004A7B41" w:rsidRDefault="004A7B41" w:rsidP="004A7B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B41">
              <w:rPr>
                <w:rFonts w:ascii="Times New Roman" w:eastAsia="Times New Roman" w:hAnsi="Times New Roman" w:cs="Times New Roman"/>
                <w:sz w:val="24"/>
                <w:szCs w:val="24"/>
              </w:rPr>
              <w:t>Scenario Robustness</w:t>
            </w:r>
          </w:p>
        </w:tc>
        <w:tc>
          <w:tcPr>
            <w:tcW w:w="0" w:type="auto"/>
            <w:hideMark/>
          </w:tcPr>
          <w:p w:rsidR="004A7B41" w:rsidRPr="004A7B41" w:rsidRDefault="004A7B41" w:rsidP="004A7B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B41">
              <w:rPr>
                <w:rFonts w:ascii="Times New Roman" w:eastAsia="Times New Roman" w:hAnsi="Times New Roman" w:cs="Times New Roman"/>
                <w:sz w:val="24"/>
                <w:szCs w:val="24"/>
              </w:rPr>
              <w:t>Quarterly</w:t>
            </w:r>
          </w:p>
        </w:tc>
      </w:tr>
      <w:tr w:rsidR="004A7B41" w:rsidRPr="004A7B41" w:rsidTr="004A7B41">
        <w:tc>
          <w:tcPr>
            <w:tcW w:w="0" w:type="auto"/>
            <w:hideMark/>
          </w:tcPr>
          <w:p w:rsidR="004A7B41" w:rsidRPr="004A7B41" w:rsidRDefault="004A7B41" w:rsidP="004A7B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B41">
              <w:rPr>
                <w:rFonts w:ascii="Times New Roman" w:eastAsia="Times New Roman" w:hAnsi="Times New Roman" w:cs="Times New Roman"/>
                <w:sz w:val="24"/>
                <w:szCs w:val="24"/>
              </w:rPr>
              <w:t>Impairment Assessment</w:t>
            </w:r>
          </w:p>
        </w:tc>
        <w:tc>
          <w:tcPr>
            <w:tcW w:w="0" w:type="auto"/>
            <w:hideMark/>
          </w:tcPr>
          <w:p w:rsidR="004A7B41" w:rsidRPr="004A7B41" w:rsidRDefault="004A7B41" w:rsidP="004A7B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B41">
              <w:rPr>
                <w:rFonts w:ascii="Times New Roman" w:eastAsia="Times New Roman" w:hAnsi="Times New Roman" w:cs="Times New Roman"/>
                <w:sz w:val="24"/>
                <w:szCs w:val="24"/>
              </w:rPr>
              <w:t>Model Health</w:t>
            </w:r>
          </w:p>
        </w:tc>
        <w:tc>
          <w:tcPr>
            <w:tcW w:w="0" w:type="auto"/>
            <w:hideMark/>
          </w:tcPr>
          <w:p w:rsidR="004A7B41" w:rsidRPr="004A7B41" w:rsidRDefault="004A7B41" w:rsidP="004A7B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B41">
              <w:rPr>
                <w:rFonts w:ascii="Times New Roman" w:eastAsia="Times New Roman" w:hAnsi="Times New Roman" w:cs="Times New Roman"/>
                <w:sz w:val="24"/>
                <w:szCs w:val="24"/>
              </w:rPr>
              <w:t>Quarterly</w:t>
            </w:r>
          </w:p>
        </w:tc>
      </w:tr>
    </w:tbl>
    <w:p w:rsidR="004A7B41" w:rsidRDefault="004A7B41" w:rsidP="004A7B41">
      <w:pPr>
        <w:spacing w:after="0" w:line="360" w:lineRule="auto"/>
        <w:rPr>
          <w:b/>
        </w:rPr>
      </w:pPr>
    </w:p>
    <w:p w:rsidR="00A4782C" w:rsidRDefault="00A4782C" w:rsidP="00A4782C">
      <w:pPr>
        <w:rPr>
          <w:b/>
        </w:rPr>
      </w:pPr>
      <w:r w:rsidRPr="00940CF9">
        <w:rPr>
          <w:b/>
        </w:rPr>
        <w:t>Thresholds</w:t>
      </w:r>
    </w:p>
    <w:tbl>
      <w:tblPr>
        <w:tblStyle w:val="TableGrid"/>
        <w:tblW w:w="0" w:type="auto"/>
        <w:tblInd w:w="7" w:type="dxa"/>
        <w:tblLook w:val="04A0" w:firstRow="1" w:lastRow="0" w:firstColumn="1" w:lastColumn="0" w:noHBand="0" w:noVBand="1"/>
      </w:tblPr>
      <w:tblGrid>
        <w:gridCol w:w="1877"/>
        <w:gridCol w:w="3206"/>
        <w:gridCol w:w="2302"/>
      </w:tblGrid>
      <w:tr w:rsidR="0087256C" w:rsidRPr="0087256C" w:rsidTr="0087256C">
        <w:tc>
          <w:tcPr>
            <w:tcW w:w="0" w:type="auto"/>
            <w:hideMark/>
          </w:tcPr>
          <w:p w:rsidR="0087256C" w:rsidRPr="0087256C" w:rsidRDefault="0087256C" w:rsidP="008725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2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:rsidR="0087256C" w:rsidRPr="0087256C" w:rsidRDefault="0087256C" w:rsidP="008725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2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Threshold</w:t>
            </w:r>
          </w:p>
        </w:tc>
        <w:tc>
          <w:tcPr>
            <w:tcW w:w="0" w:type="auto"/>
            <w:hideMark/>
          </w:tcPr>
          <w:p w:rsidR="0087256C" w:rsidRPr="0087256C" w:rsidRDefault="0087256C" w:rsidP="008725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2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87256C" w:rsidRPr="0087256C" w:rsidTr="0087256C">
        <w:tc>
          <w:tcPr>
            <w:tcW w:w="0" w:type="auto"/>
            <w:hideMark/>
          </w:tcPr>
          <w:p w:rsidR="0087256C" w:rsidRPr="0087256C" w:rsidRDefault="0087256C" w:rsidP="008725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56C">
              <w:rPr>
                <w:rFonts w:ascii="Times New Roman" w:eastAsia="Times New Roman" w:hAnsi="Times New Roman" w:cs="Times New Roman"/>
                <w:sz w:val="24"/>
                <w:szCs w:val="24"/>
              </w:rPr>
              <w:t>PSI</w:t>
            </w:r>
          </w:p>
        </w:tc>
        <w:tc>
          <w:tcPr>
            <w:tcW w:w="0" w:type="auto"/>
            <w:hideMark/>
          </w:tcPr>
          <w:p w:rsidR="0087256C" w:rsidRPr="0087256C" w:rsidRDefault="0087256C" w:rsidP="008725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56C">
              <w:rPr>
                <w:rFonts w:ascii="Times New Roman" w:eastAsia="Times New Roman" w:hAnsi="Times New Roman" w:cs="Times New Roman"/>
                <w:sz w:val="24"/>
                <w:szCs w:val="24"/>
              </w:rPr>
              <w:t>&gt;0.10 Review / &gt;0.25 Escalate</w:t>
            </w:r>
          </w:p>
        </w:tc>
        <w:tc>
          <w:tcPr>
            <w:tcW w:w="0" w:type="auto"/>
            <w:hideMark/>
          </w:tcPr>
          <w:p w:rsidR="0087256C" w:rsidRPr="0087256C" w:rsidRDefault="0087256C" w:rsidP="008725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56C">
              <w:rPr>
                <w:rFonts w:ascii="Times New Roman" w:eastAsia="Times New Roman" w:hAnsi="Times New Roman" w:cs="Times New Roman"/>
                <w:sz w:val="24"/>
                <w:szCs w:val="24"/>
              </w:rPr>
              <w:t>Investigate</w:t>
            </w:r>
          </w:p>
        </w:tc>
      </w:tr>
      <w:tr w:rsidR="0087256C" w:rsidRPr="0087256C" w:rsidTr="0087256C">
        <w:tc>
          <w:tcPr>
            <w:tcW w:w="0" w:type="auto"/>
            <w:hideMark/>
          </w:tcPr>
          <w:p w:rsidR="0087256C" w:rsidRPr="0087256C" w:rsidRDefault="0087256C" w:rsidP="008725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56C">
              <w:rPr>
                <w:rFonts w:ascii="Times New Roman" w:eastAsia="Times New Roman" w:hAnsi="Times New Roman" w:cs="Times New Roman"/>
                <w:sz w:val="24"/>
                <w:szCs w:val="24"/>
              </w:rPr>
              <w:t>PD Drift</w:t>
            </w:r>
          </w:p>
        </w:tc>
        <w:tc>
          <w:tcPr>
            <w:tcW w:w="0" w:type="auto"/>
            <w:hideMark/>
          </w:tcPr>
          <w:p w:rsidR="0087256C" w:rsidRPr="0087256C" w:rsidRDefault="0087256C" w:rsidP="008725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56C">
              <w:rPr>
                <w:rFonts w:ascii="Times New Roman" w:eastAsia="Times New Roman" w:hAnsi="Times New Roman" w:cs="Times New Roman"/>
                <w:sz w:val="24"/>
                <w:szCs w:val="24"/>
              </w:rPr>
              <w:t>&gt;10% Review / &gt;25% Escalate</w:t>
            </w:r>
          </w:p>
        </w:tc>
        <w:tc>
          <w:tcPr>
            <w:tcW w:w="0" w:type="auto"/>
            <w:hideMark/>
          </w:tcPr>
          <w:p w:rsidR="0087256C" w:rsidRPr="0087256C" w:rsidRDefault="0087256C" w:rsidP="008725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56C">
              <w:rPr>
                <w:rFonts w:ascii="Times New Roman" w:eastAsia="Times New Roman" w:hAnsi="Times New Roman" w:cs="Times New Roman"/>
                <w:sz w:val="24"/>
                <w:szCs w:val="24"/>
              </w:rPr>
              <w:t>Recalibration Review</w:t>
            </w:r>
          </w:p>
        </w:tc>
      </w:tr>
      <w:tr w:rsidR="0087256C" w:rsidRPr="0087256C" w:rsidTr="0087256C">
        <w:tc>
          <w:tcPr>
            <w:tcW w:w="0" w:type="auto"/>
            <w:hideMark/>
          </w:tcPr>
          <w:p w:rsidR="0087256C" w:rsidRPr="0087256C" w:rsidRDefault="0087256C" w:rsidP="008725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56C">
              <w:rPr>
                <w:rFonts w:ascii="Times New Roman" w:eastAsia="Times New Roman" w:hAnsi="Times New Roman" w:cs="Times New Roman"/>
                <w:sz w:val="24"/>
                <w:szCs w:val="24"/>
              </w:rPr>
              <w:t>ECL Drift</w:t>
            </w:r>
          </w:p>
        </w:tc>
        <w:tc>
          <w:tcPr>
            <w:tcW w:w="0" w:type="auto"/>
            <w:hideMark/>
          </w:tcPr>
          <w:p w:rsidR="0087256C" w:rsidRPr="0087256C" w:rsidRDefault="0087256C" w:rsidP="008725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56C">
              <w:rPr>
                <w:rFonts w:ascii="Times New Roman" w:eastAsia="Times New Roman" w:hAnsi="Times New Roman" w:cs="Times New Roman"/>
                <w:sz w:val="24"/>
                <w:szCs w:val="24"/>
              </w:rPr>
              <w:t>&gt;10% Review / &gt;25% Escalate</w:t>
            </w:r>
          </w:p>
        </w:tc>
        <w:tc>
          <w:tcPr>
            <w:tcW w:w="0" w:type="auto"/>
            <w:hideMark/>
          </w:tcPr>
          <w:p w:rsidR="0087256C" w:rsidRPr="0087256C" w:rsidRDefault="0087256C" w:rsidP="008725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56C">
              <w:rPr>
                <w:rFonts w:ascii="Times New Roman" w:eastAsia="Times New Roman" w:hAnsi="Times New Roman" w:cs="Times New Roman"/>
                <w:sz w:val="24"/>
                <w:szCs w:val="24"/>
              </w:rPr>
              <w:t>Governance Review</w:t>
            </w:r>
          </w:p>
        </w:tc>
      </w:tr>
      <w:tr w:rsidR="0087256C" w:rsidRPr="0087256C" w:rsidTr="0087256C">
        <w:tc>
          <w:tcPr>
            <w:tcW w:w="0" w:type="auto"/>
            <w:hideMark/>
          </w:tcPr>
          <w:p w:rsidR="0087256C" w:rsidRPr="0087256C" w:rsidRDefault="0087256C" w:rsidP="008725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56C">
              <w:rPr>
                <w:rFonts w:ascii="Times New Roman" w:eastAsia="Times New Roman" w:hAnsi="Times New Roman" w:cs="Times New Roman"/>
                <w:sz w:val="24"/>
                <w:szCs w:val="24"/>
              </w:rPr>
              <w:t>Calibration Bias</w:t>
            </w:r>
          </w:p>
        </w:tc>
        <w:tc>
          <w:tcPr>
            <w:tcW w:w="0" w:type="auto"/>
            <w:hideMark/>
          </w:tcPr>
          <w:p w:rsidR="0087256C" w:rsidRPr="0087256C" w:rsidRDefault="0087256C" w:rsidP="008725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56C">
              <w:rPr>
                <w:rFonts w:ascii="Times New Roman" w:eastAsia="Times New Roman" w:hAnsi="Times New Roman" w:cs="Times New Roman"/>
                <w:sz w:val="24"/>
                <w:szCs w:val="24"/>
              </w:rPr>
              <w:t>Material Deviation</w:t>
            </w:r>
          </w:p>
        </w:tc>
        <w:tc>
          <w:tcPr>
            <w:tcW w:w="0" w:type="auto"/>
            <w:hideMark/>
          </w:tcPr>
          <w:p w:rsidR="0087256C" w:rsidRPr="0087256C" w:rsidRDefault="0087256C" w:rsidP="008725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56C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Review</w:t>
            </w:r>
          </w:p>
        </w:tc>
      </w:tr>
      <w:tr w:rsidR="0087256C" w:rsidRPr="0087256C" w:rsidTr="0087256C">
        <w:tc>
          <w:tcPr>
            <w:tcW w:w="0" w:type="auto"/>
            <w:hideMark/>
          </w:tcPr>
          <w:p w:rsidR="0087256C" w:rsidRPr="0087256C" w:rsidRDefault="0087256C" w:rsidP="008725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56C">
              <w:rPr>
                <w:rFonts w:ascii="Times New Roman" w:eastAsia="Times New Roman" w:hAnsi="Times New Roman" w:cs="Times New Roman"/>
                <w:sz w:val="24"/>
                <w:szCs w:val="24"/>
              </w:rPr>
              <w:t>Stage Migration</w:t>
            </w:r>
          </w:p>
        </w:tc>
        <w:tc>
          <w:tcPr>
            <w:tcW w:w="0" w:type="auto"/>
            <w:hideMark/>
          </w:tcPr>
          <w:p w:rsidR="0087256C" w:rsidRPr="0087256C" w:rsidRDefault="0087256C" w:rsidP="008725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56C">
              <w:rPr>
                <w:rFonts w:ascii="Times New Roman" w:eastAsia="Times New Roman" w:hAnsi="Times New Roman" w:cs="Times New Roman"/>
                <w:sz w:val="24"/>
                <w:szCs w:val="24"/>
              </w:rPr>
              <w:t>Significant Change</w:t>
            </w:r>
          </w:p>
        </w:tc>
        <w:tc>
          <w:tcPr>
            <w:tcW w:w="0" w:type="auto"/>
            <w:hideMark/>
          </w:tcPr>
          <w:p w:rsidR="0087256C" w:rsidRPr="0087256C" w:rsidRDefault="0087256C" w:rsidP="008725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56C">
              <w:rPr>
                <w:rFonts w:ascii="Times New Roman" w:eastAsia="Times New Roman" w:hAnsi="Times New Roman" w:cs="Times New Roman"/>
                <w:sz w:val="24"/>
                <w:szCs w:val="24"/>
              </w:rPr>
              <w:t>Investigation</w:t>
            </w:r>
          </w:p>
        </w:tc>
      </w:tr>
      <w:tr w:rsidR="0087256C" w:rsidRPr="0087256C" w:rsidTr="0087256C">
        <w:tc>
          <w:tcPr>
            <w:tcW w:w="0" w:type="auto"/>
            <w:hideMark/>
          </w:tcPr>
          <w:p w:rsidR="0087256C" w:rsidRPr="0087256C" w:rsidRDefault="0087256C" w:rsidP="008725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56C">
              <w:rPr>
                <w:rFonts w:ascii="Times New Roman" w:eastAsia="Times New Roman" w:hAnsi="Times New Roman" w:cs="Times New Roman"/>
                <w:sz w:val="24"/>
                <w:szCs w:val="24"/>
              </w:rPr>
              <w:t>Stress Sensitivity</w:t>
            </w:r>
          </w:p>
        </w:tc>
        <w:tc>
          <w:tcPr>
            <w:tcW w:w="0" w:type="auto"/>
            <w:hideMark/>
          </w:tcPr>
          <w:p w:rsidR="0087256C" w:rsidRPr="0087256C" w:rsidRDefault="0087256C" w:rsidP="008725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56C">
              <w:rPr>
                <w:rFonts w:ascii="Times New Roman" w:eastAsia="Times New Roman" w:hAnsi="Times New Roman" w:cs="Times New Roman"/>
                <w:sz w:val="24"/>
                <w:szCs w:val="24"/>
              </w:rPr>
              <w:t>&gt;20% Change</w:t>
            </w:r>
          </w:p>
        </w:tc>
        <w:tc>
          <w:tcPr>
            <w:tcW w:w="0" w:type="auto"/>
            <w:hideMark/>
          </w:tcPr>
          <w:p w:rsidR="0087256C" w:rsidRPr="0087256C" w:rsidRDefault="0087256C" w:rsidP="008725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56C">
              <w:rPr>
                <w:rFonts w:ascii="Times New Roman" w:eastAsia="Times New Roman" w:hAnsi="Times New Roman" w:cs="Times New Roman"/>
                <w:sz w:val="24"/>
                <w:szCs w:val="24"/>
              </w:rPr>
              <w:t>Scenario Review</w:t>
            </w:r>
          </w:p>
        </w:tc>
      </w:tr>
      <w:tr w:rsidR="00E02A3A" w:rsidRPr="0087256C" w:rsidTr="0087256C">
        <w:tc>
          <w:tcPr>
            <w:tcW w:w="0" w:type="auto"/>
          </w:tcPr>
          <w:p w:rsidR="00E02A3A" w:rsidRPr="0087256C" w:rsidRDefault="00E02A3A" w:rsidP="00E02A3A">
            <w:pPr>
              <w:tabs>
                <w:tab w:val="left" w:pos="35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t>KS Decline</w:t>
            </w:r>
          </w:p>
        </w:tc>
        <w:tc>
          <w:tcPr>
            <w:tcW w:w="0" w:type="auto"/>
          </w:tcPr>
          <w:p w:rsidR="00E02A3A" w:rsidRPr="0087256C" w:rsidRDefault="00E02A3A" w:rsidP="008725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&gt;10% decline</w:t>
            </w:r>
          </w:p>
        </w:tc>
        <w:tc>
          <w:tcPr>
            <w:tcW w:w="0" w:type="auto"/>
          </w:tcPr>
          <w:p w:rsidR="00E02A3A" w:rsidRPr="0087256C" w:rsidRDefault="00E02A3A" w:rsidP="008725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Validation Review</w:t>
            </w:r>
          </w:p>
        </w:tc>
      </w:tr>
    </w:tbl>
    <w:p w:rsidR="00AF4DB3" w:rsidRDefault="00AF4DB3" w:rsidP="00940CF9">
      <w:pPr>
        <w:rPr>
          <w:b/>
        </w:rPr>
      </w:pPr>
    </w:p>
    <w:p w:rsidR="00AF4DB3" w:rsidRDefault="00AF4DB3" w:rsidP="00940CF9">
      <w:pPr>
        <w:rPr>
          <w:b/>
        </w:rPr>
      </w:pPr>
    </w:p>
    <w:p w:rsidR="00AF4DB3" w:rsidRDefault="00AF4DB3" w:rsidP="00940CF9">
      <w:pPr>
        <w:rPr>
          <w:b/>
        </w:rPr>
      </w:pPr>
    </w:p>
    <w:p w:rsidR="00AF4DB3" w:rsidRDefault="00AF4DB3" w:rsidP="00940CF9">
      <w:pPr>
        <w:rPr>
          <w:b/>
        </w:rPr>
      </w:pPr>
    </w:p>
    <w:p w:rsidR="00AF4DB3" w:rsidRDefault="00AF4DB3" w:rsidP="00940CF9">
      <w:pPr>
        <w:rPr>
          <w:b/>
        </w:rPr>
      </w:pPr>
      <w:r w:rsidRPr="00AF4DB3">
        <w:rPr>
          <w:b/>
        </w:rPr>
        <w:lastRenderedPageBreak/>
        <w:t>Basel PD Monitoring Results (2026)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3"/>
        <w:gridCol w:w="2130"/>
        <w:gridCol w:w="1176"/>
      </w:tblGrid>
      <w:tr w:rsidR="00AF4DB3" w:rsidRPr="00AF4DB3" w:rsidTr="00AF4DB3">
        <w:tc>
          <w:tcPr>
            <w:tcW w:w="0" w:type="auto"/>
            <w:hideMark/>
          </w:tcPr>
          <w:p w:rsidR="00AF4DB3" w:rsidRPr="00AF4DB3" w:rsidRDefault="00AF4DB3" w:rsidP="00AF4D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4D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:rsidR="00AF4DB3" w:rsidRPr="00AF4DB3" w:rsidRDefault="00AF4DB3" w:rsidP="00AF4D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4D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hideMark/>
          </w:tcPr>
          <w:p w:rsidR="00AF4DB3" w:rsidRPr="00AF4DB3" w:rsidRDefault="00AF4DB3" w:rsidP="00AF4D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4D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AF4DB3" w:rsidRPr="00AF4DB3" w:rsidTr="00AF4DB3">
        <w:tc>
          <w:tcPr>
            <w:tcW w:w="0" w:type="auto"/>
            <w:hideMark/>
          </w:tcPr>
          <w:p w:rsidR="00AF4DB3" w:rsidRPr="00AF4DB3" w:rsidRDefault="00AF4DB3" w:rsidP="00AF4D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DB3">
              <w:rPr>
                <w:rFonts w:ascii="Times New Roman" w:eastAsia="Times New Roman" w:hAnsi="Times New Roman" w:cs="Times New Roman"/>
                <w:sz w:val="24"/>
                <w:szCs w:val="24"/>
              </w:rPr>
              <w:t>OOT AUC</w:t>
            </w:r>
          </w:p>
        </w:tc>
        <w:tc>
          <w:tcPr>
            <w:tcW w:w="0" w:type="auto"/>
            <w:hideMark/>
          </w:tcPr>
          <w:p w:rsidR="00AF4DB3" w:rsidRPr="00AF4DB3" w:rsidRDefault="00AF4DB3" w:rsidP="00AF4D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DB3">
              <w:rPr>
                <w:rFonts w:ascii="Times New Roman" w:eastAsia="Times New Roman" w:hAnsi="Times New Roman" w:cs="Times New Roman"/>
                <w:sz w:val="24"/>
                <w:szCs w:val="24"/>
              </w:rPr>
              <w:t>0.72</w:t>
            </w:r>
          </w:p>
        </w:tc>
        <w:tc>
          <w:tcPr>
            <w:tcW w:w="0" w:type="auto"/>
            <w:hideMark/>
          </w:tcPr>
          <w:p w:rsidR="00AF4DB3" w:rsidRPr="00AF4DB3" w:rsidRDefault="00AF4DB3" w:rsidP="00AF4D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DB3">
              <w:rPr>
                <w:rFonts w:ascii="Times New Roman" w:eastAsia="Times New Roman" w:hAnsi="Times New Roman" w:cs="Times New Roman"/>
                <w:sz w:val="24"/>
                <w:szCs w:val="24"/>
              </w:rPr>
              <w:t>Stable</w:t>
            </w:r>
          </w:p>
        </w:tc>
      </w:tr>
      <w:tr w:rsidR="00AF4DB3" w:rsidRPr="00AF4DB3" w:rsidTr="00AF4DB3">
        <w:tc>
          <w:tcPr>
            <w:tcW w:w="0" w:type="auto"/>
            <w:hideMark/>
          </w:tcPr>
          <w:p w:rsidR="00AF4DB3" w:rsidRPr="00AF4DB3" w:rsidRDefault="00AF4DB3" w:rsidP="00AF4D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D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OOT </w:t>
            </w:r>
            <w:proofErr w:type="spellStart"/>
            <w:r w:rsidRPr="00AF4DB3">
              <w:rPr>
                <w:rFonts w:ascii="Times New Roman" w:eastAsia="Times New Roman" w:hAnsi="Times New Roman" w:cs="Times New Roman"/>
                <w:sz w:val="24"/>
                <w:szCs w:val="24"/>
              </w:rPr>
              <w:t>Gini</w:t>
            </w:r>
            <w:proofErr w:type="spellEnd"/>
          </w:p>
        </w:tc>
        <w:tc>
          <w:tcPr>
            <w:tcW w:w="0" w:type="auto"/>
            <w:hideMark/>
          </w:tcPr>
          <w:p w:rsidR="00AF4DB3" w:rsidRPr="00AF4DB3" w:rsidRDefault="00AF4DB3" w:rsidP="00AF4D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DB3">
              <w:rPr>
                <w:rFonts w:ascii="Times New Roman" w:eastAsia="Times New Roman" w:hAnsi="Times New Roman" w:cs="Times New Roman"/>
                <w:sz w:val="24"/>
                <w:szCs w:val="24"/>
              </w:rPr>
              <w:t>0.44</w:t>
            </w:r>
          </w:p>
        </w:tc>
        <w:tc>
          <w:tcPr>
            <w:tcW w:w="0" w:type="auto"/>
            <w:hideMark/>
          </w:tcPr>
          <w:p w:rsidR="00AF4DB3" w:rsidRPr="00AF4DB3" w:rsidRDefault="00AF4DB3" w:rsidP="00AF4D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DB3">
              <w:rPr>
                <w:rFonts w:ascii="Times New Roman" w:eastAsia="Times New Roman" w:hAnsi="Times New Roman" w:cs="Times New Roman"/>
                <w:sz w:val="24"/>
                <w:szCs w:val="24"/>
              </w:rPr>
              <w:t>Stable</w:t>
            </w:r>
          </w:p>
        </w:tc>
      </w:tr>
      <w:tr w:rsidR="00AF4DB3" w:rsidRPr="00AF4DB3" w:rsidTr="00AF4DB3">
        <w:tc>
          <w:tcPr>
            <w:tcW w:w="0" w:type="auto"/>
            <w:hideMark/>
          </w:tcPr>
          <w:p w:rsidR="00AF4DB3" w:rsidRPr="00AF4DB3" w:rsidRDefault="00AF4DB3" w:rsidP="00AF4D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DB3">
              <w:rPr>
                <w:rFonts w:ascii="Times New Roman" w:eastAsia="Times New Roman" w:hAnsi="Times New Roman" w:cs="Times New Roman"/>
                <w:sz w:val="24"/>
                <w:szCs w:val="24"/>
              </w:rPr>
              <w:t>KS Statistic</w:t>
            </w:r>
          </w:p>
        </w:tc>
        <w:tc>
          <w:tcPr>
            <w:tcW w:w="0" w:type="auto"/>
            <w:hideMark/>
          </w:tcPr>
          <w:p w:rsidR="00AF4DB3" w:rsidRPr="00AF4DB3" w:rsidRDefault="00E81C3A" w:rsidP="00AF4D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0.31</w:t>
            </w:r>
          </w:p>
        </w:tc>
        <w:tc>
          <w:tcPr>
            <w:tcW w:w="0" w:type="auto"/>
            <w:hideMark/>
          </w:tcPr>
          <w:p w:rsidR="00AF4DB3" w:rsidRPr="00AF4DB3" w:rsidRDefault="00AF4DB3" w:rsidP="00AF4D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DB3">
              <w:rPr>
                <w:rFonts w:ascii="Times New Roman" w:eastAsia="Times New Roman" w:hAnsi="Times New Roman" w:cs="Times New Roman"/>
                <w:sz w:val="24"/>
                <w:szCs w:val="24"/>
              </w:rPr>
              <w:t>Stable</w:t>
            </w:r>
          </w:p>
        </w:tc>
      </w:tr>
      <w:tr w:rsidR="00AF4DB3" w:rsidRPr="00AF4DB3" w:rsidTr="00AF4DB3">
        <w:tc>
          <w:tcPr>
            <w:tcW w:w="0" w:type="auto"/>
            <w:hideMark/>
          </w:tcPr>
          <w:p w:rsidR="00AF4DB3" w:rsidRPr="00AF4DB3" w:rsidRDefault="00AF4DB3" w:rsidP="00AF4D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DB3">
              <w:rPr>
                <w:rFonts w:ascii="Times New Roman" w:eastAsia="Times New Roman" w:hAnsi="Times New Roman" w:cs="Times New Roman"/>
                <w:sz w:val="24"/>
                <w:szCs w:val="24"/>
              </w:rPr>
              <w:t>Calibration Bias</w:t>
            </w:r>
          </w:p>
        </w:tc>
        <w:tc>
          <w:tcPr>
            <w:tcW w:w="0" w:type="auto"/>
            <w:hideMark/>
          </w:tcPr>
          <w:p w:rsidR="00AF4DB3" w:rsidRPr="00AF4DB3" w:rsidRDefault="00AF4DB3" w:rsidP="00AF4D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DB3">
              <w:rPr>
                <w:rFonts w:ascii="Times New Roman" w:eastAsia="Times New Roman" w:hAnsi="Times New Roman" w:cs="Times New Roman"/>
                <w:sz w:val="24"/>
                <w:szCs w:val="24"/>
              </w:rPr>
              <w:t>~0.0000</w:t>
            </w:r>
          </w:p>
        </w:tc>
        <w:tc>
          <w:tcPr>
            <w:tcW w:w="0" w:type="auto"/>
            <w:hideMark/>
          </w:tcPr>
          <w:p w:rsidR="00AF4DB3" w:rsidRPr="00AF4DB3" w:rsidRDefault="00AF4DB3" w:rsidP="00AF4D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DB3">
              <w:rPr>
                <w:rFonts w:ascii="Times New Roman" w:eastAsia="Times New Roman" w:hAnsi="Times New Roman" w:cs="Times New Roman"/>
                <w:sz w:val="24"/>
                <w:szCs w:val="24"/>
              </w:rPr>
              <w:t>Stable</w:t>
            </w:r>
          </w:p>
        </w:tc>
      </w:tr>
      <w:tr w:rsidR="00AF4DB3" w:rsidRPr="00AF4DB3" w:rsidTr="00AF4DB3">
        <w:tc>
          <w:tcPr>
            <w:tcW w:w="0" w:type="auto"/>
            <w:hideMark/>
          </w:tcPr>
          <w:p w:rsidR="00AF4DB3" w:rsidRPr="00AF4DB3" w:rsidRDefault="00AF4DB3" w:rsidP="00AF4D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DB3">
              <w:rPr>
                <w:rFonts w:ascii="Times New Roman" w:eastAsia="Times New Roman" w:hAnsi="Times New Roman" w:cs="Times New Roman"/>
                <w:sz w:val="24"/>
                <w:szCs w:val="24"/>
              </w:rPr>
              <w:t>PSI</w:t>
            </w:r>
          </w:p>
        </w:tc>
        <w:tc>
          <w:tcPr>
            <w:tcW w:w="0" w:type="auto"/>
            <w:hideMark/>
          </w:tcPr>
          <w:p w:rsidR="00AF4DB3" w:rsidRPr="00AF4DB3" w:rsidRDefault="00AF4DB3" w:rsidP="00AF4D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DB3">
              <w:rPr>
                <w:rFonts w:ascii="Times New Roman" w:eastAsia="Times New Roman" w:hAnsi="Times New Roman" w:cs="Times New Roman"/>
                <w:sz w:val="24"/>
                <w:szCs w:val="24"/>
              </w:rPr>
              <w:t>0.0152</w:t>
            </w:r>
          </w:p>
        </w:tc>
        <w:tc>
          <w:tcPr>
            <w:tcW w:w="0" w:type="auto"/>
            <w:hideMark/>
          </w:tcPr>
          <w:p w:rsidR="00AF4DB3" w:rsidRPr="00AF4DB3" w:rsidRDefault="00AF4DB3" w:rsidP="00AF4D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DB3">
              <w:rPr>
                <w:rFonts w:ascii="Times New Roman" w:eastAsia="Times New Roman" w:hAnsi="Times New Roman" w:cs="Times New Roman"/>
                <w:sz w:val="24"/>
                <w:szCs w:val="24"/>
              </w:rPr>
              <w:t>Stable</w:t>
            </w:r>
          </w:p>
        </w:tc>
      </w:tr>
      <w:tr w:rsidR="00AF4DB3" w:rsidRPr="00AF4DB3" w:rsidTr="00AF4DB3">
        <w:tc>
          <w:tcPr>
            <w:tcW w:w="0" w:type="auto"/>
            <w:hideMark/>
          </w:tcPr>
          <w:p w:rsidR="00AF4DB3" w:rsidRPr="00AF4DB3" w:rsidRDefault="00AF4DB3" w:rsidP="00AF4D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DB3">
              <w:rPr>
                <w:rFonts w:ascii="Times New Roman" w:eastAsia="Times New Roman" w:hAnsi="Times New Roman" w:cs="Times New Roman"/>
                <w:sz w:val="24"/>
                <w:szCs w:val="24"/>
              </w:rPr>
              <w:t>Champion Model</w:t>
            </w:r>
          </w:p>
        </w:tc>
        <w:tc>
          <w:tcPr>
            <w:tcW w:w="0" w:type="auto"/>
            <w:hideMark/>
          </w:tcPr>
          <w:p w:rsidR="00AF4DB3" w:rsidRPr="00AF4DB3" w:rsidRDefault="00AF4DB3" w:rsidP="00AF4D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4DB3">
              <w:rPr>
                <w:rFonts w:ascii="Times New Roman" w:eastAsia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0" w:type="auto"/>
            <w:hideMark/>
          </w:tcPr>
          <w:p w:rsidR="00AF4DB3" w:rsidRPr="00AF4DB3" w:rsidRDefault="00B23870" w:rsidP="00AF4D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  <w:bookmarkStart w:id="0" w:name="_GoBack"/>
            <w:bookmarkEnd w:id="0"/>
          </w:p>
        </w:tc>
      </w:tr>
    </w:tbl>
    <w:p w:rsidR="00AF4DB3" w:rsidRPr="00AF4DB3" w:rsidRDefault="00AF4DB3" w:rsidP="00940CF9">
      <w:pPr>
        <w:rPr>
          <w:b/>
        </w:rPr>
      </w:pPr>
    </w:p>
    <w:p w:rsidR="006B5E57" w:rsidRPr="006B5E57" w:rsidRDefault="00AF4DB3" w:rsidP="00940CF9">
      <w:pPr>
        <w:rPr>
          <w:b/>
        </w:rPr>
      </w:pPr>
      <w:r>
        <w:rPr>
          <w:b/>
        </w:rPr>
        <w:t>IFRS9</w:t>
      </w:r>
      <w:r w:rsidR="006B5E57" w:rsidRPr="006B5E57">
        <w:rPr>
          <w:b/>
        </w:rPr>
        <w:t xml:space="preserve"> Monitoring Results (2026)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3"/>
        <w:gridCol w:w="1689"/>
        <w:gridCol w:w="857"/>
      </w:tblGrid>
      <w:tr w:rsidR="006B5E57" w:rsidRPr="006B5E57" w:rsidTr="006B5E57">
        <w:tc>
          <w:tcPr>
            <w:tcW w:w="0" w:type="auto"/>
            <w:hideMark/>
          </w:tcPr>
          <w:p w:rsidR="006B5E57" w:rsidRPr="006B5E57" w:rsidRDefault="006B5E57" w:rsidP="009658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5E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:rsidR="006B5E57" w:rsidRPr="006B5E57" w:rsidRDefault="006B5E57" w:rsidP="009658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5E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hideMark/>
          </w:tcPr>
          <w:p w:rsidR="006B5E57" w:rsidRPr="006B5E57" w:rsidRDefault="006B5E57" w:rsidP="009658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5E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6B5E57" w:rsidRPr="006B5E57" w:rsidTr="006B5E57">
        <w:tc>
          <w:tcPr>
            <w:tcW w:w="0" w:type="auto"/>
            <w:hideMark/>
          </w:tcPr>
          <w:p w:rsidR="006B5E57" w:rsidRPr="006B5E57" w:rsidRDefault="006B5E57" w:rsidP="009658F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E57">
              <w:rPr>
                <w:rFonts w:ascii="Times New Roman" w:eastAsia="Times New Roman" w:hAnsi="Times New Roman" w:cs="Times New Roman"/>
                <w:sz w:val="24"/>
                <w:szCs w:val="24"/>
              </w:rPr>
              <w:t>PD PSI</w:t>
            </w:r>
          </w:p>
        </w:tc>
        <w:tc>
          <w:tcPr>
            <w:tcW w:w="0" w:type="auto"/>
            <w:hideMark/>
          </w:tcPr>
          <w:p w:rsidR="006B5E57" w:rsidRPr="006B5E57" w:rsidRDefault="006B5E57" w:rsidP="009658F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E57">
              <w:rPr>
                <w:rFonts w:ascii="Times New Roman" w:eastAsia="Times New Roman" w:hAnsi="Times New Roman" w:cs="Times New Roman"/>
                <w:sz w:val="24"/>
                <w:szCs w:val="24"/>
              </w:rPr>
              <w:t>0.0048</w:t>
            </w:r>
          </w:p>
        </w:tc>
        <w:tc>
          <w:tcPr>
            <w:tcW w:w="0" w:type="auto"/>
            <w:hideMark/>
          </w:tcPr>
          <w:p w:rsidR="006B5E57" w:rsidRPr="006B5E57" w:rsidRDefault="006B5E57" w:rsidP="009658F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E57">
              <w:rPr>
                <w:rFonts w:ascii="Times New Roman" w:eastAsia="Times New Roman" w:hAnsi="Times New Roman" w:cs="Times New Roman"/>
                <w:sz w:val="24"/>
                <w:szCs w:val="24"/>
              </w:rPr>
              <w:t>Stable</w:t>
            </w:r>
          </w:p>
        </w:tc>
      </w:tr>
      <w:tr w:rsidR="006B5E57" w:rsidRPr="006B5E57" w:rsidTr="006B5E57">
        <w:tc>
          <w:tcPr>
            <w:tcW w:w="0" w:type="auto"/>
            <w:hideMark/>
          </w:tcPr>
          <w:p w:rsidR="006B5E57" w:rsidRPr="006B5E57" w:rsidRDefault="006B5E57" w:rsidP="009658F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E57">
              <w:rPr>
                <w:rFonts w:ascii="Times New Roman" w:eastAsia="Times New Roman" w:hAnsi="Times New Roman" w:cs="Times New Roman"/>
                <w:sz w:val="24"/>
                <w:szCs w:val="24"/>
              </w:rPr>
              <w:t>Stage 1 PD Drift</w:t>
            </w:r>
          </w:p>
        </w:tc>
        <w:tc>
          <w:tcPr>
            <w:tcW w:w="0" w:type="auto"/>
            <w:hideMark/>
          </w:tcPr>
          <w:p w:rsidR="006B5E57" w:rsidRPr="006B5E57" w:rsidRDefault="006B5E57" w:rsidP="009658F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E57">
              <w:rPr>
                <w:rFonts w:ascii="Times New Roman" w:eastAsia="Times New Roman" w:hAnsi="Times New Roman" w:cs="Times New Roman"/>
                <w:sz w:val="24"/>
                <w:szCs w:val="24"/>
              </w:rPr>
              <w:t>-1.81%</w:t>
            </w:r>
          </w:p>
        </w:tc>
        <w:tc>
          <w:tcPr>
            <w:tcW w:w="0" w:type="auto"/>
            <w:hideMark/>
          </w:tcPr>
          <w:p w:rsidR="006B5E57" w:rsidRPr="006B5E57" w:rsidRDefault="006B5E57" w:rsidP="009658F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E57">
              <w:rPr>
                <w:rFonts w:ascii="Times New Roman" w:eastAsia="Times New Roman" w:hAnsi="Times New Roman" w:cs="Times New Roman"/>
                <w:sz w:val="24"/>
                <w:szCs w:val="24"/>
              </w:rPr>
              <w:t>Stable</w:t>
            </w:r>
          </w:p>
        </w:tc>
      </w:tr>
      <w:tr w:rsidR="006B5E57" w:rsidRPr="006B5E57" w:rsidTr="006B5E57">
        <w:tc>
          <w:tcPr>
            <w:tcW w:w="0" w:type="auto"/>
            <w:hideMark/>
          </w:tcPr>
          <w:p w:rsidR="006B5E57" w:rsidRPr="006B5E57" w:rsidRDefault="006B5E57" w:rsidP="009658F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E57">
              <w:rPr>
                <w:rFonts w:ascii="Times New Roman" w:eastAsia="Times New Roman" w:hAnsi="Times New Roman" w:cs="Times New Roman"/>
                <w:sz w:val="24"/>
                <w:szCs w:val="24"/>
              </w:rPr>
              <w:t>Stage 2 PD Drift</w:t>
            </w:r>
          </w:p>
        </w:tc>
        <w:tc>
          <w:tcPr>
            <w:tcW w:w="0" w:type="auto"/>
            <w:hideMark/>
          </w:tcPr>
          <w:p w:rsidR="006B5E57" w:rsidRPr="006B5E57" w:rsidRDefault="006B5E57" w:rsidP="009658F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E57">
              <w:rPr>
                <w:rFonts w:ascii="Times New Roman" w:eastAsia="Times New Roman" w:hAnsi="Times New Roman" w:cs="Times New Roman"/>
                <w:sz w:val="24"/>
                <w:szCs w:val="24"/>
              </w:rPr>
              <w:t>-1.32%</w:t>
            </w:r>
          </w:p>
        </w:tc>
        <w:tc>
          <w:tcPr>
            <w:tcW w:w="0" w:type="auto"/>
            <w:hideMark/>
          </w:tcPr>
          <w:p w:rsidR="006B5E57" w:rsidRPr="006B5E57" w:rsidRDefault="006B5E57" w:rsidP="009658F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E57">
              <w:rPr>
                <w:rFonts w:ascii="Times New Roman" w:eastAsia="Times New Roman" w:hAnsi="Times New Roman" w:cs="Times New Roman"/>
                <w:sz w:val="24"/>
                <w:szCs w:val="24"/>
              </w:rPr>
              <w:t>Stable</w:t>
            </w:r>
          </w:p>
        </w:tc>
      </w:tr>
      <w:tr w:rsidR="006B5E57" w:rsidRPr="006B5E57" w:rsidTr="006B5E57">
        <w:tc>
          <w:tcPr>
            <w:tcW w:w="0" w:type="auto"/>
            <w:hideMark/>
          </w:tcPr>
          <w:p w:rsidR="006B5E57" w:rsidRPr="006B5E57" w:rsidRDefault="006B5E57" w:rsidP="009658F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E57">
              <w:rPr>
                <w:rFonts w:ascii="Times New Roman" w:eastAsia="Times New Roman" w:hAnsi="Times New Roman" w:cs="Times New Roman"/>
                <w:sz w:val="24"/>
                <w:szCs w:val="24"/>
              </w:rPr>
              <w:t>Stage 3 PD Drift</w:t>
            </w:r>
          </w:p>
        </w:tc>
        <w:tc>
          <w:tcPr>
            <w:tcW w:w="0" w:type="auto"/>
            <w:hideMark/>
          </w:tcPr>
          <w:p w:rsidR="006B5E57" w:rsidRPr="006B5E57" w:rsidRDefault="006B5E57" w:rsidP="009658F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E57">
              <w:rPr>
                <w:rFonts w:ascii="Times New Roman" w:eastAsia="Times New Roman" w:hAnsi="Times New Roman" w:cs="Times New Roman"/>
                <w:sz w:val="24"/>
                <w:szCs w:val="24"/>
              </w:rPr>
              <w:t>0.00%</w:t>
            </w:r>
          </w:p>
        </w:tc>
        <w:tc>
          <w:tcPr>
            <w:tcW w:w="0" w:type="auto"/>
            <w:hideMark/>
          </w:tcPr>
          <w:p w:rsidR="006B5E57" w:rsidRPr="006B5E57" w:rsidRDefault="006B5E57" w:rsidP="009658F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E57">
              <w:rPr>
                <w:rFonts w:ascii="Times New Roman" w:eastAsia="Times New Roman" w:hAnsi="Times New Roman" w:cs="Times New Roman"/>
                <w:sz w:val="24"/>
                <w:szCs w:val="24"/>
              </w:rPr>
              <w:t>Stable</w:t>
            </w:r>
          </w:p>
        </w:tc>
      </w:tr>
      <w:tr w:rsidR="006B5E57" w:rsidRPr="006B5E57" w:rsidTr="006B5E57">
        <w:tc>
          <w:tcPr>
            <w:tcW w:w="0" w:type="auto"/>
            <w:hideMark/>
          </w:tcPr>
          <w:p w:rsidR="006B5E57" w:rsidRPr="006B5E57" w:rsidRDefault="006B5E57" w:rsidP="009658F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E57">
              <w:rPr>
                <w:rFonts w:ascii="Times New Roman" w:eastAsia="Times New Roman" w:hAnsi="Times New Roman" w:cs="Times New Roman"/>
                <w:sz w:val="24"/>
                <w:szCs w:val="24"/>
              </w:rPr>
              <w:t>Impairment Status</w:t>
            </w:r>
          </w:p>
        </w:tc>
        <w:tc>
          <w:tcPr>
            <w:tcW w:w="0" w:type="auto"/>
            <w:hideMark/>
          </w:tcPr>
          <w:p w:rsidR="006B5E57" w:rsidRPr="006B5E57" w:rsidRDefault="006B5E57" w:rsidP="009658F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E57">
              <w:rPr>
                <w:rFonts w:ascii="Times New Roman" w:eastAsia="Times New Roman" w:hAnsi="Times New Roman" w:cs="Times New Roman"/>
                <w:sz w:val="24"/>
                <w:szCs w:val="24"/>
              </w:rPr>
              <w:t>No Impairment</w:t>
            </w:r>
          </w:p>
        </w:tc>
        <w:tc>
          <w:tcPr>
            <w:tcW w:w="0" w:type="auto"/>
            <w:hideMark/>
          </w:tcPr>
          <w:p w:rsidR="006B5E57" w:rsidRPr="006B5E57" w:rsidRDefault="006B5E57" w:rsidP="009658F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E57">
              <w:rPr>
                <w:rFonts w:ascii="Times New Roman" w:eastAsia="Times New Roman" w:hAnsi="Times New Roman" w:cs="Times New Roman"/>
                <w:sz w:val="24"/>
                <w:szCs w:val="24"/>
              </w:rPr>
              <w:t>Stable</w:t>
            </w:r>
          </w:p>
        </w:tc>
      </w:tr>
    </w:tbl>
    <w:p w:rsidR="00F81C8C" w:rsidRDefault="00F81C8C" w:rsidP="00940CF9">
      <w:pPr>
        <w:rPr>
          <w:b/>
        </w:rPr>
      </w:pPr>
    </w:p>
    <w:p w:rsidR="00F81C8C" w:rsidRPr="00F81C8C" w:rsidRDefault="00F81C8C" w:rsidP="00F81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C8C">
        <w:rPr>
          <w:rFonts w:ascii="Times New Roman" w:eastAsia="Times New Roman" w:hAnsi="Times New Roman" w:cs="Times New Roman"/>
          <w:b/>
          <w:bCs/>
          <w:sz w:val="27"/>
          <w:szCs w:val="27"/>
        </w:rPr>
        <w:t>Governance Escalation Workflow</w:t>
      </w:r>
    </w:p>
    <w:p w:rsidR="00F81C8C" w:rsidRPr="00F81C8C" w:rsidRDefault="00F81C8C" w:rsidP="00F81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1E34">
        <w:rPr>
          <w:rFonts w:ascii="Times New Roman" w:eastAsia="Times New Roman" w:hAnsi="Times New Roman" w:cs="Times New Roman"/>
          <w:sz w:val="20"/>
          <w:szCs w:val="20"/>
        </w:rPr>
        <w:t>Threshold Breach</w:t>
      </w:r>
      <w:r w:rsidRPr="00F81C8C">
        <w:rPr>
          <w:rFonts w:ascii="Times New Roman" w:eastAsia="Times New Roman" w:hAnsi="Times New Roman" w:cs="Times New Roman"/>
          <w:sz w:val="20"/>
          <w:szCs w:val="20"/>
        </w:rPr>
        <w:br/>
      </w:r>
      <w:r w:rsidRPr="00DD1E34">
        <w:rPr>
          <w:rFonts w:ascii="Times New Roman" w:eastAsia="Times New Roman" w:hAnsi="Times New Roman" w:cs="Times New Roman"/>
          <w:sz w:val="20"/>
          <w:szCs w:val="20"/>
        </w:rPr>
        <w:t xml:space="preserve">        ↓</w:t>
      </w:r>
      <w:r w:rsidRPr="00F81C8C">
        <w:rPr>
          <w:rFonts w:ascii="Times New Roman" w:eastAsia="Times New Roman" w:hAnsi="Times New Roman" w:cs="Times New Roman"/>
          <w:sz w:val="20"/>
          <w:szCs w:val="20"/>
        </w:rPr>
        <w:br/>
      </w:r>
      <w:r w:rsidRPr="00DD1E34">
        <w:rPr>
          <w:rFonts w:ascii="Times New Roman" w:eastAsia="Times New Roman" w:hAnsi="Times New Roman" w:cs="Times New Roman"/>
          <w:sz w:val="20"/>
          <w:szCs w:val="20"/>
        </w:rPr>
        <w:t>Investigation</w:t>
      </w:r>
      <w:r w:rsidRPr="00F81C8C">
        <w:rPr>
          <w:rFonts w:ascii="Times New Roman" w:eastAsia="Times New Roman" w:hAnsi="Times New Roman" w:cs="Times New Roman"/>
          <w:sz w:val="20"/>
          <w:szCs w:val="20"/>
        </w:rPr>
        <w:br/>
      </w:r>
      <w:r w:rsidRPr="00DD1E34">
        <w:rPr>
          <w:rFonts w:ascii="Times New Roman" w:eastAsia="Times New Roman" w:hAnsi="Times New Roman" w:cs="Times New Roman"/>
          <w:sz w:val="20"/>
          <w:szCs w:val="20"/>
        </w:rPr>
        <w:t xml:space="preserve">        ↓</w:t>
      </w:r>
      <w:r w:rsidRPr="00F81C8C">
        <w:rPr>
          <w:rFonts w:ascii="Times New Roman" w:eastAsia="Times New Roman" w:hAnsi="Times New Roman" w:cs="Times New Roman"/>
          <w:sz w:val="20"/>
          <w:szCs w:val="20"/>
        </w:rPr>
        <w:br/>
      </w:r>
      <w:r w:rsidRPr="00DD1E34">
        <w:rPr>
          <w:rFonts w:ascii="Times New Roman" w:eastAsia="Times New Roman" w:hAnsi="Times New Roman" w:cs="Times New Roman"/>
          <w:sz w:val="20"/>
          <w:szCs w:val="20"/>
        </w:rPr>
        <w:t>Materiality Assessment</w:t>
      </w:r>
      <w:r w:rsidRPr="00F81C8C">
        <w:rPr>
          <w:rFonts w:ascii="Times New Roman" w:eastAsia="Times New Roman" w:hAnsi="Times New Roman" w:cs="Times New Roman"/>
          <w:sz w:val="20"/>
          <w:szCs w:val="20"/>
        </w:rPr>
        <w:br/>
      </w:r>
      <w:r w:rsidRPr="00DD1E34">
        <w:rPr>
          <w:rFonts w:ascii="Times New Roman" w:eastAsia="Times New Roman" w:hAnsi="Times New Roman" w:cs="Times New Roman"/>
          <w:sz w:val="20"/>
          <w:szCs w:val="20"/>
        </w:rPr>
        <w:t xml:space="preserve">        ↓</w:t>
      </w:r>
      <w:r w:rsidRPr="00F81C8C">
        <w:rPr>
          <w:rFonts w:ascii="Times New Roman" w:eastAsia="Times New Roman" w:hAnsi="Times New Roman" w:cs="Times New Roman"/>
          <w:sz w:val="20"/>
          <w:szCs w:val="20"/>
        </w:rPr>
        <w:br/>
      </w:r>
      <w:r w:rsidRPr="00DD1E34">
        <w:rPr>
          <w:rFonts w:ascii="Times New Roman" w:eastAsia="Times New Roman" w:hAnsi="Times New Roman" w:cs="Times New Roman"/>
          <w:sz w:val="20"/>
          <w:szCs w:val="20"/>
        </w:rPr>
        <w:t>Governance Review</w:t>
      </w:r>
      <w:r w:rsidRPr="00F81C8C">
        <w:rPr>
          <w:rFonts w:ascii="Times New Roman" w:eastAsia="Times New Roman" w:hAnsi="Times New Roman" w:cs="Times New Roman"/>
          <w:sz w:val="20"/>
          <w:szCs w:val="20"/>
        </w:rPr>
        <w:br/>
      </w:r>
      <w:r w:rsidRPr="00DD1E34">
        <w:rPr>
          <w:rFonts w:ascii="Times New Roman" w:eastAsia="Times New Roman" w:hAnsi="Times New Roman" w:cs="Times New Roman"/>
          <w:sz w:val="20"/>
          <w:szCs w:val="20"/>
        </w:rPr>
        <w:t xml:space="preserve">        ↓</w:t>
      </w:r>
      <w:r w:rsidRPr="00F81C8C">
        <w:rPr>
          <w:rFonts w:ascii="Times New Roman" w:eastAsia="Times New Roman" w:hAnsi="Times New Roman" w:cs="Times New Roman"/>
          <w:sz w:val="20"/>
          <w:szCs w:val="20"/>
        </w:rPr>
        <w:br/>
      </w:r>
      <w:r w:rsidRPr="00DD1E34">
        <w:rPr>
          <w:rFonts w:ascii="Times New Roman" w:eastAsia="Times New Roman" w:hAnsi="Times New Roman" w:cs="Times New Roman"/>
          <w:sz w:val="20"/>
          <w:szCs w:val="20"/>
        </w:rPr>
        <w:t>Recalibration Decision</w:t>
      </w:r>
      <w:r w:rsidRPr="00F81C8C">
        <w:rPr>
          <w:rFonts w:ascii="Times New Roman" w:eastAsia="Times New Roman" w:hAnsi="Times New Roman" w:cs="Times New Roman"/>
          <w:sz w:val="20"/>
          <w:szCs w:val="20"/>
        </w:rPr>
        <w:br/>
      </w:r>
      <w:r w:rsidRPr="00DD1E34">
        <w:rPr>
          <w:rFonts w:ascii="Times New Roman" w:eastAsia="Times New Roman" w:hAnsi="Times New Roman" w:cs="Times New Roman"/>
          <w:sz w:val="20"/>
          <w:szCs w:val="20"/>
        </w:rPr>
        <w:t xml:space="preserve">        ↓</w:t>
      </w:r>
      <w:r w:rsidRPr="00F81C8C">
        <w:rPr>
          <w:rFonts w:ascii="Times New Roman" w:eastAsia="Times New Roman" w:hAnsi="Times New Roman" w:cs="Times New Roman"/>
          <w:sz w:val="20"/>
          <w:szCs w:val="20"/>
        </w:rPr>
        <w:br/>
      </w:r>
      <w:r w:rsidRPr="00DD1E34">
        <w:rPr>
          <w:rFonts w:ascii="Times New Roman" w:eastAsia="Times New Roman" w:hAnsi="Times New Roman" w:cs="Times New Roman"/>
          <w:sz w:val="20"/>
          <w:szCs w:val="20"/>
        </w:rPr>
        <w:t>Model Redevelopment (if required)</w:t>
      </w:r>
    </w:p>
    <w:p w:rsidR="00DD1E34" w:rsidRDefault="00DD1E34" w:rsidP="00940CF9">
      <w:pPr>
        <w:rPr>
          <w:b/>
        </w:rPr>
      </w:pPr>
    </w:p>
    <w:p w:rsidR="00DD1E34" w:rsidRPr="00DD1E34" w:rsidRDefault="00DD1E34" w:rsidP="00DD1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E34">
        <w:rPr>
          <w:rFonts w:ascii="Times New Roman" w:eastAsia="Times New Roman" w:hAnsi="Times New Roman" w:cs="Times New Roman"/>
          <w:b/>
          <w:bCs/>
          <w:sz w:val="27"/>
          <w:szCs w:val="27"/>
        </w:rPr>
        <w:t>Monitoring Ownership Matrix</w:t>
      </w:r>
    </w:p>
    <w:tbl>
      <w:tblPr>
        <w:tblStyle w:val="TableGrid"/>
        <w:tblW w:w="7292" w:type="dxa"/>
        <w:tblLook w:val="04A0" w:firstRow="1" w:lastRow="0" w:firstColumn="1" w:lastColumn="0" w:noHBand="0" w:noVBand="1"/>
      </w:tblPr>
      <w:tblGrid>
        <w:gridCol w:w="3581"/>
        <w:gridCol w:w="3711"/>
      </w:tblGrid>
      <w:tr w:rsidR="00DD1E34" w:rsidRPr="00DD1E34" w:rsidTr="00DD1E34">
        <w:trPr>
          <w:trHeight w:val="313"/>
        </w:trPr>
        <w:tc>
          <w:tcPr>
            <w:tcW w:w="0" w:type="auto"/>
            <w:hideMark/>
          </w:tcPr>
          <w:p w:rsidR="00DD1E34" w:rsidRPr="00DD1E34" w:rsidRDefault="00DD1E34" w:rsidP="00DD1E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1E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hideMark/>
          </w:tcPr>
          <w:p w:rsidR="00DD1E34" w:rsidRPr="00DD1E34" w:rsidRDefault="00DD1E34" w:rsidP="00DD1E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1E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</w:tr>
      <w:tr w:rsidR="00DD1E34" w:rsidRPr="00DD1E34" w:rsidTr="00DD1E34">
        <w:trPr>
          <w:trHeight w:val="313"/>
        </w:trPr>
        <w:tc>
          <w:tcPr>
            <w:tcW w:w="0" w:type="auto"/>
            <w:hideMark/>
          </w:tcPr>
          <w:p w:rsidR="00DD1E34" w:rsidRPr="00DD1E34" w:rsidRDefault="00DD1E34" w:rsidP="00DD1E3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E34">
              <w:rPr>
                <w:rFonts w:ascii="Times New Roman" w:eastAsia="Times New Roman" w:hAnsi="Times New Roman" w:cs="Times New Roman"/>
                <w:sz w:val="24"/>
                <w:szCs w:val="24"/>
              </w:rPr>
              <w:t>PSI Monitoring</w:t>
            </w:r>
          </w:p>
        </w:tc>
        <w:tc>
          <w:tcPr>
            <w:tcW w:w="0" w:type="auto"/>
            <w:hideMark/>
          </w:tcPr>
          <w:p w:rsidR="00DD1E34" w:rsidRPr="00DD1E34" w:rsidRDefault="00DD1E34" w:rsidP="00DD1E3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E34">
              <w:rPr>
                <w:rFonts w:ascii="Times New Roman" w:eastAsia="Times New Roman" w:hAnsi="Times New Roman" w:cs="Times New Roman"/>
                <w:sz w:val="24"/>
                <w:szCs w:val="24"/>
              </w:rPr>
              <w:t>Model Monitoring Team</w:t>
            </w:r>
          </w:p>
        </w:tc>
      </w:tr>
      <w:tr w:rsidR="00DD1E34" w:rsidRPr="00DD1E34" w:rsidTr="00DD1E34">
        <w:trPr>
          <w:trHeight w:val="301"/>
        </w:trPr>
        <w:tc>
          <w:tcPr>
            <w:tcW w:w="0" w:type="auto"/>
            <w:hideMark/>
          </w:tcPr>
          <w:p w:rsidR="00DD1E34" w:rsidRPr="00DD1E34" w:rsidRDefault="00DD1E34" w:rsidP="00DD1E3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E34">
              <w:rPr>
                <w:rFonts w:ascii="Times New Roman" w:eastAsia="Times New Roman" w:hAnsi="Times New Roman" w:cs="Times New Roman"/>
                <w:sz w:val="24"/>
                <w:szCs w:val="24"/>
              </w:rPr>
              <w:t>Calibration Review</w:t>
            </w:r>
          </w:p>
        </w:tc>
        <w:tc>
          <w:tcPr>
            <w:tcW w:w="0" w:type="auto"/>
            <w:hideMark/>
          </w:tcPr>
          <w:p w:rsidR="00DD1E34" w:rsidRPr="00DD1E34" w:rsidRDefault="00DD1E34" w:rsidP="00DD1E3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E34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Team</w:t>
            </w:r>
          </w:p>
        </w:tc>
      </w:tr>
      <w:tr w:rsidR="00DD1E34" w:rsidRPr="00DD1E34" w:rsidTr="00DD1E34">
        <w:trPr>
          <w:trHeight w:val="313"/>
        </w:trPr>
        <w:tc>
          <w:tcPr>
            <w:tcW w:w="0" w:type="auto"/>
            <w:hideMark/>
          </w:tcPr>
          <w:p w:rsidR="00DD1E34" w:rsidRPr="00DD1E34" w:rsidRDefault="00DD1E34" w:rsidP="00DD1E3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E34">
              <w:rPr>
                <w:rFonts w:ascii="Times New Roman" w:eastAsia="Times New Roman" w:hAnsi="Times New Roman" w:cs="Times New Roman"/>
                <w:sz w:val="24"/>
                <w:szCs w:val="24"/>
              </w:rPr>
              <w:t>Stage Migration Review</w:t>
            </w:r>
          </w:p>
        </w:tc>
        <w:tc>
          <w:tcPr>
            <w:tcW w:w="0" w:type="auto"/>
            <w:hideMark/>
          </w:tcPr>
          <w:p w:rsidR="00DD1E34" w:rsidRPr="00DD1E34" w:rsidRDefault="00DD1E34" w:rsidP="00DD1E3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E34">
              <w:rPr>
                <w:rFonts w:ascii="Times New Roman" w:eastAsia="Times New Roman" w:hAnsi="Times New Roman" w:cs="Times New Roman"/>
                <w:sz w:val="24"/>
                <w:szCs w:val="24"/>
              </w:rPr>
              <w:t>IFRS9 Risk Team</w:t>
            </w:r>
          </w:p>
        </w:tc>
      </w:tr>
      <w:tr w:rsidR="00DD1E34" w:rsidRPr="00DD1E34" w:rsidTr="00DD1E34">
        <w:trPr>
          <w:trHeight w:val="301"/>
        </w:trPr>
        <w:tc>
          <w:tcPr>
            <w:tcW w:w="0" w:type="auto"/>
            <w:hideMark/>
          </w:tcPr>
          <w:p w:rsidR="00DD1E34" w:rsidRPr="00DD1E34" w:rsidRDefault="00DD1E34" w:rsidP="00DD1E3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E34">
              <w:rPr>
                <w:rFonts w:ascii="Times New Roman" w:eastAsia="Times New Roman" w:hAnsi="Times New Roman" w:cs="Times New Roman"/>
                <w:sz w:val="24"/>
                <w:szCs w:val="24"/>
              </w:rPr>
              <w:t>ECL Monitoring</w:t>
            </w:r>
          </w:p>
        </w:tc>
        <w:tc>
          <w:tcPr>
            <w:tcW w:w="0" w:type="auto"/>
            <w:hideMark/>
          </w:tcPr>
          <w:p w:rsidR="00DD1E34" w:rsidRPr="00DD1E34" w:rsidRDefault="00DD1E34" w:rsidP="00DD1E3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E34">
              <w:rPr>
                <w:rFonts w:ascii="Times New Roman" w:eastAsia="Times New Roman" w:hAnsi="Times New Roman" w:cs="Times New Roman"/>
                <w:sz w:val="24"/>
                <w:szCs w:val="24"/>
              </w:rPr>
              <w:t>Credit Risk Analytics</w:t>
            </w:r>
          </w:p>
        </w:tc>
      </w:tr>
      <w:tr w:rsidR="00DD1E34" w:rsidRPr="00DD1E34" w:rsidTr="00DD1E34">
        <w:trPr>
          <w:trHeight w:val="313"/>
        </w:trPr>
        <w:tc>
          <w:tcPr>
            <w:tcW w:w="0" w:type="auto"/>
            <w:hideMark/>
          </w:tcPr>
          <w:p w:rsidR="00DD1E34" w:rsidRPr="00DD1E34" w:rsidRDefault="00DD1E34" w:rsidP="00DD1E3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E34">
              <w:rPr>
                <w:rFonts w:ascii="Times New Roman" w:eastAsia="Times New Roman" w:hAnsi="Times New Roman" w:cs="Times New Roman"/>
                <w:sz w:val="24"/>
                <w:szCs w:val="24"/>
              </w:rPr>
              <w:t>Governance Escalation</w:t>
            </w:r>
          </w:p>
        </w:tc>
        <w:tc>
          <w:tcPr>
            <w:tcW w:w="0" w:type="auto"/>
            <w:hideMark/>
          </w:tcPr>
          <w:p w:rsidR="00DD1E34" w:rsidRPr="00DD1E34" w:rsidRDefault="00DD1E34" w:rsidP="00DD1E3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E34">
              <w:rPr>
                <w:rFonts w:ascii="Times New Roman" w:eastAsia="Times New Roman" w:hAnsi="Times New Roman" w:cs="Times New Roman"/>
                <w:sz w:val="24"/>
                <w:szCs w:val="24"/>
              </w:rPr>
              <w:t>Model Risk Management</w:t>
            </w:r>
          </w:p>
        </w:tc>
      </w:tr>
    </w:tbl>
    <w:p w:rsidR="00DD1E34" w:rsidRDefault="00DD1E34" w:rsidP="00940CF9">
      <w:pPr>
        <w:rPr>
          <w:b/>
        </w:rPr>
      </w:pPr>
    </w:p>
    <w:p w:rsidR="00940CF9" w:rsidRPr="00940CF9" w:rsidRDefault="00940CF9" w:rsidP="00940CF9">
      <w:pPr>
        <w:rPr>
          <w:b/>
        </w:rPr>
      </w:pPr>
      <w:r w:rsidRPr="00940CF9">
        <w:rPr>
          <w:b/>
        </w:rPr>
        <w:t>Actions</w:t>
      </w:r>
    </w:p>
    <w:p w:rsidR="009658F9" w:rsidRDefault="009658F9" w:rsidP="009658F9">
      <w:pPr>
        <w:pStyle w:val="ListParagraph"/>
        <w:numPr>
          <w:ilvl w:val="0"/>
          <w:numId w:val="2"/>
        </w:numPr>
      </w:pPr>
      <w:r>
        <w:lastRenderedPageBreak/>
        <w:t>Investigate portfolio drift</w:t>
      </w:r>
    </w:p>
    <w:p w:rsidR="009658F9" w:rsidRDefault="009658F9" w:rsidP="009658F9">
      <w:pPr>
        <w:pStyle w:val="ListParagraph"/>
        <w:numPr>
          <w:ilvl w:val="0"/>
          <w:numId w:val="2"/>
        </w:numPr>
      </w:pPr>
      <w:r>
        <w:t>Perform materiality assessment</w:t>
      </w:r>
    </w:p>
    <w:p w:rsidR="009658F9" w:rsidRDefault="009658F9" w:rsidP="009658F9">
      <w:pPr>
        <w:pStyle w:val="ListParagraph"/>
        <w:numPr>
          <w:ilvl w:val="0"/>
          <w:numId w:val="2"/>
        </w:numPr>
      </w:pPr>
      <w:r>
        <w:t>Review stage migration behavior</w:t>
      </w:r>
    </w:p>
    <w:p w:rsidR="009658F9" w:rsidRDefault="009658F9" w:rsidP="009658F9">
      <w:pPr>
        <w:pStyle w:val="ListParagraph"/>
        <w:numPr>
          <w:ilvl w:val="0"/>
          <w:numId w:val="2"/>
        </w:numPr>
      </w:pPr>
      <w:r>
        <w:t>Conduct recalibration assessment</w:t>
      </w:r>
    </w:p>
    <w:p w:rsidR="009658F9" w:rsidRDefault="009658F9" w:rsidP="009658F9">
      <w:pPr>
        <w:pStyle w:val="ListParagraph"/>
        <w:numPr>
          <w:ilvl w:val="0"/>
          <w:numId w:val="2"/>
        </w:numPr>
      </w:pPr>
      <w:r>
        <w:t>Execute challenger model review</w:t>
      </w:r>
    </w:p>
    <w:p w:rsidR="001775C9" w:rsidRDefault="009658F9" w:rsidP="009658F9">
      <w:pPr>
        <w:pStyle w:val="ListParagraph"/>
        <w:numPr>
          <w:ilvl w:val="0"/>
          <w:numId w:val="2"/>
        </w:numPr>
      </w:pPr>
      <w:r>
        <w:t>Escalate material breaches to governance review</w:t>
      </w:r>
    </w:p>
    <w:p w:rsidR="001775C9" w:rsidRDefault="00790E16" w:rsidP="001775C9">
      <w:r w:rsidRPr="00790E16">
        <w:t>Owner: Credit Risk Analytics / Model Risk Management Function</w:t>
      </w:r>
      <w:r w:rsidR="001775C9">
        <w:t xml:space="preserve">  </w:t>
      </w:r>
    </w:p>
    <w:p w:rsidR="001775C9" w:rsidRDefault="001775C9" w:rsidP="001775C9">
      <w:r w:rsidRPr="001775C9">
        <w:rPr>
          <w:b/>
        </w:rPr>
        <w:t>Review Frequency</w:t>
      </w:r>
      <w:r>
        <w:t>: Monthly monitoring review</w:t>
      </w:r>
    </w:p>
    <w:p w:rsidR="00DE5F4F" w:rsidRDefault="00DE5F4F" w:rsidP="001775C9">
      <w:r w:rsidRPr="00DE5F4F">
        <w:t>The monitoring plan supports periodic governance review, drift assessment, recalibration evaluation, and lifecycle management activities.</w:t>
      </w:r>
    </w:p>
    <w:p w:rsidR="001F2663" w:rsidRDefault="001F2663" w:rsidP="001775C9">
      <w:r w:rsidRPr="001F2663">
        <w:t>This monitoring plan covers both Basel III PD model monitoring and IFRS9 ECL framework monitoring under a unified governance structure.</w:t>
      </w:r>
    </w:p>
    <w:sectPr w:rsidR="001F2663" w:rsidSect="009C1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970D89"/>
    <w:multiLevelType w:val="hybridMultilevel"/>
    <w:tmpl w:val="E056D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110C36"/>
    <w:multiLevelType w:val="hybridMultilevel"/>
    <w:tmpl w:val="393283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782C"/>
    <w:rsid w:val="00130D8C"/>
    <w:rsid w:val="001775C9"/>
    <w:rsid w:val="001F2663"/>
    <w:rsid w:val="00455BAD"/>
    <w:rsid w:val="004A7B41"/>
    <w:rsid w:val="006B5E57"/>
    <w:rsid w:val="00790E16"/>
    <w:rsid w:val="007D712C"/>
    <w:rsid w:val="0087256C"/>
    <w:rsid w:val="009239D0"/>
    <w:rsid w:val="00940CF9"/>
    <w:rsid w:val="009658F9"/>
    <w:rsid w:val="009C15F0"/>
    <w:rsid w:val="00A4782C"/>
    <w:rsid w:val="00AF4DB3"/>
    <w:rsid w:val="00B23870"/>
    <w:rsid w:val="00B94511"/>
    <w:rsid w:val="00DD1E34"/>
    <w:rsid w:val="00DE5F4F"/>
    <w:rsid w:val="00E02A3A"/>
    <w:rsid w:val="00E81C3A"/>
    <w:rsid w:val="00F574B7"/>
    <w:rsid w:val="00F81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81C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478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0CF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81C8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1C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1C8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81C8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81C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478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0CF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81C8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1C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1C8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81C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7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6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5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2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8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24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46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2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2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464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278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03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190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55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961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515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21</cp:revision>
  <dcterms:created xsi:type="dcterms:W3CDTF">2026-05-03T16:46:00Z</dcterms:created>
  <dcterms:modified xsi:type="dcterms:W3CDTF">2026-05-30T10:53:00Z</dcterms:modified>
</cp:coreProperties>
</file>