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Employee reviews Analysis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Objective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: To use Hive features for data analysis and sharing the actionable insights into the HR team for taking corrective actions.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Problem Statement: 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HR team is surfing social media to gather current and ex-employee feedback or sentiments.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This information gathered will be used to derive actionable insights and take corrective actions to improve the employer-employee relationship. The data is web-scraped from Glassdoor and contains detailed reviews of 67K employees from Google, Amazon, Facebook, Apple, Microsoft, and Netflix.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Domain: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Human Resource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Analysis to be done: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Exploratory analysis, to determine features and relationships impacting employee satisfaction and derive actionable insights by learning from the historical data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Content: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 This data set contains 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employee_review_data.csv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separated into the following categories: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Index: Index number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Company: Name of the company being reviewed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i/>
          <w:i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Location: This dataset is global, as it includes the country&amp;#39;s name in parenthesis [for example,</w:t>
      </w: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shd w:val="clear" w:fill="FFFFFF"/>
        </w:rPr>
        <w:t>"Toronto, ON(Canada)"]. However, if the location is the USA then it will only include the city and state [i.e. "Los Angeles, CA"].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i/>
          <w:i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Date Posted: Date posted will be in the following format MM DD</w:t>
      </w: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;</w:t>
      </w: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 xml:space="preserve"> YYYY.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i/>
          <w:i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Job-Title: This string will also include whether the reviewer is a "Current" or "Former" Employee at the time of review. Both are fixed-length strings (“Current Employee “and “Former Employee “) followed by the role of reviewer.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i/>
          <w:i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Summary: Short summary of employee review.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i/>
          <w:i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Pros: Pros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i/>
          <w:i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Cons: Cons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Overall Rating: 1-5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Work/Life Balance Rating: 1-5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i/>
          <w:i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Culture and Values Rating: 1-5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i/>
          <w:i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Career Opportunities Rating: 1-5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Comp and Benefits Rating: 1-5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Theme="minorAscii" w:hAnsiTheme="minorAscii"/>
          <w:i/>
          <w:i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Senior Management Rating: 1-5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Create a hive table partitioned by country and bucketed by year and also load the review.csv file.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2405" cy="232092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Impute the missing value (none) for all rating columns with a numerical value between 0 and 5.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73675" cy="1783080"/>
            <wp:effectExtent l="0" t="0" r="146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Write the final relation schema to review.csv file in your HDFS home directory.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73040" cy="20980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Using the over-all rating fields display trend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g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lobally by company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71135" cy="345694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Using the over-all rating fields display trend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g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lobally by company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per year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68595" cy="34226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Using the over-all rating fields display trend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g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lobally by company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by country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67325" cy="357568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Display the impact of employee status on rating a company using the overall-ratings field by the company by year.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66055" cy="3537585"/>
            <wp:effectExtent l="0" t="0" r="698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Display the impact of job role on rating a company using the overall-ratings field by the company by year.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67325" cy="3543935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Display the relationship between the overall rating score vs. the rest of the rating field scores by company. Also, document your findings.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71770" cy="3607435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Observation: Looking at the correlation between overall rating and other rating, I can clearly say that for most of current and former employees of these companies, following were the most and least relevant factors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Fields with high rating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Career Opportunities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Senior Management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Fields with low rating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Work balance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Company Culture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Compensation and Benefits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AECF4C"/>
    <w:multiLevelType w:val="singleLevel"/>
    <w:tmpl w:val="ACAECF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7BDF1D9"/>
    <w:multiLevelType w:val="singleLevel"/>
    <w:tmpl w:val="67BDF1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1771D"/>
    <w:rsid w:val="42A1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2021-04-19T09:39:00Z</dcterms:created>
  <dc:creator>Rishabh Tiwari</dc:creator>
  <cp:lastModifiedBy>shivam tiwari</cp:lastModifiedBy>
  <dcterms:modified xsi:type="dcterms:W3CDTF">2021-04-19T10:21:41Z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