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HAnsi"/>
          <w:kern w:val="2"/>
          <w:sz w:val="24"/>
          <w:szCs w:val="24"/>
          <w:lang w:val="en-IN"/>
          <w14:ligatures w14:val="standardContextual"/>
        </w:rPr>
        <w:id w:val="-29136296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4D09CF0" w14:textId="77777777" w:rsidR="00B72ECC" w:rsidRPr="00BB21BC" w:rsidRDefault="00B72ECC" w:rsidP="00B72ECC">
          <w:pPr>
            <w:pStyle w:val="NoSpacing"/>
            <w:rPr>
              <w:rFonts w:cstheme="minorHAnsi"/>
            </w:rPr>
          </w:pPr>
          <w:r w:rsidRPr="00BB21BC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838E33" wp14:editId="55F32C1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33672F" w14:textId="59DCC7B7" w:rsidR="00B72ECC" w:rsidRDefault="00E60445" w:rsidP="00B72EC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838E33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33672F" w14:textId="59DCC7B7" w:rsidR="00B72ECC" w:rsidRDefault="00E60445" w:rsidP="00B72EC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B21B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F062D2" wp14:editId="5D0C10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B94D5" w14:textId="15D539CC" w:rsidR="00B72ECC" w:rsidRDefault="004D1276" w:rsidP="00B72EC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2EC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Rishabh Tyagi</w:t>
                                    </w:r>
                                  </w:sdtContent>
                                </w:sdt>
                              </w:p>
                              <w:p w14:paraId="4E999295" w14:textId="7A504825" w:rsidR="00B72ECC" w:rsidRPr="00794388" w:rsidRDefault="004D1276" w:rsidP="00B72ECC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1416" w:rsidRPr="008A141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NAGARRO SOFTWARE PVT. LTD.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F06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4B94D5" w14:textId="15D539CC" w:rsidR="00B72ECC" w:rsidRDefault="00B72ECC" w:rsidP="00B72EC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Rishabh Tyagi</w:t>
                              </w:r>
                            </w:sdtContent>
                          </w:sdt>
                        </w:p>
                        <w:p w14:paraId="4E999295" w14:textId="7A504825" w:rsidR="00B72ECC" w:rsidRPr="00794388" w:rsidRDefault="008A1416" w:rsidP="00B72ECC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A1416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NAGARRO SOFTWARE PVT. LTD.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B21BC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F61DD" wp14:editId="58EA31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9562D" w14:textId="1995D241" w:rsidR="00B72ECC" w:rsidRPr="00794388" w:rsidRDefault="004D1276" w:rsidP="00B72EC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63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Insurance Portal</w:t>
                                    </w:r>
                                  </w:sdtContent>
                                </w:sdt>
                              </w:p>
                              <w:p w14:paraId="27CBD331" w14:textId="4D975B4F" w:rsidR="00B72ECC" w:rsidRDefault="004D1276" w:rsidP="00B72EC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10E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High Level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F61DD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7D9562D" w14:textId="1995D241" w:rsidR="00B72ECC" w:rsidRPr="00794388" w:rsidRDefault="00B72ECC" w:rsidP="00B72EC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E463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Insurance Portal</w:t>
                              </w:r>
                            </w:sdtContent>
                          </w:sdt>
                        </w:p>
                        <w:p w14:paraId="27CBD331" w14:textId="4D975B4F" w:rsidR="00B72ECC" w:rsidRDefault="00B72ECC" w:rsidP="00B72EC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E10E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High Level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21626E" w14:textId="77777777" w:rsidR="00B72ECC" w:rsidRPr="000C2577" w:rsidRDefault="00B72ECC" w:rsidP="00B72ECC">
          <w:pPr>
            <w:rPr>
              <w:rFonts w:cstheme="minorHAnsi"/>
              <w:kern w:val="0"/>
              <w14:ligatures w14:val="none"/>
            </w:rPr>
          </w:pPr>
          <w:r w:rsidRPr="00BB21BC">
            <w:rPr>
              <w:rFonts w:cstheme="minorHAnsi"/>
              <w:kern w:val="0"/>
              <w14:ligatures w14:val="none"/>
            </w:rPr>
            <w:br w:type="page"/>
          </w:r>
        </w:p>
      </w:sdtContent>
    </w:sdt>
    <w:p w14:paraId="76BAFA66" w14:textId="20F55D63" w:rsidR="00782084" w:rsidRDefault="00782084" w:rsidP="00CA6968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CA6968">
        <w:rPr>
          <w:rFonts w:cstheme="minorHAnsi"/>
          <w:b/>
          <w:bCs/>
        </w:rPr>
        <w:lastRenderedPageBreak/>
        <w:t>Overview:</w:t>
      </w:r>
    </w:p>
    <w:p w14:paraId="5B4306EA" w14:textId="77777777" w:rsidR="00F21D1F" w:rsidRPr="00CA6968" w:rsidRDefault="00F21D1F" w:rsidP="00F21D1F">
      <w:pPr>
        <w:pStyle w:val="ListParagraph"/>
        <w:rPr>
          <w:rFonts w:cstheme="minorHAnsi"/>
          <w:b/>
          <w:bCs/>
        </w:rPr>
      </w:pPr>
    </w:p>
    <w:p w14:paraId="7E250899" w14:textId="77777777" w:rsidR="00782084" w:rsidRPr="00782084" w:rsidRDefault="00782084" w:rsidP="00782084">
      <w:pPr>
        <w:rPr>
          <w:rFonts w:cstheme="minorHAnsi"/>
        </w:rPr>
      </w:pPr>
      <w:r w:rsidRPr="00782084">
        <w:rPr>
          <w:rFonts w:cstheme="minorHAnsi"/>
        </w:rPr>
        <w:t xml:space="preserve">This document outlines the architecture and design for a client-side application for an insurance company. The application will have two Micro Frontends (MFEs) and a container application that facilitates communication between the MFEs. The MFEs will handle tasks such as displaying insurance details and paying premiums. The application will be implemented using </w:t>
      </w:r>
      <w:r w:rsidRPr="00782084">
        <w:rPr>
          <w:rFonts w:cstheme="minorHAnsi"/>
          <w:b/>
          <w:bCs/>
        </w:rPr>
        <w:t>Angular</w:t>
      </w:r>
      <w:r w:rsidRPr="00782084">
        <w:rPr>
          <w:rFonts w:cstheme="minorHAnsi"/>
        </w:rPr>
        <w:t xml:space="preserve"> for all MFEs and the container app.</w:t>
      </w:r>
    </w:p>
    <w:p w14:paraId="6DC7C4FF" w14:textId="77777777" w:rsidR="00782084" w:rsidRPr="00782084" w:rsidRDefault="00782084" w:rsidP="00782084">
      <w:pPr>
        <w:rPr>
          <w:rFonts w:cstheme="minorHAnsi"/>
          <w:b/>
          <w:bCs/>
        </w:rPr>
      </w:pPr>
      <w:r w:rsidRPr="00782084">
        <w:rPr>
          <w:rFonts w:cstheme="minorHAnsi"/>
          <w:b/>
          <w:bCs/>
        </w:rPr>
        <w:t>Key Requirements:</w:t>
      </w:r>
    </w:p>
    <w:p w14:paraId="23DD6EBD" w14:textId="24420268" w:rsidR="00782084" w:rsidRPr="0018167D" w:rsidRDefault="00782084" w:rsidP="0018167D">
      <w:pPr>
        <w:pStyle w:val="ListParagraph"/>
        <w:numPr>
          <w:ilvl w:val="0"/>
          <w:numId w:val="9"/>
        </w:numPr>
        <w:rPr>
          <w:rFonts w:cstheme="minorHAnsi"/>
        </w:rPr>
      </w:pPr>
      <w:r w:rsidRPr="0018167D">
        <w:rPr>
          <w:rFonts w:cstheme="minorHAnsi"/>
          <w:b/>
          <w:bCs/>
        </w:rPr>
        <w:t>Micro Frontend Applications (MFEs):</w:t>
      </w:r>
    </w:p>
    <w:p w14:paraId="00EE0522" w14:textId="77777777" w:rsidR="00782084" w:rsidRP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Insurance Details MFE:</w:t>
      </w:r>
      <w:r w:rsidRPr="00782084">
        <w:rPr>
          <w:rFonts w:cstheme="minorHAnsi"/>
        </w:rPr>
        <w:t xml:space="preserve"> Displays the user's insurance details.</w:t>
      </w:r>
    </w:p>
    <w:p w14:paraId="46478CDE" w14:textId="77777777" w:rsidR="00782084" w:rsidRP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Premium Payment MFE:</w:t>
      </w:r>
      <w:r w:rsidRPr="00782084">
        <w:rPr>
          <w:rFonts w:cstheme="minorHAnsi"/>
        </w:rPr>
        <w:t xml:space="preserve"> Allows the user to calculate and pay insurance premiums.</w:t>
      </w:r>
    </w:p>
    <w:p w14:paraId="41F3FE3C" w14:textId="77777777" w:rsidR="00782084" w:rsidRPr="00782084" w:rsidRDefault="00782084" w:rsidP="00782084">
      <w:pPr>
        <w:numPr>
          <w:ilvl w:val="0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Container Application:</w:t>
      </w:r>
      <w:r w:rsidRPr="00782084">
        <w:rPr>
          <w:rFonts w:cstheme="minorHAnsi"/>
        </w:rPr>
        <w:t xml:space="preserve"> Manages the loading of both MFEs and handles cross-communication between them.</w:t>
      </w:r>
    </w:p>
    <w:p w14:paraId="486D2414" w14:textId="77777777" w:rsidR="00782084" w:rsidRPr="00782084" w:rsidRDefault="00782084" w:rsidP="00782084">
      <w:pPr>
        <w:numPr>
          <w:ilvl w:val="0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Data Storage:</w:t>
      </w:r>
      <w:r w:rsidRPr="00782084">
        <w:rPr>
          <w:rFonts w:cstheme="minorHAnsi"/>
        </w:rPr>
        <w:t xml:space="preserve"> Since there is no backend, </w:t>
      </w:r>
      <w:r w:rsidRPr="00782084">
        <w:rPr>
          <w:rFonts w:cstheme="minorHAnsi"/>
          <w:b/>
          <w:bCs/>
        </w:rPr>
        <w:t>client-side storage</w:t>
      </w:r>
      <w:r w:rsidRPr="00782084">
        <w:rPr>
          <w:rFonts w:cstheme="minorHAnsi"/>
        </w:rPr>
        <w:t xml:space="preserve"> (like </w:t>
      </w:r>
      <w:proofErr w:type="spellStart"/>
      <w:r w:rsidRPr="00782084">
        <w:rPr>
          <w:rFonts w:cstheme="minorHAnsi"/>
          <w:b/>
          <w:bCs/>
        </w:rPr>
        <w:t>localStorage</w:t>
      </w:r>
      <w:proofErr w:type="spellEnd"/>
      <w:r w:rsidRPr="00782084">
        <w:rPr>
          <w:rFonts w:cstheme="minorHAnsi"/>
        </w:rPr>
        <w:t xml:space="preserve"> or </w:t>
      </w:r>
      <w:proofErr w:type="spellStart"/>
      <w:r w:rsidRPr="00782084">
        <w:rPr>
          <w:rFonts w:cstheme="minorHAnsi"/>
          <w:b/>
          <w:bCs/>
        </w:rPr>
        <w:t>SessionStorage</w:t>
      </w:r>
      <w:proofErr w:type="spellEnd"/>
      <w:r w:rsidRPr="00782084">
        <w:rPr>
          <w:rFonts w:cstheme="minorHAnsi"/>
        </w:rPr>
        <w:t>) will be used to persist user data.</w:t>
      </w:r>
    </w:p>
    <w:p w14:paraId="1E0DFCC4" w14:textId="77777777" w:rsidR="00782084" w:rsidRPr="00782084" w:rsidRDefault="00782084" w:rsidP="00782084">
      <w:pPr>
        <w:numPr>
          <w:ilvl w:val="0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Cross-Cutting Concerns:</w:t>
      </w:r>
    </w:p>
    <w:p w14:paraId="19A6BB74" w14:textId="77777777" w:rsidR="00782084" w:rsidRP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Web Worker:</w:t>
      </w:r>
      <w:r w:rsidRPr="00782084">
        <w:rPr>
          <w:rFonts w:cstheme="minorHAnsi"/>
        </w:rPr>
        <w:t xml:space="preserve"> Used in the Premium Payment MFE for offloading complex calculations (e.g., discount calculations).</w:t>
      </w:r>
    </w:p>
    <w:p w14:paraId="2C721939" w14:textId="77777777" w:rsidR="00782084" w:rsidRP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Webpack Bundling:</w:t>
      </w:r>
      <w:r w:rsidRPr="00782084">
        <w:rPr>
          <w:rFonts w:cstheme="minorHAnsi"/>
        </w:rPr>
        <w:t xml:space="preserve"> Used for bundling the applications.</w:t>
      </w:r>
    </w:p>
    <w:p w14:paraId="303E6F82" w14:textId="77777777" w:rsidR="00782084" w:rsidRP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CSS Preprocessor (SCSS):</w:t>
      </w:r>
      <w:r w:rsidRPr="00782084">
        <w:rPr>
          <w:rFonts w:cstheme="minorHAnsi"/>
        </w:rPr>
        <w:t xml:space="preserve"> All styles will be written in SCSS for better structure and maintainability.</w:t>
      </w:r>
    </w:p>
    <w:p w14:paraId="664892DC" w14:textId="77777777" w:rsidR="00782084" w:rsidRP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Inter-MFE Communication:</w:t>
      </w:r>
      <w:r w:rsidRPr="00782084">
        <w:rPr>
          <w:rFonts w:cstheme="minorHAnsi"/>
        </w:rPr>
        <w:t xml:space="preserve"> The container application will facilitate communication between the MFEs, enabling data sharing (e.g., sending user details from Insurance Details MFE to Premium Payment MFE).</w:t>
      </w:r>
    </w:p>
    <w:p w14:paraId="0936EA73" w14:textId="77777777" w:rsidR="00782084" w:rsidRDefault="00782084" w:rsidP="00782084">
      <w:pPr>
        <w:numPr>
          <w:ilvl w:val="1"/>
          <w:numId w:val="9"/>
        </w:numPr>
        <w:rPr>
          <w:rFonts w:cstheme="minorHAnsi"/>
        </w:rPr>
      </w:pPr>
      <w:r w:rsidRPr="00782084">
        <w:rPr>
          <w:rFonts w:cstheme="minorHAnsi"/>
          <w:b/>
          <w:bCs/>
        </w:rPr>
        <w:t>OWASP Top 10 Implementation (CSRF Protection):</w:t>
      </w:r>
      <w:r w:rsidRPr="00782084">
        <w:rPr>
          <w:rFonts w:cstheme="minorHAnsi"/>
        </w:rPr>
        <w:t xml:space="preserve"> Implemented in the forms of both MFEs to protect against CSRF attacks, even though there is no actual backend.</w:t>
      </w:r>
    </w:p>
    <w:p w14:paraId="5AB36C49" w14:textId="77777777" w:rsidR="00782084" w:rsidRDefault="00782084" w:rsidP="00782084">
      <w:pPr>
        <w:rPr>
          <w:rFonts w:cstheme="minorHAnsi"/>
        </w:rPr>
      </w:pPr>
    </w:p>
    <w:p w14:paraId="14FC749D" w14:textId="77777777" w:rsidR="00BE2FBE" w:rsidRDefault="00BE2FBE" w:rsidP="0079477D">
      <w:pPr>
        <w:ind w:left="360"/>
        <w:rPr>
          <w:rFonts w:cstheme="minorHAnsi"/>
        </w:rPr>
      </w:pPr>
    </w:p>
    <w:p w14:paraId="3C3A0A63" w14:textId="77777777" w:rsidR="00782084" w:rsidRPr="00782084" w:rsidRDefault="00782084" w:rsidP="00782084">
      <w:pPr>
        <w:rPr>
          <w:rFonts w:cstheme="minorHAnsi"/>
        </w:rPr>
      </w:pPr>
    </w:p>
    <w:p w14:paraId="1ACD002B" w14:textId="0031BAAE" w:rsidR="00782084" w:rsidRPr="00CA6968" w:rsidRDefault="00782084" w:rsidP="00CA6968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CA6968">
        <w:rPr>
          <w:rFonts w:cstheme="minorHAnsi"/>
          <w:b/>
          <w:bCs/>
        </w:rPr>
        <w:t>Architecture Diagram:</w:t>
      </w:r>
    </w:p>
    <w:p w14:paraId="458C228D" w14:textId="77777777" w:rsidR="00782084" w:rsidRPr="00782084" w:rsidRDefault="00782084" w:rsidP="00782084">
      <w:pPr>
        <w:rPr>
          <w:rFonts w:cstheme="minorHAnsi"/>
        </w:rPr>
      </w:pPr>
      <w:r w:rsidRPr="00782084">
        <w:rPr>
          <w:rFonts w:cstheme="minorHAnsi"/>
        </w:rPr>
        <w:t>Below is a simple architecture diagram for the application setup:</w:t>
      </w:r>
    </w:p>
    <w:p w14:paraId="3328F671" w14:textId="38DE6FE3" w:rsidR="005768B8" w:rsidRPr="00C87259" w:rsidRDefault="009919B1" w:rsidP="00782084">
      <w:pPr>
        <w:rPr>
          <w:rFonts w:cstheme="minorHAnsi"/>
          <w:sz w:val="20"/>
          <w:szCs w:val="20"/>
        </w:rPr>
      </w:pPr>
      <w:r>
        <w:rPr>
          <w:rFonts w:cstheme="minorHAnsi"/>
          <w:noProof/>
        </w:rPr>
        <w:drawing>
          <wp:inline distT="0" distB="0" distL="0" distR="0" wp14:anchorId="48771967" wp14:editId="2D388812">
            <wp:extent cx="5943600" cy="2428875"/>
            <wp:effectExtent l="0" t="0" r="0" b="9525"/>
            <wp:docPr id="1153033619" name="Picture 2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33619" name="Picture 28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8B8">
        <w:rPr>
          <w:rFonts w:cstheme="minorHAnsi"/>
        </w:rPr>
        <w:br/>
      </w:r>
    </w:p>
    <w:p w14:paraId="1003107A" w14:textId="46499465" w:rsidR="00782084" w:rsidRPr="00C87259" w:rsidRDefault="00782084" w:rsidP="00E320E3">
      <w:pPr>
        <w:rPr>
          <w:rFonts w:cstheme="minorHAnsi"/>
          <w:b/>
          <w:bCs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Detailed Architecture:</w:t>
      </w:r>
    </w:p>
    <w:p w14:paraId="609BC2E1" w14:textId="7A03F866" w:rsidR="00782084" w:rsidRPr="00C87259" w:rsidRDefault="00782084" w:rsidP="003F6F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Container Application (Host):</w:t>
      </w:r>
    </w:p>
    <w:p w14:paraId="5290122C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App Module</w:t>
      </w:r>
      <w:r w:rsidRPr="00C87259">
        <w:rPr>
          <w:rFonts w:cstheme="minorHAnsi"/>
          <w:sz w:val="20"/>
          <w:szCs w:val="20"/>
        </w:rPr>
        <w:t>: Loads the MFEs dynamically via Module Federation (configured in webpack).</w:t>
      </w:r>
    </w:p>
    <w:p w14:paraId="7C15F30E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App Routing</w:t>
      </w:r>
      <w:r w:rsidRPr="00C87259">
        <w:rPr>
          <w:rFonts w:cstheme="minorHAnsi"/>
          <w:sz w:val="20"/>
          <w:szCs w:val="20"/>
        </w:rPr>
        <w:t>: Manages routes for loading the MFEs based on user navigation.</w:t>
      </w:r>
    </w:p>
    <w:p w14:paraId="711A4E74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Communication</w:t>
      </w:r>
      <w:r w:rsidRPr="00C87259">
        <w:rPr>
          <w:rFonts w:cstheme="minorHAnsi"/>
          <w:sz w:val="20"/>
          <w:szCs w:val="20"/>
        </w:rPr>
        <w:t xml:space="preserve">: Uses </w:t>
      </w:r>
      <w:proofErr w:type="spellStart"/>
      <w:proofErr w:type="gramStart"/>
      <w:r w:rsidRPr="00C87259">
        <w:rPr>
          <w:rFonts w:cstheme="minorHAnsi"/>
          <w:b/>
          <w:bCs/>
          <w:sz w:val="20"/>
          <w:szCs w:val="20"/>
        </w:rPr>
        <w:t>window.postMessage</w:t>
      </w:r>
      <w:proofErr w:type="spellEnd"/>
      <w:proofErr w:type="gramEnd"/>
      <w:r w:rsidRPr="00C87259">
        <w:rPr>
          <w:rFonts w:cstheme="minorHAnsi"/>
          <w:sz w:val="20"/>
          <w:szCs w:val="20"/>
        </w:rPr>
        <w:t xml:space="preserve"> or shared services to facilitate communication between the MFEs.</w:t>
      </w:r>
    </w:p>
    <w:p w14:paraId="1940A769" w14:textId="77777777" w:rsidR="00782084" w:rsidRPr="00C87259" w:rsidRDefault="00782084" w:rsidP="00782084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Insurance Details MFE (Remote 1):</w:t>
      </w:r>
    </w:p>
    <w:p w14:paraId="606336F1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Insurance Data Display</w:t>
      </w:r>
      <w:r w:rsidRPr="00C87259">
        <w:rPr>
          <w:rFonts w:cstheme="minorHAnsi"/>
          <w:sz w:val="20"/>
          <w:szCs w:val="20"/>
        </w:rPr>
        <w:t xml:space="preserve">: Fetches user insurance data (simulated from </w:t>
      </w:r>
      <w:proofErr w:type="spellStart"/>
      <w:r w:rsidRPr="00C87259">
        <w:rPr>
          <w:rFonts w:cstheme="minorHAnsi"/>
          <w:sz w:val="20"/>
          <w:szCs w:val="20"/>
        </w:rPr>
        <w:t>localStorage</w:t>
      </w:r>
      <w:proofErr w:type="spellEnd"/>
      <w:r w:rsidRPr="00C87259">
        <w:rPr>
          <w:rFonts w:cstheme="minorHAnsi"/>
          <w:sz w:val="20"/>
          <w:szCs w:val="20"/>
        </w:rPr>
        <w:t xml:space="preserve"> or static data).</w:t>
      </w:r>
    </w:p>
    <w:p w14:paraId="593FA68C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Form for User Info</w:t>
      </w:r>
      <w:r w:rsidRPr="00C87259">
        <w:rPr>
          <w:rFonts w:cstheme="minorHAnsi"/>
          <w:sz w:val="20"/>
          <w:szCs w:val="20"/>
        </w:rPr>
        <w:t>: Includes form fields for the user’s insurance details (e.g., name, policy number, etc.).</w:t>
      </w:r>
    </w:p>
    <w:p w14:paraId="79E53162" w14:textId="77777777" w:rsidR="00782084" w:rsidRPr="00C87259" w:rsidRDefault="00782084" w:rsidP="00782084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Premium Payment MFE (Remote 2):</w:t>
      </w:r>
    </w:p>
    <w:p w14:paraId="68A46559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Premium Calculator</w:t>
      </w:r>
      <w:r w:rsidRPr="00C87259">
        <w:rPr>
          <w:rFonts w:cstheme="minorHAnsi"/>
          <w:sz w:val="20"/>
          <w:szCs w:val="20"/>
        </w:rPr>
        <w:t>: Allows the user to calculate premium payments.</w:t>
      </w:r>
    </w:p>
    <w:p w14:paraId="05D10524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Web Worker</w:t>
      </w:r>
      <w:r w:rsidRPr="00C87259">
        <w:rPr>
          <w:rFonts w:cstheme="minorHAnsi"/>
          <w:sz w:val="20"/>
          <w:szCs w:val="20"/>
        </w:rPr>
        <w:t>: Offloads complex calculations (e.g., premium discounts based on user data).</w:t>
      </w:r>
    </w:p>
    <w:p w14:paraId="3EBEE895" w14:textId="77777777" w:rsidR="00782084" w:rsidRPr="00C87259" w:rsidRDefault="00782084" w:rsidP="00782084">
      <w:pPr>
        <w:numPr>
          <w:ilvl w:val="1"/>
          <w:numId w:val="10"/>
        </w:numPr>
        <w:rPr>
          <w:rFonts w:cstheme="minorHAnsi"/>
          <w:sz w:val="20"/>
          <w:szCs w:val="20"/>
        </w:rPr>
      </w:pPr>
      <w:r w:rsidRPr="00C87259">
        <w:rPr>
          <w:rFonts w:cstheme="minorHAnsi"/>
          <w:b/>
          <w:bCs/>
          <w:sz w:val="20"/>
          <w:szCs w:val="20"/>
        </w:rPr>
        <w:t>Payment Form</w:t>
      </w:r>
      <w:r w:rsidRPr="00C87259">
        <w:rPr>
          <w:rFonts w:cstheme="minorHAnsi"/>
          <w:sz w:val="20"/>
          <w:szCs w:val="20"/>
        </w:rPr>
        <w:t>: Includes fields to input payment details (e.g., amount, method, etc.).</w:t>
      </w:r>
    </w:p>
    <w:p w14:paraId="6D9D0506" w14:textId="77777777" w:rsidR="003F6FF9" w:rsidRDefault="003F6FF9" w:rsidP="003F6FF9">
      <w:pPr>
        <w:rPr>
          <w:rFonts w:cstheme="minorHAnsi"/>
        </w:rPr>
      </w:pPr>
    </w:p>
    <w:p w14:paraId="33242BF1" w14:textId="77777777" w:rsidR="003F6FF9" w:rsidRDefault="003F6FF9" w:rsidP="003F6FF9">
      <w:pPr>
        <w:rPr>
          <w:rFonts w:cstheme="minorHAnsi"/>
        </w:rPr>
      </w:pPr>
    </w:p>
    <w:p w14:paraId="3CED5FF1" w14:textId="1DF634F4" w:rsidR="00782084" w:rsidRDefault="00782084" w:rsidP="003F6FF9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3F6FF9">
        <w:rPr>
          <w:rFonts w:cstheme="minorHAnsi"/>
          <w:b/>
          <w:bCs/>
        </w:rPr>
        <w:lastRenderedPageBreak/>
        <w:t>Cross-Cutting Concerns:</w:t>
      </w:r>
    </w:p>
    <w:p w14:paraId="1B5D0BDA" w14:textId="5B9C77BF" w:rsidR="004D1276" w:rsidRPr="003F6FF9" w:rsidRDefault="004D1276" w:rsidP="004D1276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 w14:paraId="798662C9" w14:textId="630FE7CC" w:rsidR="00782084" w:rsidRPr="00CE5642" w:rsidRDefault="00782084" w:rsidP="00CE5642">
      <w:pPr>
        <w:pStyle w:val="ListParagraph"/>
        <w:numPr>
          <w:ilvl w:val="0"/>
          <w:numId w:val="11"/>
        </w:numPr>
        <w:rPr>
          <w:rFonts w:cstheme="minorHAnsi"/>
        </w:rPr>
      </w:pPr>
      <w:r w:rsidRPr="00CE5642">
        <w:rPr>
          <w:rFonts w:cstheme="minorHAnsi"/>
          <w:b/>
          <w:bCs/>
        </w:rPr>
        <w:t>Web Worker:</w:t>
      </w:r>
    </w:p>
    <w:p w14:paraId="3388A8BD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Usage:</w:t>
      </w:r>
      <w:r w:rsidRPr="00782084">
        <w:rPr>
          <w:rFonts w:cstheme="minorHAnsi"/>
        </w:rPr>
        <w:t xml:space="preserve"> A worker in the </w:t>
      </w:r>
      <w:r w:rsidRPr="00782084">
        <w:rPr>
          <w:rFonts w:cstheme="minorHAnsi"/>
          <w:b/>
          <w:bCs/>
        </w:rPr>
        <w:t>Premium Payment MFE</w:t>
      </w:r>
      <w:r w:rsidRPr="00782084">
        <w:rPr>
          <w:rFonts w:cstheme="minorHAnsi"/>
        </w:rPr>
        <w:t xml:space="preserve"> is used to offload premium discount calculation.</w:t>
      </w:r>
    </w:p>
    <w:p w14:paraId="1CBE2DE8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Implementation:</w:t>
      </w:r>
    </w:p>
    <w:p w14:paraId="46F3EF8D" w14:textId="77777777" w:rsidR="00782084" w:rsidRPr="00782084" w:rsidRDefault="00782084" w:rsidP="00782084">
      <w:pPr>
        <w:numPr>
          <w:ilvl w:val="2"/>
          <w:numId w:val="11"/>
        </w:numPr>
        <w:rPr>
          <w:rFonts w:cstheme="minorHAnsi"/>
        </w:rPr>
      </w:pPr>
      <w:r w:rsidRPr="00782084">
        <w:rPr>
          <w:rFonts w:cstheme="minorHAnsi"/>
        </w:rPr>
        <w:t>discount-</w:t>
      </w:r>
      <w:proofErr w:type="spellStart"/>
      <w:proofErr w:type="gramStart"/>
      <w:r w:rsidRPr="00782084">
        <w:rPr>
          <w:rFonts w:cstheme="minorHAnsi"/>
        </w:rPr>
        <w:t>calculator.worker</w:t>
      </w:r>
      <w:proofErr w:type="gramEnd"/>
      <w:r w:rsidRPr="00782084">
        <w:rPr>
          <w:rFonts w:cstheme="minorHAnsi"/>
        </w:rPr>
        <w:t>.ts</w:t>
      </w:r>
      <w:proofErr w:type="spellEnd"/>
      <w:r w:rsidRPr="00782084">
        <w:rPr>
          <w:rFonts w:cstheme="minorHAnsi"/>
        </w:rPr>
        <w:t xml:space="preserve"> calculates the premium discount based on input data and returns the result to the main application.</w:t>
      </w:r>
    </w:p>
    <w:p w14:paraId="1739DF00" w14:textId="77777777" w:rsidR="00782084" w:rsidRPr="00782084" w:rsidRDefault="00782084" w:rsidP="00782084">
      <w:pPr>
        <w:numPr>
          <w:ilvl w:val="0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Webpack Bundling:</w:t>
      </w:r>
    </w:p>
    <w:p w14:paraId="222CB042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</w:rPr>
        <w:t>Each MFE is bundled separately using Webpack.</w:t>
      </w:r>
    </w:p>
    <w:p w14:paraId="2772A2BA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Module Federation</w:t>
      </w:r>
      <w:r w:rsidRPr="00782084">
        <w:rPr>
          <w:rFonts w:cstheme="minorHAnsi"/>
        </w:rPr>
        <w:t xml:space="preserve"> is used to dynamically load the MFEs into the container app without reloading or recompiling.</w:t>
      </w:r>
    </w:p>
    <w:p w14:paraId="73D98FBC" w14:textId="77777777" w:rsidR="00782084" w:rsidRPr="00782084" w:rsidRDefault="00782084" w:rsidP="00782084">
      <w:pPr>
        <w:numPr>
          <w:ilvl w:val="0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CSS Preprocessor:</w:t>
      </w:r>
    </w:p>
    <w:p w14:paraId="7C6C1B26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</w:rPr>
        <w:t>SCSS is used for all styles to ensure maintainability, structure, and reusability.</w:t>
      </w:r>
    </w:p>
    <w:p w14:paraId="5A5A8ABF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</w:rPr>
        <w:t>Shared styles like global themes, color schemes, and font styles are stored in shared/</w:t>
      </w:r>
      <w:proofErr w:type="spellStart"/>
      <w:r w:rsidRPr="00782084">
        <w:rPr>
          <w:rFonts w:cstheme="minorHAnsi"/>
        </w:rPr>
        <w:t>styles.scss</w:t>
      </w:r>
      <w:proofErr w:type="spellEnd"/>
      <w:r w:rsidRPr="00782084">
        <w:rPr>
          <w:rFonts w:cstheme="minorHAnsi"/>
        </w:rPr>
        <w:t>.</w:t>
      </w:r>
    </w:p>
    <w:p w14:paraId="5E89AAA9" w14:textId="77777777" w:rsidR="00782084" w:rsidRPr="00782084" w:rsidRDefault="00782084" w:rsidP="00782084">
      <w:pPr>
        <w:numPr>
          <w:ilvl w:val="0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Inter-MFE Communication:</w:t>
      </w:r>
    </w:p>
    <w:p w14:paraId="6264F719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</w:rPr>
        <w:t xml:space="preserve">Communication between MFEs is achieved via the </w:t>
      </w:r>
      <w:r w:rsidRPr="00782084">
        <w:rPr>
          <w:rFonts w:cstheme="minorHAnsi"/>
          <w:b/>
          <w:bCs/>
        </w:rPr>
        <w:t>container application</w:t>
      </w:r>
      <w:r w:rsidRPr="00782084">
        <w:rPr>
          <w:rFonts w:cstheme="minorHAnsi"/>
        </w:rPr>
        <w:t>, which facilitates data sharing.</w:t>
      </w:r>
    </w:p>
    <w:p w14:paraId="566874E3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</w:rPr>
        <w:t xml:space="preserve">For example, when a user’s insurance details are updated in the </w:t>
      </w:r>
      <w:r w:rsidRPr="00782084">
        <w:rPr>
          <w:rFonts w:cstheme="minorHAnsi"/>
          <w:b/>
          <w:bCs/>
        </w:rPr>
        <w:t>Insurance Details MFE</w:t>
      </w:r>
      <w:r w:rsidRPr="00782084">
        <w:rPr>
          <w:rFonts w:cstheme="minorHAnsi"/>
        </w:rPr>
        <w:t xml:space="preserve">, they are passed to the </w:t>
      </w:r>
      <w:r w:rsidRPr="00782084">
        <w:rPr>
          <w:rFonts w:cstheme="minorHAnsi"/>
          <w:b/>
          <w:bCs/>
        </w:rPr>
        <w:t>Premium Payment MFE</w:t>
      </w:r>
      <w:r w:rsidRPr="00782084">
        <w:rPr>
          <w:rFonts w:cstheme="minorHAnsi"/>
        </w:rPr>
        <w:t xml:space="preserve"> to adjust the premium calculation.</w:t>
      </w:r>
    </w:p>
    <w:p w14:paraId="00591D82" w14:textId="77777777" w:rsidR="00782084" w:rsidRPr="00782084" w:rsidRDefault="00782084" w:rsidP="00782084">
      <w:pPr>
        <w:numPr>
          <w:ilvl w:val="0"/>
          <w:numId w:val="11"/>
        </w:numPr>
        <w:rPr>
          <w:rFonts w:cstheme="minorHAnsi"/>
        </w:rPr>
      </w:pPr>
      <w:r w:rsidRPr="00782084">
        <w:rPr>
          <w:rFonts w:cstheme="minorHAnsi"/>
          <w:b/>
          <w:bCs/>
        </w:rPr>
        <w:t>OWASP Top 10 (CSRF Protection):</w:t>
      </w:r>
    </w:p>
    <w:p w14:paraId="75CDAD0F" w14:textId="77777777" w:rsidR="00782084" w:rsidRPr="00782084" w:rsidRDefault="00782084" w:rsidP="00782084">
      <w:pPr>
        <w:numPr>
          <w:ilvl w:val="1"/>
          <w:numId w:val="11"/>
        </w:numPr>
        <w:rPr>
          <w:rFonts w:cstheme="minorHAnsi"/>
        </w:rPr>
      </w:pPr>
      <w:r w:rsidRPr="00782084">
        <w:rPr>
          <w:rFonts w:cstheme="minorHAnsi"/>
        </w:rPr>
        <w:t>CSRF protection is implemented in form submissions. Even though the backend is not real, the frontend will still generate a CSRF token and attach it to form submissions to demonstrate the protection against CSRF attacks.</w:t>
      </w:r>
    </w:p>
    <w:p w14:paraId="089EB6E2" w14:textId="77777777" w:rsidR="00021321" w:rsidRDefault="00021321" w:rsidP="00782084"/>
    <w:sectPr w:rsidR="0002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9FC"/>
    <w:multiLevelType w:val="multilevel"/>
    <w:tmpl w:val="CCD4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742C2"/>
    <w:multiLevelType w:val="multilevel"/>
    <w:tmpl w:val="90A8EB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E74"/>
    <w:multiLevelType w:val="multilevel"/>
    <w:tmpl w:val="E4DC5C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0346F"/>
    <w:multiLevelType w:val="multilevel"/>
    <w:tmpl w:val="6E8E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B7B6D"/>
    <w:multiLevelType w:val="multilevel"/>
    <w:tmpl w:val="7E54D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BB0F67"/>
    <w:multiLevelType w:val="multilevel"/>
    <w:tmpl w:val="7E54DA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E1D23A5"/>
    <w:multiLevelType w:val="multilevel"/>
    <w:tmpl w:val="EAE283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4221C"/>
    <w:multiLevelType w:val="hybridMultilevel"/>
    <w:tmpl w:val="8E88621E"/>
    <w:lvl w:ilvl="0" w:tplc="197E6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4457BF"/>
    <w:multiLevelType w:val="hybridMultilevel"/>
    <w:tmpl w:val="63925C40"/>
    <w:lvl w:ilvl="0" w:tplc="6DFE3D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305776"/>
    <w:multiLevelType w:val="hybridMultilevel"/>
    <w:tmpl w:val="D2C6913A"/>
    <w:lvl w:ilvl="0" w:tplc="70807BF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5C4F65"/>
    <w:multiLevelType w:val="multilevel"/>
    <w:tmpl w:val="1C28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0475C"/>
    <w:multiLevelType w:val="hybridMultilevel"/>
    <w:tmpl w:val="0606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634854">
    <w:abstractNumId w:val="10"/>
  </w:num>
  <w:num w:numId="2" w16cid:durableId="2085107769">
    <w:abstractNumId w:val="0"/>
  </w:num>
  <w:num w:numId="3" w16cid:durableId="1407652853">
    <w:abstractNumId w:val="3"/>
  </w:num>
  <w:num w:numId="4" w16cid:durableId="92943097">
    <w:abstractNumId w:val="5"/>
  </w:num>
  <w:num w:numId="5" w16cid:durableId="1718161253">
    <w:abstractNumId w:val="9"/>
  </w:num>
  <w:num w:numId="6" w16cid:durableId="595019911">
    <w:abstractNumId w:val="8"/>
  </w:num>
  <w:num w:numId="7" w16cid:durableId="944389494">
    <w:abstractNumId w:val="7"/>
  </w:num>
  <w:num w:numId="8" w16cid:durableId="1242058714">
    <w:abstractNumId w:val="4"/>
  </w:num>
  <w:num w:numId="9" w16cid:durableId="1169784432">
    <w:abstractNumId w:val="2"/>
  </w:num>
  <w:num w:numId="10" w16cid:durableId="1202019073">
    <w:abstractNumId w:val="6"/>
  </w:num>
  <w:num w:numId="11" w16cid:durableId="1472406272">
    <w:abstractNumId w:val="1"/>
  </w:num>
  <w:num w:numId="12" w16cid:durableId="1737245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29"/>
    <w:rsid w:val="00021321"/>
    <w:rsid w:val="00034D7F"/>
    <w:rsid w:val="00096ABF"/>
    <w:rsid w:val="0018167D"/>
    <w:rsid w:val="00192D70"/>
    <w:rsid w:val="001D4425"/>
    <w:rsid w:val="0026789F"/>
    <w:rsid w:val="002F0573"/>
    <w:rsid w:val="00340EBA"/>
    <w:rsid w:val="003B36DB"/>
    <w:rsid w:val="003F6FF9"/>
    <w:rsid w:val="00410EDE"/>
    <w:rsid w:val="004D1276"/>
    <w:rsid w:val="00567A8C"/>
    <w:rsid w:val="005768B8"/>
    <w:rsid w:val="005E5B7D"/>
    <w:rsid w:val="006312FA"/>
    <w:rsid w:val="00654A85"/>
    <w:rsid w:val="00682ADA"/>
    <w:rsid w:val="006B345B"/>
    <w:rsid w:val="006E10EB"/>
    <w:rsid w:val="007230BC"/>
    <w:rsid w:val="00782084"/>
    <w:rsid w:val="00784D23"/>
    <w:rsid w:val="0079477D"/>
    <w:rsid w:val="007C7D71"/>
    <w:rsid w:val="00887C49"/>
    <w:rsid w:val="008A1416"/>
    <w:rsid w:val="008B19F8"/>
    <w:rsid w:val="008C2290"/>
    <w:rsid w:val="009471DA"/>
    <w:rsid w:val="009919B1"/>
    <w:rsid w:val="00A903DA"/>
    <w:rsid w:val="00B50CB1"/>
    <w:rsid w:val="00B72ECC"/>
    <w:rsid w:val="00BE2FBE"/>
    <w:rsid w:val="00BE4630"/>
    <w:rsid w:val="00C12596"/>
    <w:rsid w:val="00C53705"/>
    <w:rsid w:val="00C87259"/>
    <w:rsid w:val="00CA3C94"/>
    <w:rsid w:val="00CA6968"/>
    <w:rsid w:val="00CC2918"/>
    <w:rsid w:val="00CE5642"/>
    <w:rsid w:val="00DA2229"/>
    <w:rsid w:val="00DA73A8"/>
    <w:rsid w:val="00DC074D"/>
    <w:rsid w:val="00DC5F38"/>
    <w:rsid w:val="00E30FCF"/>
    <w:rsid w:val="00E320E3"/>
    <w:rsid w:val="00E60445"/>
    <w:rsid w:val="00EA366B"/>
    <w:rsid w:val="00F2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188"/>
  <w15:chartTrackingRefBased/>
  <w15:docId w15:val="{B1953ABA-1576-4C41-BB61-19744B31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22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72E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2ECC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72ECC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2ECC"/>
    <w:pPr>
      <w:spacing w:after="100" w:line="276" w:lineRule="auto"/>
    </w:pPr>
    <w:rPr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72ECC"/>
    <w:pPr>
      <w:spacing w:after="100" w:line="276" w:lineRule="auto"/>
      <w:ind w:left="220"/>
    </w:pPr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72EC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7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542</Words>
  <Characters>3090</Characters>
  <Application>Microsoft Office Word</Application>
  <DocSecurity>0</DocSecurity>
  <Lines>25</Lines>
  <Paragraphs>7</Paragraphs>
  <ScaleCrop>false</ScaleCrop>
  <Company>NAGARRO SOFTWARE PVT. LTD.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Portal</dc:title>
  <dc:subject>High Level Design Document</dc:subject>
  <dc:creator>Rishabh Tyagi</dc:creator>
  <cp:keywords/>
  <dc:description/>
  <cp:lastModifiedBy>Rishabh Tyagi</cp:lastModifiedBy>
  <cp:revision>51</cp:revision>
  <dcterms:created xsi:type="dcterms:W3CDTF">2025-01-13T14:48:00Z</dcterms:created>
  <dcterms:modified xsi:type="dcterms:W3CDTF">2025-01-13T16:11:00Z</dcterms:modified>
</cp:coreProperties>
</file>