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2.8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2.8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1.7.0: BulkRegCommon library, 5 agents,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1.4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Framework, runbook, Windows-client model, reviewed batch workflow</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 for the Domino CA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user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Agent Run Order (read this first)</w:t>
      </w:r>
    </w:p>
    <w:p>
      <w:r>
        <w:t xml:space="preserve">BulkReg has </w:t>
      </w:r>
      <w:r>
        <w:rPr>
          <w:b/>
          <w:bCs/>
        </w:rPr>
        <w:t xml:space="preserve">five agents</w:t>
      </w:r>
      <w:r>
        <w:t xml:space="preserve">. Only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or mail file).</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500)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Tool database bulkreg.nsf (+ optional log database)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B13–B15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library and 5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How users are split across home servers (department, email domain, location…)</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@emea.demo.com → DominoADMail2/Demo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O=Demo or OU=Sales/O=Demo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per home server and number of mail folders to create (1 per 1000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5000 users → 5 folders (mail1–mail5)</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w:t>
      </w:r>
    </w:p>
    <w:p>
      <w:r>
        <w:t xml:space="preserve">Create the numbered mail folders in advance on every home server,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using its own number of folders.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Your admin ID can create databases there, and the mail template exists on each of them.</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9"/>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9"/>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9"/>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9"/>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9"/>
        </w:numPr>
      </w:pPr>
      <w:r>
        <w:t xml:space="preserve">Select the server that hosts the CA, then select the certifier from worksheet row 6.</w:t>
      </w:r>
    </w:p>
    <w:p>
      <w:pPr>
        <w:pStyle w:val="ListParagraph"/>
        <w:numPr>
          <w:ilvl w:val="0"/>
          <w:numId w:val="9"/>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9"/>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0"/>
        </w:numPr>
      </w:pPr>
      <w:r>
        <w:t xml:space="preserve">Obtain the certifier ID file and its password from the certifier owner, following your organisation's handover process.</w:t>
      </w:r>
    </w:p>
    <w:p>
      <w:pPr>
        <w:pStyle w:val="ListParagraph"/>
        <w:numPr>
          <w:ilvl w:val="0"/>
          <w:numId w:val="10"/>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0"/>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1"/>
        </w:numPr>
      </w:pPr>
      <w:r>
        <w:t xml:space="preserve">In Domino Administrator, click the </w:t>
      </w:r>
      <w:r>
        <w:rPr>
          <w:b/>
          <w:bCs/>
        </w:rPr>
        <w:t xml:space="preserve">Configuration</w:t>
      </w:r>
      <w:r>
        <w:t xml:space="preserve"> tab.</w:t>
      </w:r>
    </w:p>
    <w:p>
      <w:pPr>
        <w:pStyle w:val="ListParagraph"/>
        <w:numPr>
          <w:ilvl w:val="0"/>
          <w:numId w:val="11"/>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1"/>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1"/>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1"/>
        </w:numPr>
      </w:pPr>
      <w:r>
        <w:t xml:space="preserve">Select the </w:t>
      </w:r>
      <w:r>
        <w:rPr>
          <w:b/>
          <w:bCs/>
        </w:rPr>
        <w:t xml:space="preserve">vault primary server</w:t>
      </w:r>
      <w:r>
        <w:t xml:space="preserve"> from worksheet row 7.</w:t>
      </w:r>
    </w:p>
    <w:p>
      <w:pPr>
        <w:pStyle w:val="ListParagraph"/>
        <w:numPr>
          <w:ilvl w:val="0"/>
          <w:numId w:val="11"/>
        </w:numPr>
      </w:pPr>
      <w:r>
        <w:t xml:space="preserve">Add at least one </w:t>
      </w:r>
      <w:r>
        <w:rPr>
          <w:b/>
          <w:bCs/>
        </w:rPr>
        <w:t xml:space="preserve">vault administrator</w:t>
      </w:r>
      <w:r>
        <w:t xml:space="preserve">.</w:t>
      </w:r>
    </w:p>
    <w:p>
      <w:pPr>
        <w:pStyle w:val="ListParagraph"/>
        <w:numPr>
          <w:ilvl w:val="0"/>
          <w:numId w:val="11"/>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1"/>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2"/>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2"/>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2"/>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2"/>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2"/>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2"/>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2"/>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2"/>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3"/>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3"/>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3"/>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3"/>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3"/>
        </w:numPr>
      </w:pPr>
      <w:r>
        <w:t xml:space="preserve">Enter a </w:t>
      </w:r>
      <w:r>
        <w:rPr>
          <w:b/>
          <w:bCs/>
        </w:rPr>
        <w:t xml:space="preserve">Description</w:t>
      </w:r>
      <w:r>
        <w:t xml:space="preserve">, for example: BulkReg – DirSync users, ID vault DirSyncVault.</w:t>
      </w:r>
    </w:p>
    <w:p>
      <w:pPr>
        <w:pStyle w:val="ListParagraph"/>
        <w:numPr>
          <w:ilvl w:val="0"/>
          <w:numId w:val="13"/>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3"/>
        </w:numPr>
      </w:pPr>
      <w:r>
        <w:t xml:space="preserve">Leave the other settings types empty unless your organisation requires them.</w:t>
      </w:r>
    </w:p>
    <w:p>
      <w:pPr>
        <w:pStyle w:val="ListParagraph"/>
        <w:numPr>
          <w:ilvl w:val="0"/>
          <w:numId w:val="13"/>
        </w:numPr>
      </w:pPr>
      <w:r>
        <w:t xml:space="preserve">Click </w:t>
      </w:r>
      <w:r>
        <w:rPr>
          <w:b/>
          <w:bCs/>
        </w:rPr>
        <w:t xml:space="preserve">Save &amp; Close</w:t>
      </w:r>
      <w:r>
        <w:t xml:space="preserve">.</w:t>
      </w:r>
    </w:p>
    <w:p>
      <w:pPr>
        <w:pStyle w:val="ListParagraph"/>
        <w:numPr>
          <w:ilvl w:val="0"/>
          <w:numId w:val="13"/>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3"/>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4"/>
        </w:numPr>
      </w:pPr>
      <w:r>
        <w:t xml:space="preserve">Click </w:t>
      </w:r>
      <w:r>
        <w:rPr>
          <w:b/>
          <w:bCs/>
        </w:rPr>
        <w:t xml:space="preserve">Add Policy</w:t>
      </w:r>
      <w:r>
        <w:t xml:space="preserve">.</w:t>
      </w:r>
    </w:p>
    <w:p>
      <w:pPr>
        <w:pStyle w:val="ListParagraph"/>
        <w:numPr>
          <w:ilvl w:val="0"/>
          <w:numId w:val="14"/>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4"/>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4"/>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4"/>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CSVs, debug logs</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5"/>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5"/>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6"/>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7"/>
        </w:numPr>
      </w:pPr>
      <w:r>
        <w:t xml:space="preserve">Open PowerShell (normal, not elevated).</w:t>
      </w:r>
    </w:p>
    <w:p>
      <w:pPr>
        <w:pStyle w:val="ListParagraph"/>
        <w:numPr>
          <w:ilvl w:val="0"/>
          <w:numId w:val="17"/>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8"/>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8"/>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6 .lss files,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19"/>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19"/>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19"/>
        </w:numPr>
      </w:pPr>
      <w:r>
        <w:t xml:space="preserve">Do not change any other line yet.</w:t>
      </w:r>
    </w:p>
    <w:p>
      <w:pPr>
        <w:pStyle w:val="ListParagraph"/>
        <w:numPr>
          <w:ilvl w:val="0"/>
          <w:numId w:val="19"/>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O=Demo</w:t>
            </w:r>
            <w:r>
              <w:rPr>
                <w:sz w:val="19"/>
                <w:szCs w:val="19"/>
              </w:rPr>
              <w:t xml:space="preserve"> or </w:t>
            </w:r>
            <w:r>
              <w:rPr>
                <w:rFonts w:ascii="Consolas" w:cs="Consolas" w:eastAsia="Consolas" w:hAnsi="Consolas"/>
                <w:color w:val="0F5FDC"/>
                <w:sz w:val="18"/>
                <w:szCs w:val="18"/>
              </w:rPr>
              <w:t xml:space="preserve">OU=Sales/O=Demo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for users that match no specific rule: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500</w:t>
            </w:r>
            <w:r>
              <w:rPr>
                <w:sz w:val="19"/>
                <w:szCs w:val="19"/>
              </w:rPr>
              <w:t xml:space="preserve"> or your value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Manager of each new mail file; quota in MB (0 = none)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empty unless you create the log database in B15</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(your servers)</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r>
        <w:t xml:space="preserve">Each line is a </w:t>
      </w:r>
      <w:r>
        <w:rPr>
          <w:b/>
          <w:bCs/>
        </w:rPr>
        <w:t xml:space="preserve">rule</w:t>
      </w:r>
      <w:r>
        <w:t xml:space="preserve">: </w:t>
      </w:r>
      <w:r>
        <w:rPr>
          <w:i/>
          <w:iCs/>
        </w:rPr>
        <w:t xml:space="preserve">if this Person document field matches this pattern, use this home server, OU, policy, groups and vault</w:t>
      </w:r>
      <w:r>
        <w:t xml:space="preserve">. Rules are checked top-down; the </w:t>
      </w:r>
      <w:r>
        <w:rPr>
          <w:b/>
          <w:bCs/>
        </w:rPr>
        <w:t xml:space="preserve">first match wins</w:t>
      </w:r>
      <w:r>
        <w:t xml:space="preserve">. The last rule </w:t>
      </w:r>
      <w:r>
        <w:rPr>
          <w:rFonts w:ascii="Consolas" w:cs="Consolas" w:eastAsia="Consolas" w:hAnsi="Consolas"/>
          <w:color w:val="0F5FDC"/>
          <w:sz w:val="20"/>
          <w:szCs w:val="20"/>
        </w:rPr>
        <w:t xml:space="preserve">*;*</w:t>
      </w:r>
      <w:r>
        <w:t xml:space="preserve"> catches everyone else.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2"/>
        <w:gridCol w:w="5045"/>
        <w:gridCol w:w="2431"/>
      </w:tblGrid>
      <w:tr>
        <w:trPr>
          <w:tblHeader/>
        </w:trPr>
        <w:tc>
          <w:tcPr>
            <w:tcW w:type="dxa" w:w="216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504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Person document field to test (any field: Department, InternetAddress, Location, CompanyName…). </w:t>
            </w:r>
            <w:r>
              <w:rPr>
                <w:rFonts w:ascii="Consolas" w:cs="Consolas" w:eastAsia="Consolas" w:hAnsi="Consolas"/>
                <w:color w:val="0F5FDC"/>
                <w:sz w:val="18"/>
                <w:szCs w:val="18"/>
              </w:rPr>
              <w:t xml:space="preserve">*</w:t>
            </w:r>
            <w:r>
              <w:rPr>
                <w:sz w:val="19"/>
                <w:szCs w:val="19"/>
              </w:rPr>
              <w:t xml:space="preserve"> = any.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InternetAddress</w:t>
            </w:r>
          </w:p>
        </w:tc>
      </w:tr>
      <w:tr>
        <w:trPr>
          <w:cantSplit/>
        </w:trPr>
        <w:tc>
          <w:tcPr>
            <w:tcW w:type="dxa" w:w="216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504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Pattern, not case-sensitive. </w:t>
            </w:r>
            <w:r>
              <w:rPr>
                <w:rFonts w:ascii="Consolas" w:cs="Consolas" w:eastAsia="Consolas" w:hAnsi="Consolas"/>
                <w:color w:val="0F5FDC"/>
                <w:sz w:val="18"/>
                <w:szCs w:val="18"/>
              </w:rPr>
              <w:t xml:space="preserve">*</w:t>
            </w:r>
            <w:r>
              <w:rPr>
                <w:sz w:val="19"/>
                <w:szCs w:val="19"/>
              </w:rPr>
              <w:t xml:space="preserve"> = any text, </w:t>
            </w:r>
            <w:r>
              <w:rPr>
                <w:rFonts w:ascii="Consolas" w:cs="Consolas" w:eastAsia="Consolas" w:hAnsi="Consolas"/>
                <w:color w:val="0F5FDC"/>
                <w:sz w:val="18"/>
                <w:szCs w:val="18"/>
              </w:rPr>
              <w:t xml:space="preserve">?</w:t>
            </w:r>
            <w:r>
              <w:rPr>
                <w:sz w:val="19"/>
                <w:szCs w:val="19"/>
              </w:rPr>
              <w:t xml:space="preserve"> = one character.</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for matching users, canonical or abbreviated (empty = DefaultHomeServer)</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CN=DominoADMail2/O=Demo</w:t>
            </w:r>
          </w:p>
        </w:tc>
      </w:tr>
      <w:tr>
        <w:trPr>
          <w:cantSplit/>
        </w:trPr>
        <w:tc>
          <w:tcPr>
            <w:tcW w:type="dxa" w:w="216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504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 added to the Notes name (empty = DefaultOrgUnit, </w:t>
            </w:r>
            <w:r>
              <w:rPr>
                <w:rFonts w:ascii="Consolas" w:cs="Consolas" w:eastAsia="Consolas" w:hAnsi="Consolas"/>
                <w:color w:val="0F5FDC"/>
                <w:sz w:val="18"/>
                <w:szCs w:val="18"/>
              </w:rPr>
              <w:t xml:space="preserve">-</w:t>
            </w:r>
            <w:r>
              <w:rPr>
                <w:sz w:val="19"/>
                <w:szCs w:val="19"/>
              </w:rPr>
              <w:t xml:space="preserve"> = none)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w:t>
            </w:r>
            <w:r>
              <w:rPr>
                <w:sz w:val="19"/>
                <w:szCs w:val="19"/>
              </w:rPr>
              <w:t xml:space="preserve"> → John Smith/EMEA/Demo</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(empty = DefaultPolicy, </w:t>
            </w:r>
            <w:r>
              <w:rPr>
                <w:rFonts w:ascii="Consolas" w:cs="Consolas" w:eastAsia="Consolas" w:hAnsi="Consolas"/>
                <w:color w:val="0F5FDC"/>
                <w:sz w:val="18"/>
                <w:szCs w:val="18"/>
              </w:rPr>
              <w:t xml:space="preserve">-</w:t>
            </w:r>
            <w:r>
              <w:rPr>
                <w:sz w:val="19"/>
                <w:szCs w:val="19"/>
              </w:rPr>
              <w:t xml:space="preserve"> = none: rely on the organizational policy)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*/DirSync-Vault-EMEA</w:t>
            </w:r>
            <w:r>
              <w:rPr>
                <w:sz w:val="19"/>
                <w:szCs w:val="19"/>
              </w:rPr>
              <w:t xml:space="preserve"> or </w:t>
            </w:r>
            <w:r>
              <w:rPr>
                <w:rFonts w:ascii="Consolas" w:cs="Consolas" w:eastAsia="Consolas" w:hAnsi="Consolas"/>
                <w:color w:val="0F5FDC"/>
                <w:sz w:val="18"/>
                <w:szCs w:val="18"/>
              </w:rPr>
              <w:t xml:space="preserve">-</w:t>
            </w:r>
          </w:p>
        </w:tc>
      </w:tr>
      <w:tr>
        <w:trPr>
          <w:cantSplit/>
        </w:trPr>
        <w:tc>
          <w:tcPr>
            <w:tcW w:type="dxa" w:w="216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504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Comma-separated groups (empty = DefaultGroups, </w:t>
            </w:r>
            <w:r>
              <w:rPr>
                <w:rFonts w:ascii="Consolas" w:cs="Consolas" w:eastAsia="Consolas" w:hAnsi="Consolas"/>
                <w:color w:val="0F5FDC"/>
                <w:sz w:val="18"/>
                <w:szCs w:val="18"/>
              </w:rPr>
              <w:t xml:space="preserve">-</w:t>
            </w:r>
            <w:r>
              <w:rPr>
                <w:sz w:val="19"/>
                <w:szCs w:val="19"/>
              </w:rPr>
              <w:t xml:space="preserve"> = none)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BR-EMEA</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for the vault check (empty = VaultServer)</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DominoVaultEMEA/Demo</w:t>
            </w:r>
          </w:p>
        </w:tc>
      </w:tr>
    </w:tbl>
    <w:p>
      <w:pPr>
        <w:spacing w:after="80" w:before="0"/>
      </w:pPr>
    </w:p>
    <w:p>
      <w:pPr>
        <w:pStyle w:val="ListParagraph"/>
        <w:numPr>
          <w:ilvl w:val="0"/>
          <w:numId w:val="20"/>
        </w:numPr>
      </w:pPr>
      <w:r>
        <w:t xml:space="preserve">Open </w:t>
      </w:r>
      <w:r>
        <w:rPr>
          <w:rFonts w:ascii="Consolas" w:cs="Consolas" w:eastAsia="Consolas" w:hAnsi="Consolas"/>
          <w:color w:val="0F5FDC"/>
          <w:sz w:val="20"/>
          <w:szCs w:val="20"/>
        </w:rPr>
        <w:t xml:space="preserve">C:\BulkReg\config\server_mapping.csv</w:t>
      </w:r>
      <w:r>
        <w:t xml:space="preserve"> in </w:t>
      </w:r>
      <w:r>
        <w:rPr>
          <w:b/>
          <w:bCs/>
        </w:rPr>
        <w:t xml:space="preserve">Notepad</w:t>
      </w:r>
      <w:r>
        <w:t xml:space="preserve"> (do not use Excel for this file).</w:t>
      </w:r>
    </w:p>
    <w:p>
      <w:pPr>
        <w:pStyle w:val="ListParagraph"/>
        <w:numPr>
          <w:ilvl w:val="0"/>
          <w:numId w:val="20"/>
        </w:numPr>
      </w:pPr>
      <w:r>
        <w:t xml:space="preserve">Keep line 1 (the header) unchanged. Lines starting with </w:t>
      </w:r>
      <w:r>
        <w:rPr>
          <w:rFonts w:ascii="Consolas" w:cs="Consolas" w:eastAsia="Consolas" w:hAnsi="Consolas"/>
          <w:color w:val="0F5FDC"/>
          <w:sz w:val="20"/>
          <w:szCs w:val="20"/>
        </w:rPr>
        <w:t xml:space="preserve">#</w:t>
      </w:r>
      <w:r>
        <w:t xml:space="preserve"> are comments.</w:t>
      </w:r>
    </w:p>
    <w:p>
      <w:pPr>
        <w:pStyle w:val="ListParagraph"/>
        <w:numPr>
          <w:ilvl w:val="0"/>
          <w:numId w:val="20"/>
        </w:numPr>
      </w:pPr>
      <w:r>
        <w:t xml:space="preserve">Delete the example rules and write one rule per user group from worksheet row 4, most specific first.</w:t>
      </w:r>
    </w:p>
    <w:p>
      <w:pPr>
        <w:pStyle w:val="ListParagraph"/>
        <w:numPr>
          <w:ilvl w:val="0"/>
          <w:numId w:val="20"/>
        </w:numPr>
      </w:pPr>
      <w:r>
        <w:t xml:space="preserve">Make the last line the catch-all: </w:t>
      </w:r>
      <w:r>
        <w:rPr>
          <w:rFonts w:ascii="Consolas" w:cs="Consolas" w:eastAsia="Consolas" w:hAnsi="Consolas"/>
          <w:color w:val="0F5FDC"/>
          <w:sz w:val="20"/>
          <w:szCs w:val="20"/>
        </w:rPr>
        <w:t xml:space="preserve">*;*;&lt;DefaultHomeServer&gt;;;;;</w:t>
      </w:r>
      <w:r>
        <w:t xml:space="preserve">.</w:t>
      </w:r>
    </w:p>
    <w:p>
      <w:pPr>
        <w:pStyle w:val="ListParagraph"/>
        <w:numPr>
          <w:ilvl w:val="0"/>
          <w:numId w:val="20"/>
        </w:numPr>
      </w:pPr>
      <w:r>
        <w:t xml:space="preserve">Separate columns with a </w:t>
      </w:r>
      <w:r>
        <w:rPr>
          <w:b/>
          <w:bCs/>
        </w:rPr>
        <w:t xml:space="preserve">semicolon</w:t>
      </w:r>
      <w:r>
        <w:t xml:space="preserve"> </w:t>
      </w:r>
      <w:r>
        <w:rPr>
          <w:rFonts w:ascii="Consolas" w:cs="Consolas" w:eastAsia="Consolas" w:hAnsi="Consolas"/>
          <w:color w:val="0F5FDC"/>
          <w:sz w:val="20"/>
          <w:szCs w:val="20"/>
        </w:rPr>
        <w:t xml:space="preserve">;</w:t>
      </w:r>
      <w:r>
        <w:t xml:space="preserve">. Leave a column empty but keep its semicolon.</w:t>
      </w:r>
    </w:p>
    <w:p>
      <w:pPr>
        <w:pStyle w:val="ListParagraph"/>
        <w:numPr>
          <w:ilvl w:val="0"/>
          <w:numId w:val="20"/>
        </w:numPr>
      </w:pPr>
      <w:r>
        <w:t xml:space="preserve">Save with </w:t>
      </w:r>
      <w:r>
        <w:rPr>
          <w:b/>
          <w:bCs/>
        </w:rPr>
        <w:t xml:space="preserve">File &gt; Save</w:t>
      </w:r>
      <w:r>
        <w:t xml:space="preserve"> (UTF-8).</w:t>
      </w:r>
    </w:p>
    <w:p>
      <w:r>
        <w:t xml:space="preserve">Worked example for three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MatchField;MatchPattern;HomeServer;OrgUnit;Policy;Groups;VaultServer</w:t>
            </w:r>
          </w:p>
          <w:p>
            <w:pPr>
              <w:spacing w:after="0" w:before="0" w:line="240"/>
            </w:pPr>
            <w:r>
              <w:rPr>
                <w:rFonts w:ascii="Consolas" w:cs="Consolas" w:eastAsia="Consolas" w:hAnsi="Consolas"/>
                <w:color w:val="14142B"/>
                <w:sz w:val="16"/>
                <w:szCs w:val="16"/>
              </w:rPr>
              <w:t xml:space="preserve">InternetAddress;*@emea.demo.com;CN=DominoADMail2/O=Demo;EMEA;*/DirSync-Vault-EMEA;BR-EMEA;DominoVaultEMEA/Demo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Rule</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 for a matching user</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(EMEA)</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DominoADMail2/Demo, name John Smith/EMEA/Demo, explicit policy */DirSync-Vault-EMEA, group BR-EMEA, vault checked on DominoVaultEMEA/Demo</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(APAC)</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 DominoADMail3/Demo, name …/APAC/Demo, explicit policy */DirSync-Vault-APAC</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(Sales)</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DominoADMail/Demo, name John Smith/Sales/Demo, </w:t>
            </w:r>
            <w:r>
              <w:rPr>
                <w:b/>
                <w:bCs/>
                <w:sz w:val="19"/>
                <w:szCs w:val="19"/>
              </w:rPr>
              <w:t xml:space="preserve">no explicit policy</w:t>
            </w:r>
            <w:r>
              <w:rPr>
                <w:sz w:val="19"/>
                <w:szCs w:val="19"/>
              </w:rPr>
              <w:t xml:space="preserve">: the organizational policy */Sales/Demo assigns the vault</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(everyone else)</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Defaults from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names an existing server and policy from the worksheet, and the last rule is the catch-all.</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pPr>
        <w:pStyle w:val="ListParagraph"/>
        <w:numPr>
          <w:ilvl w:val="0"/>
          <w:numId w:val="21"/>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1"/>
        </w:numPr>
      </w:pPr>
      <w:r>
        <w:t xml:space="preserve">In </w:t>
      </w:r>
      <w:r>
        <w:rPr>
          <w:b/>
          <w:bCs/>
        </w:rPr>
        <w:t xml:space="preserve">Server</w:t>
      </w:r>
      <w:r>
        <w:t xml:space="preserve">, keep </w:t>
      </w:r>
      <w:r>
        <w:rPr>
          <w:b/>
          <w:bCs/>
        </w:rPr>
        <w:t xml:space="preserve">Local</w:t>
      </w:r>
      <w:r>
        <w:t xml:space="preserve">.</w:t>
      </w:r>
    </w:p>
    <w:p>
      <w:pPr>
        <w:pStyle w:val="ListParagraph"/>
        <w:numPr>
          <w:ilvl w:val="0"/>
          <w:numId w:val="21"/>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1"/>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1"/>
        </w:numPr>
      </w:pPr>
      <w:r>
        <w:t xml:space="preserve">In the template list, select </w:t>
      </w:r>
      <w:r>
        <w:rPr>
          <w:b/>
          <w:bCs/>
        </w:rPr>
        <w:t xml:space="preserve">-Blank-</w:t>
      </w:r>
      <w:r>
        <w:t xml:space="preserve">.</w:t>
      </w:r>
    </w:p>
    <w:p>
      <w:pPr>
        <w:pStyle w:val="ListParagraph"/>
        <w:numPr>
          <w:ilvl w:val="0"/>
          <w:numId w:val="21"/>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p>
      <w:pPr>
        <w:pStyle w:val="Heading2"/>
      </w:pPr>
      <w:r>
        <w:t xml:space="preserve">B14 Restrict access to bulkreg.nsf</w:t>
      </w:r>
    </w:p>
    <w:p>
      <w:pPr>
        <w:pStyle w:val="ListParagraph"/>
        <w:numPr>
          <w:ilvl w:val="0"/>
          <w:numId w:val="22"/>
        </w:numPr>
      </w:pPr>
      <w:r>
        <w:t xml:space="preserve">Select the bulkreg.nsf icon (or open the database) and choose </w:t>
      </w:r>
      <w:r>
        <w:rPr>
          <w:b/>
          <w:bCs/>
        </w:rPr>
        <w:t xml:space="preserve">File &gt; Application &gt; Access Control</w:t>
      </w:r>
      <w:r>
        <w:t xml:space="preserve">.</w:t>
      </w:r>
    </w:p>
    <w:p>
      <w:pPr>
        <w:pStyle w:val="ListParagraph"/>
        <w:numPr>
          <w:ilvl w:val="0"/>
          <w:numId w:val="22"/>
        </w:numPr>
      </w:pPr>
      <w:r>
        <w:t xml:space="preserve">Set </w:t>
      </w:r>
      <w:r>
        <w:rPr>
          <w:b/>
          <w:bCs/>
        </w:rPr>
        <w:t xml:space="preserve">-Default-</w:t>
      </w:r>
      <w:r>
        <w:t xml:space="preserve"> to </w:t>
      </w:r>
      <w:r>
        <w:rPr>
          <w:b/>
          <w:bCs/>
        </w:rPr>
        <w:t xml:space="preserve">No Access</w:t>
      </w:r>
      <w:r>
        <w:t xml:space="preserve">. Set </w:t>
      </w:r>
      <w:r>
        <w:rPr>
          <w:b/>
          <w:bCs/>
        </w:rPr>
        <w:t xml:space="preserve">Anonymous</w:t>
      </w:r>
      <w:r>
        <w:t xml:space="preserve"> to </w:t>
      </w:r>
      <w:r>
        <w:rPr>
          <w:b/>
          <w:bCs/>
        </w:rPr>
        <w:t xml:space="preserve">No Access</w:t>
      </w:r>
      <w:r>
        <w:t xml:space="preserve"> (add it if missing).</w:t>
      </w:r>
    </w:p>
    <w:p>
      <w:pPr>
        <w:pStyle w:val="ListParagraph"/>
        <w:numPr>
          <w:ilvl w:val="0"/>
          <w:numId w:val="22"/>
        </w:numPr>
      </w:pPr>
      <w:r>
        <w:t xml:space="preserve">Make sure your admin ID (or admin group) has </w:t>
      </w:r>
      <w:r>
        <w:rPr>
          <w:b/>
          <w:bCs/>
        </w:rPr>
        <w:t xml:space="preserve">Manager</w:t>
      </w:r>
      <w:r>
        <w:t xml:space="preserve"> access.</w:t>
      </w:r>
    </w:p>
    <w:p>
      <w:pPr>
        <w:pStyle w:val="ListParagraph"/>
        <w:numPr>
          <w:ilvl w:val="0"/>
          <w:numId w:val="22"/>
        </w:numPr>
      </w:pPr>
      <w:r>
        <w:t xml:space="preserve">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Only administrators have access to bulkreg.nsf.</w:t>
            </w:r>
          </w:p>
        </w:tc>
      </w:tr>
    </w:tbl>
    <w:p>
      <w:pPr>
        <w:spacing w:after="80" w:before="0"/>
      </w:pPr>
    </w:p>
    <w:p>
      <w:pPr>
        <w:pStyle w:val="Heading2"/>
      </w:pPr>
      <w:r>
        <w:t xml:space="preserve">B15 Optional: create a central log database</w:t>
      </w:r>
    </w:p>
    <w:p>
      <w:r>
        <w:t xml:space="preserve">Skip this unless you want BulkReg events in a Notes database as well as in the audit files.</w:t>
      </w:r>
    </w:p>
    <w:p>
      <w:pPr>
        <w:pStyle w:val="ListParagraph"/>
        <w:numPr>
          <w:ilvl w:val="0"/>
          <w:numId w:val="23"/>
        </w:numPr>
      </w:pPr>
      <w:r>
        <w:t xml:space="preserve">Choose </w:t>
      </w:r>
      <w:r>
        <w:rPr>
          <w:b/>
          <w:bCs/>
        </w:rPr>
        <w:t xml:space="preserve">File &gt; Application &gt; New</w:t>
      </w:r>
      <w:r>
        <w:t xml:space="preserve">. In </w:t>
      </w:r>
      <w:r>
        <w:rPr>
          <w:b/>
          <w:bCs/>
        </w:rPr>
        <w:t xml:space="preserve">Server</w:t>
      </w:r>
      <w:r>
        <w:t xml:space="preserve">, select the server that will hold the log (for example the registration server).</w:t>
      </w:r>
    </w:p>
    <w:p>
      <w:pPr>
        <w:pStyle w:val="ListParagraph"/>
        <w:numPr>
          <w:ilvl w:val="0"/>
          <w:numId w:val="23"/>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3"/>
        </w:numPr>
      </w:pPr>
      <w:r>
        <w:t xml:space="preserve">Tick </w:t>
      </w:r>
      <w:r>
        <w:rPr>
          <w:b/>
          <w:bCs/>
        </w:rPr>
        <w:t xml:space="preserve">Show advanced templates</w:t>
      </w:r>
      <w:r>
        <w:t xml:space="preserve"> and select the </w:t>
      </w:r>
      <w:r>
        <w:rPr>
          <w:b/>
          <w:bCs/>
        </w:rPr>
        <w:t xml:space="preserve">Agent Log</w:t>
      </w:r>
      <w:r>
        <w:t xml:space="preserve"> template (file alog4.ntf; some releases list alog.ntf). Click </w:t>
      </w:r>
      <w:r>
        <w:rPr>
          <w:b/>
          <w:bCs/>
        </w:rPr>
        <w:t xml:space="preserve">OK</w:t>
      </w:r>
      <w:r>
        <w:t xml:space="preserve">.</w:t>
      </w:r>
    </w:p>
    <w:p>
      <w:pPr>
        <w:pStyle w:val="ListParagraph"/>
        <w:numPr>
          <w:ilvl w:val="0"/>
          <w:numId w:val="23"/>
        </w:numPr>
      </w:pPr>
      <w:r>
        <w:t xml:space="preserve">In bulkreg.ini set </w:t>
      </w:r>
      <w:r>
        <w:rPr>
          <w:rFonts w:ascii="Consolas" w:cs="Consolas" w:eastAsia="Consolas" w:hAnsi="Consolas"/>
          <w:color w:val="0F5FDC"/>
          <w:sz w:val="20"/>
          <w:szCs w:val="20"/>
        </w:rPr>
        <w:t xml:space="preserve">LogServer=&lt;that server&gt;</w:t>
      </w:r>
      <w:r>
        <w:t xml:space="preserve"> and </w:t>
      </w:r>
      <w:r>
        <w:rPr>
          <w:rFonts w:ascii="Consolas" w:cs="Consolas" w:eastAsia="Consolas" w:hAnsi="Consolas"/>
          <w:color w:val="0F5FDC"/>
          <w:sz w:val="20"/>
          <w:szCs w:val="20"/>
        </w:rPr>
        <w:t xml:space="preserve">LogDb=bulkreg_log.nsf</w:t>
      </w:r>
      <w:r>
        <w:t xml:space="preserve">.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and bulkreg.ini points to it, or LogDb is empty.</w:t>
            </w:r>
          </w:p>
        </w:tc>
      </w:tr>
    </w:tbl>
    <w:p>
      <w:pPr>
        <w:spacing w:after="80" w:before="0"/>
      </w:pPr>
    </w:p>
    <w:p>
      <w:pPr>
        <w:pStyle w:val="Heading2"/>
      </w:pPr>
      <w:r>
        <w:t xml:space="preserve">B16 Open bulkreg.nsf in Domino Designer</w:t>
      </w:r>
    </w:p>
    <w:p>
      <w:pPr>
        <w:pStyle w:val="ListParagraph"/>
        <w:numPr>
          <w:ilvl w:val="0"/>
          <w:numId w:val="24"/>
        </w:numPr>
      </w:pPr>
      <w:r>
        <w:t xml:space="preserve">Start </w:t>
      </w:r>
      <w:r>
        <w:rPr>
          <w:b/>
          <w:bCs/>
        </w:rPr>
        <w:t xml:space="preserve">HCL Domino Designer</w:t>
      </w:r>
      <w:r>
        <w:t xml:space="preserve">.</w:t>
      </w:r>
    </w:p>
    <w:p>
      <w:pPr>
        <w:pStyle w:val="ListParagraph"/>
        <w:numPr>
          <w:ilvl w:val="0"/>
          <w:numId w:val="24"/>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24"/>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script library BulkRegCommon</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a script library to bulkreg.nsf</w:t>
      </w:r>
    </w:p>
    <w:p>
      <w:pPr>
        <w:pStyle w:val="ListParagraph"/>
        <w:numPr>
          <w:ilvl w:val="0"/>
          <w:numId w:val="25"/>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25"/>
        </w:numPr>
      </w:pPr>
      <w:r>
        <w:t xml:space="preserve">Type the name </w:t>
      </w:r>
      <w:r>
        <w:rPr>
          <w:rFonts w:ascii="Consolas" w:cs="Consolas" w:eastAsia="Consolas" w:hAnsi="Consolas"/>
          <w:color w:val="0F5FDC"/>
          <w:sz w:val="20"/>
          <w:szCs w:val="20"/>
        </w:rPr>
        <w:t xml:space="preserve">BulkRegCommon</w:t>
      </w:r>
      <w:r>
        <w:t xml:space="preserv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25"/>
        </w:numPr>
      </w:pPr>
      <w:r>
        <w:t xml:space="preserve">Open </w:t>
      </w:r>
      <w:r>
        <w:rPr>
          <w:rFonts w:ascii="Consolas" w:cs="Consolas" w:eastAsia="Consolas" w:hAnsi="Consolas"/>
          <w:color w:val="0F5FDC"/>
          <w:sz w:val="20"/>
          <w:szCs w:val="20"/>
        </w:rPr>
        <w:t xml:space="preserve">C:\BulkReg-kit\lotusscript\BulkRegCommon.lss</w:t>
      </w:r>
      <w:r>
        <w:t xml:space="preserve"> in </w:t>
      </w:r>
      <w:r>
        <w:rPr>
          <w:b/>
          <w:bCs/>
        </w:rPr>
        <w:t xml:space="preserve">Notepad</w:t>
      </w:r>
      <w:r>
        <w:t xml:space="preserve">. The file contains three marked blocks: </w:t>
      </w:r>
      <w:r>
        <w:rPr>
          <w:b/>
          <w:bCs/>
        </w:rPr>
        <w:t xml:space="preserve">STEP A</w:t>
      </w:r>
      <w:r>
        <w:t xml:space="preserve">, </w:t>
      </w:r>
      <w:r>
        <w:rPr>
          <w:b/>
          <w:bCs/>
        </w:rPr>
        <w:t xml:space="preserve">STEP B</w:t>
      </w:r>
      <w:r>
        <w:t xml:space="preserve"> and </w:t>
      </w:r>
      <w:r>
        <w:rPr>
          <w:b/>
          <w:bCs/>
        </w:rPr>
        <w:t xml:space="preserve">STEP C</w:t>
      </w:r>
      <w:r>
        <w:t xml:space="preserve">.</w:t>
      </w:r>
    </w:p>
    <w:p>
      <w:pPr>
        <w:pStyle w:val="ListParagraph"/>
        <w:numPr>
          <w:ilvl w:val="0"/>
          <w:numId w:val="25"/>
        </w:numPr>
      </w:pPr>
      <w:r>
        <w:rPr>
          <w:b/>
          <w:bCs/>
        </w:rPr>
        <w:t xml:space="preserve">STEP A:</w:t>
      </w:r>
      <w:r>
        <w:t xml:space="preserve"> in Designer, select </w:t>
      </w:r>
      <w:r>
        <w:rPr>
          <w:b/>
          <w:bCs/>
        </w:rPr>
        <w:t xml:space="preserve">(Options)</w:t>
      </w:r>
      <w:r>
        <w:t xml:space="preserve">. Copy the two lines below the STEP A marker (</w:t>
      </w:r>
      <w:r>
        <w:rPr>
          <w:rFonts w:ascii="Consolas" w:cs="Consolas" w:eastAsia="Consolas" w:hAnsi="Consolas"/>
          <w:color w:val="0F5FDC"/>
          <w:sz w:val="20"/>
          <w:szCs w:val="20"/>
        </w:rPr>
        <w:t xml:space="preserve">Option Public</w:t>
      </w:r>
      <w:r>
        <w:t xml:space="preserve"> and </w:t>
      </w:r>
      <w:r>
        <w:rPr>
          <w:rFonts w:ascii="Consolas" w:cs="Consolas" w:eastAsia="Consolas" w:hAnsi="Consolas"/>
          <w:color w:val="0F5FDC"/>
          <w:sz w:val="20"/>
          <w:szCs w:val="20"/>
        </w:rPr>
        <w:t xml:space="preserve">Option Declare</w:t>
      </w:r>
      <w:r>
        <w:t xml:space="preserve">) and paste them there, replacing what is there.</w:t>
      </w:r>
    </w:p>
    <w:p>
      <w:pPr>
        <w:pStyle w:val="ListParagraph"/>
        <w:numPr>
          <w:ilvl w:val="0"/>
          <w:numId w:val="25"/>
        </w:numPr>
      </w:pPr>
      <w:r>
        <w:rPr>
          <w:b/>
          <w:bCs/>
        </w:rPr>
        <w:t xml:space="preserve">STEP B:</w:t>
      </w:r>
      <w:r>
        <w:t xml:space="preserve"> select </w:t>
      </w:r>
      <w:r>
        <w:rPr>
          <w:b/>
          <w:bCs/>
        </w:rPr>
        <w:t xml:space="preserve">(Declarations)</w:t>
      </w:r>
      <w:r>
        <w:t xml:space="preserve">. Copy everything between the STEP B and STEP C markers and paste it there.</w:t>
      </w:r>
    </w:p>
    <w:p>
      <w:pPr>
        <w:pStyle w:val="ListParagraph"/>
        <w:numPr>
          <w:ilvl w:val="0"/>
          <w:numId w:val="25"/>
        </w:numPr>
      </w:pPr>
      <w:r>
        <w:rPr>
          <w:b/>
          <w:bCs/>
        </w:rPr>
        <w:t xml:space="preserve">STEP C:</w:t>
      </w:r>
      <w:r>
        <w:t xml:space="preserve"> click at the end of the last line in (Declarations), press </w:t>
      </w:r>
      <w:r>
        <w:rPr>
          <w:b/>
          <w:bCs/>
        </w:rPr>
        <w:t xml:space="preserve">Enter</w:t>
      </w:r>
      <w:r>
        <w:t xml:space="preserve"> twice, then copy everything from the STEP C marker to the end of the file and paste it. </w:t>
      </w:r>
      <w:r>
        <w:rPr>
          <w:i/>
          <w:iCs/>
        </w:rPr>
        <w:t xml:space="preserve">Result:</w:t>
      </w:r>
      <w:r>
        <w:t xml:space="preserve"> the outline now lists the functions (BR_Init, BR_Log …) as separate entries.</w:t>
      </w:r>
    </w:p>
    <w:p>
      <w:pPr>
        <w:pStyle w:val="ListParagraph"/>
        <w:numPr>
          <w:ilvl w:val="0"/>
          <w:numId w:val="25"/>
        </w:numPr>
      </w:pPr>
      <w:r>
        <w:t xml:space="preserve">Press </w:t>
      </w:r>
      <w:r>
        <w:rPr>
          <w:b/>
          <w:bCs/>
        </w:rPr>
        <w:t xml:space="preserve">Ctrl+S</w:t>
      </w:r>
      <w:r>
        <w:t xml:space="preserve"> to save. </w:t>
      </w:r>
      <w:r>
        <w:rPr>
          <w:i/>
          <w:iCs/>
        </w:rPr>
        <w:t xml:space="preserve">Result:</w:t>
      </w:r>
      <w:r>
        <w:t xml:space="preserve"> no error dialog. If a compile error appears, Designer shows the line. Check that each block went to the right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BulkRegCommon saves without errors, and its outline shows (Options), (Declarations) and the BR_… functions.</w:t>
            </w:r>
          </w:p>
        </w:tc>
      </w:tr>
    </w:tbl>
    <w:p>
      <w:pPr>
        <w:spacing w:after="80" w:before="0"/>
      </w:pPr>
    </w:p>
    <w:p>
      <w:pPr>
        <w:pStyle w:val="Heading2"/>
      </w:pPr>
      <w:r>
        <w:t xml:space="preserve">B18 Create the five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5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3809"/>
        <w:gridCol w:w="2123"/>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21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Blocks in the file</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Agent01_Preflight.lss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Agent02_BuildBatch.lss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Agent03_RegisterBatch.lss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26"/>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26"/>
        </w:numPr>
      </w:pPr>
      <w:r>
        <w:t xml:space="preserve">In </w:t>
      </w:r>
      <w:r>
        <w:rPr>
          <w:b/>
          <w:bCs/>
        </w:rPr>
        <w:t xml:space="preserve">Name</w:t>
      </w:r>
      <w:r>
        <w:t xml:space="preserve">, type the agent name from the table.</w:t>
      </w:r>
    </w:p>
    <w:p>
      <w:pPr>
        <w:pStyle w:val="ListParagraph"/>
        <w:numPr>
          <w:ilvl w:val="0"/>
          <w:numId w:val="26"/>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26"/>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w:t>
      </w:r>
    </w:p>
    <w:p>
      <w:pPr>
        <w:pStyle w:val="ListParagraph"/>
        <w:numPr>
          <w:ilvl w:val="0"/>
          <w:numId w:val="26"/>
        </w:numPr>
      </w:pPr>
      <w:r>
        <w:t xml:space="preserve">Open the source file in Notepad.</w:t>
      </w:r>
    </w:p>
    <w:p>
      <w:pPr>
        <w:pStyle w:val="ListParagraph"/>
        <w:numPr>
          <w:ilvl w:val="0"/>
          <w:numId w:val="26"/>
        </w:numPr>
      </w:pPr>
      <w:r>
        <w:rPr>
          <w:b/>
          <w:bCs/>
        </w:rPr>
        <w:t xml:space="preserve">STEP A:</w:t>
      </w:r>
      <w:r>
        <w:t xml:space="preserve"> select </w:t>
      </w:r>
      <w:r>
        <w:rPr>
          <w:b/>
          <w:bCs/>
        </w:rPr>
        <w:t xml:space="preserve">(Options)</w:t>
      </w:r>
      <w:r>
        <w:t xml:space="preserve"> in the agent outline and paste the three lines under the STEP A marker (</w:t>
      </w:r>
      <w:r>
        <w:rPr>
          <w:rFonts w:ascii="Consolas" w:cs="Consolas" w:eastAsia="Consolas" w:hAnsi="Consolas"/>
          <w:color w:val="0F5FDC"/>
          <w:sz w:val="20"/>
          <w:szCs w:val="20"/>
        </w:rPr>
        <w:t xml:space="preserve">Option Public</w:t>
      </w:r>
      <w:r>
        <w:t xml:space="preserve">, </w:t>
      </w:r>
      <w:r>
        <w:rPr>
          <w:rFonts w:ascii="Consolas" w:cs="Consolas" w:eastAsia="Consolas" w:hAnsi="Consolas"/>
          <w:color w:val="0F5FDC"/>
          <w:sz w:val="20"/>
          <w:szCs w:val="20"/>
        </w:rPr>
        <w:t xml:space="preserve">Option Declare</w:t>
      </w:r>
      <w:r>
        <w:t xml:space="preserve">, </w:t>
      </w:r>
      <w:r>
        <w:rPr>
          <w:rFonts w:ascii="Consolas" w:cs="Consolas" w:eastAsia="Consolas" w:hAnsi="Consolas"/>
          <w:color w:val="0F5FDC"/>
          <w:sz w:val="20"/>
          <w:szCs w:val="20"/>
        </w:rPr>
        <w:t xml:space="preserve">Use "BulkRegCommon"</w:t>
      </w:r>
      <w:r>
        <w:t xml:space="preserve">).</w:t>
      </w:r>
    </w:p>
    <w:p>
      <w:pPr>
        <w:pStyle w:val="ListParagraph"/>
        <w:numPr>
          <w:ilvl w:val="0"/>
          <w:numId w:val="26"/>
        </w:numPr>
      </w:pPr>
      <w:r>
        <w:rPr>
          <w:b/>
          <w:bCs/>
        </w:rPr>
        <w:t xml:space="preserve">STEP B</w:t>
      </w:r>
      <w:r>
        <w:t xml:space="preserve"> (only Agents 03 and 04): select </w:t>
      </w:r>
      <w:r>
        <w:rPr>
          <w:b/>
          <w:bCs/>
        </w:rPr>
        <w:t xml:space="preserve">(Declarations)</w:t>
      </w:r>
      <w:r>
        <w:t xml:space="preserve"> and paste the </w:t>
      </w:r>
      <w:r>
        <w:rPr>
          <w:rFonts w:ascii="Consolas" w:cs="Consolas" w:eastAsia="Consolas" w:hAnsi="Consolas"/>
          <w:color w:val="0F5FDC"/>
          <w:sz w:val="20"/>
          <w:szCs w:val="20"/>
        </w:rPr>
        <w:t xml:space="preserve">Dim</w:t>
      </w:r>
      <w:r>
        <w:t xml:space="preserve"> lines under the STEP B marker.</w:t>
      </w:r>
    </w:p>
    <w:p>
      <w:pPr>
        <w:pStyle w:val="ListParagraph"/>
        <w:numPr>
          <w:ilvl w:val="0"/>
          <w:numId w:val="26"/>
        </w:numPr>
      </w:pPr>
      <w:r>
        <w:rPr>
          <w:b/>
          <w:bCs/>
        </w:rPr>
        <w:t xml:space="preserve">STEP C:</w:t>
      </w:r>
      <w:r>
        <w:t xml:space="preserve"> select </w:t>
      </w:r>
      <w:r>
        <w:rPr>
          <w:b/>
          <w:bCs/>
        </w:rPr>
        <w:t xml:space="preserve">Initialize</w:t>
      </w:r>
      <w:r>
        <w:t xml:space="preserve">, select all its text (Ctrl+A), and paste the block under the STEP C marker, from </w:t>
      </w:r>
      <w:r>
        <w:rPr>
          <w:rFonts w:ascii="Consolas" w:cs="Consolas" w:eastAsia="Consolas" w:hAnsi="Consolas"/>
          <w:color w:val="0F5FDC"/>
          <w:sz w:val="20"/>
          <w:szCs w:val="20"/>
        </w:rPr>
        <w:t xml:space="preserve">Sub Initialize</w:t>
      </w:r>
      <w:r>
        <w:t xml:space="preserve"> to its </w:t>
      </w:r>
      <w:r>
        <w:rPr>
          <w:rFonts w:ascii="Consolas" w:cs="Consolas" w:eastAsia="Consolas" w:hAnsi="Consolas"/>
          <w:color w:val="0F5FDC"/>
          <w:sz w:val="20"/>
          <w:szCs w:val="20"/>
        </w:rPr>
        <w:t xml:space="preserve">End Sub</w:t>
      </w:r>
      <w:r>
        <w:t xml:space="preserve">.</w:t>
      </w:r>
    </w:p>
    <w:p>
      <w:pPr>
        <w:pStyle w:val="ListParagraph"/>
        <w:numPr>
          <w:ilvl w:val="0"/>
          <w:numId w:val="26"/>
        </w:numPr>
      </w:pPr>
      <w:r>
        <w:rPr>
          <w:b/>
          <w:bCs/>
        </w:rPr>
        <w:t xml:space="preserve">STEP D</w:t>
      </w:r>
      <w:r>
        <w:t xml:space="preserve"> (if present): click after the final </w:t>
      </w:r>
      <w:r>
        <w:rPr>
          <w:rFonts w:ascii="Consolas" w:cs="Consolas" w:eastAsia="Consolas" w:hAnsi="Consolas"/>
          <w:color w:val="0F5FDC"/>
          <w:sz w:val="20"/>
          <w:szCs w:val="20"/>
        </w:rPr>
        <w:t xml:space="preserve">End Sub</w:t>
      </w:r>
      <w:r>
        <w:t xml:space="preserve"> of Initialize, press Enter twice, and paste everything from the STEP D marker to the end of the file. </w:t>
      </w:r>
      <w:r>
        <w:rPr>
          <w:i/>
          <w:iCs/>
        </w:rPr>
        <w:t xml:space="preserve">Result:</w:t>
      </w:r>
      <w:r>
        <w:t xml:space="preserve"> the extra subs and functions appear as separate entries in the outline.</w:t>
      </w:r>
    </w:p>
    <w:p>
      <w:pPr>
        <w:pStyle w:val="ListParagraph"/>
        <w:numPr>
          <w:ilvl w:val="0"/>
          <w:numId w:val="26"/>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26"/>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five agents are listed under Code &gt; Agents with the exact names, trigger 'Action menu selection', target 'None', and they save without errors.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27"/>
        </w:numPr>
      </w:pPr>
      <w:r>
        <w:t xml:space="preserve">In Domino Administrator, select </w:t>
      </w:r>
      <w:r>
        <w:rPr>
          <w:b/>
          <w:bCs/>
        </w:rPr>
        <w:t xml:space="preserve">Local</w:t>
      </w:r>
      <w:r>
        <w:t xml:space="preserve"> in the server pane.</w:t>
      </w:r>
    </w:p>
    <w:p>
      <w:pPr>
        <w:pStyle w:val="ListParagraph"/>
        <w:numPr>
          <w:ilvl w:val="0"/>
          <w:numId w:val="27"/>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27"/>
        </w:numPr>
      </w:pPr>
      <w:r>
        <w:t xml:space="preserve">In the Tools pane choose </w:t>
      </w:r>
      <w:r>
        <w:rPr>
          <w:b/>
          <w:bCs/>
        </w:rPr>
        <w:t xml:space="preserve">Database &gt; Sign</w:t>
      </w:r>
      <w:r>
        <w:t xml:space="preserve">.</w:t>
      </w:r>
    </w:p>
    <w:p>
      <w:pPr>
        <w:pStyle w:val="ListParagraph"/>
        <w:numPr>
          <w:ilvl w:val="0"/>
          <w:numId w:val="27"/>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27"/>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28"/>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28"/>
        </w:numPr>
      </w:pPr>
      <w:r>
        <w:t xml:space="preserve">Click </w:t>
      </w:r>
      <w:r>
        <w:rPr>
          <w:b/>
          <w:bCs/>
        </w:rPr>
        <w:t xml:space="preserve">Actions &gt; BulkReg</w:t>
      </w:r>
      <w:r>
        <w:t xml:space="preserve">. </w:t>
      </w:r>
      <w:r>
        <w:rPr>
          <w:i/>
          <w:iCs/>
        </w:rPr>
        <w:t xml:space="preserve">Result:</w:t>
      </w:r>
      <w:r>
        <w:t xml:space="preserve"> the five agents appear in the submenu, in number order.</w:t>
      </w:r>
    </w:p>
    <w:p>
      <w:pPr>
        <w:pStyle w:val="ListParagraph"/>
        <w:numPr>
          <w:ilvl w:val="0"/>
          <w:numId w:val="28"/>
        </w:numPr>
      </w:pPr>
      <w:r>
        <w:t xml:space="preserve">Click </w:t>
      </w:r>
      <w:r>
        <w:rPr>
          <w:b/>
          <w:bCs/>
        </w:rPr>
        <w:t xml:space="preserve">01 - Preflight Check</w:t>
      </w:r>
      <w:r>
        <w:t xml:space="preserve">.</w:t>
      </w:r>
    </w:p>
    <w:p>
      <w:pPr>
        <w:pStyle w:val="ListParagraph"/>
        <w:numPr>
          <w:ilvl w:val="0"/>
          <w:numId w:val="28"/>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28"/>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B21 Smoke test</w:t>
      </w:r>
    </w:p>
    <w:p>
      <w:pPr>
        <w:pStyle w:val="ListParagraph"/>
        <w:numPr>
          <w:ilvl w:val="0"/>
          <w:numId w:val="29"/>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29"/>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file </w:t>
      </w:r>
      <w:r>
        <w:rPr>
          <w:rFonts w:ascii="Consolas" w:cs="Consolas" w:eastAsia="Consolas" w:hAnsi="Consolas"/>
          <w:color w:val="0F5FDC"/>
          <w:sz w:val="20"/>
          <w:szCs w:val="20"/>
        </w:rPr>
        <w:t xml:space="preserve">BulkReg_Preflight_&lt;date-time&gt;_audit.csv</w:t>
      </w:r>
      <w:r>
        <w:t xml:space="preserve"> and a </w:t>
      </w:r>
      <w:r>
        <w:rPr>
          <w:rFonts w:ascii="Consolas" w:cs="Consolas" w:eastAsia="Consolas" w:hAnsi="Consolas"/>
          <w:color w:val="0F5FDC"/>
          <w:sz w:val="20"/>
          <w:szCs w:val="20"/>
        </w:rPr>
        <w:t xml:space="preserve">_debug.log</w:t>
      </w:r>
      <w:r>
        <w:t xml:space="preserve">.</w:t>
      </w:r>
    </w:p>
    <w:p>
      <w:pPr>
        <w:pStyle w:val="ListParagraph"/>
        <w:numPr>
          <w:ilvl w:val="0"/>
          <w:numId w:val="29"/>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0"/>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30"/>
        </w:numPr>
      </w:pPr>
      <w:r>
        <w:t xml:space="preserve">Note the totals: candidates, OK / WARN / ERROR, and </w:t>
      </w:r>
      <w:r>
        <w:rPr>
          <w:b/>
          <w:bCs/>
        </w:rPr>
        <w:t xml:space="preserve">candidates per home server</w:t>
      </w:r>
      <w:r>
        <w:t xml:space="preserve">.</w:t>
      </w:r>
    </w:p>
    <w:p>
      <w:pPr>
        <w:pStyle w:val="ListParagraph"/>
        <w:numPr>
          <w:ilvl w:val="0"/>
          <w:numId w:val="30"/>
        </w:numPr>
      </w:pPr>
      <w:r>
        <w:t xml:space="preserve">Open the newest </w:t>
      </w:r>
      <w:r>
        <w:rPr>
          <w:rFonts w:ascii="Consolas" w:cs="Consolas" w:eastAsia="Consolas" w:hAnsi="Consolas"/>
          <w:color w:val="0F5FDC"/>
          <w:sz w:val="20"/>
          <w:szCs w:val="20"/>
        </w:rPr>
        <w:t xml:space="preserve">C:\BulkReg\audit\BulkReg_Preflight_*_audit.csv</w:t>
      </w:r>
      <w:r>
        <w:t xml:space="preserve"> (D4 lists the columns).</w:t>
      </w:r>
    </w:p>
    <w:p>
      <w:pPr>
        <w:pStyle w:val="ListParagraph"/>
        <w:numPr>
          <w:ilvl w:val="0"/>
          <w:numId w:val="30"/>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30"/>
        </w:numPr>
      </w:pPr>
      <w:r>
        <w:t xml:space="preserve">If a user lands on the wrong server (HomeServer / MapRule columns), correct server_mapping.csv (B12) and run Preflight again.</w:t>
      </w:r>
    </w:p>
    <w:p>
      <w:pPr>
        <w:pStyle w:val="ListParagraph"/>
        <w:numPr>
          <w:ilvl w:val="0"/>
          <w:numId w:val="30"/>
        </w:numPr>
      </w:pPr>
      <w:r>
        <w:t xml:space="preserve">Open </w:t>
      </w:r>
      <w:r>
        <w:rPr>
          <w:rFonts w:ascii="Consolas" w:cs="Consolas" w:eastAsia="Consolas" w:hAnsi="Consolas"/>
          <w:color w:val="0F5FDC"/>
          <w:sz w:val="20"/>
          <w:szCs w:val="20"/>
        </w:rPr>
        <w:t xml:space="preserve">C:\BulkReg\audit\BulkReg_Preflight_&lt;run&gt;_mailfolders.txt</w:t>
      </w:r>
      <w:r>
        <w:t xml:space="preserve">. For each home server it lists the users and the folders needed (for example </w:t>
      </w:r>
      <w:r>
        <w:rPr>
          <w:rFonts w:ascii="Consolas" w:cs="Consolas" w:eastAsia="Consolas" w:hAnsi="Consolas"/>
          <w:color w:val="0F5FDC"/>
          <w:sz w:val="20"/>
          <w:szCs w:val="20"/>
        </w:rPr>
        <w:t xml:space="preserve">mail1 .. mail5</w:t>
      </w:r>
      <w:r>
        <w:t xml:space="preserve">),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and every mail folder listed in the _mailfolders.txt file exists on its server.</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31"/>
        </w:numPr>
      </w:pPr>
      <w:r>
        <w:t xml:space="preserve">Optional, for a wave: in bulkreg.ini set </w:t>
      </w:r>
      <w:r>
        <w:rPr>
          <w:rFonts w:ascii="Consolas" w:cs="Consolas" w:eastAsia="Consolas" w:hAnsi="Consolas"/>
          <w:color w:val="0F5FDC"/>
          <w:sz w:val="20"/>
          <w:szCs w:val="20"/>
        </w:rPr>
        <w:t xml:space="preserve">BatchServerFilter=&lt;home server&gt;</w:t>
      </w:r>
      <w:r>
        <w:t xml:space="preserve"> (one server only),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Save.</w:t>
      </w:r>
    </w:p>
    <w:p>
      <w:pPr>
        <w:pStyle w:val="ListParagraph"/>
        <w:numPr>
          <w:ilvl w:val="0"/>
          <w:numId w:val="31"/>
        </w:numPr>
      </w:pPr>
      <w:r>
        <w:t xml:space="preserve">Click </w:t>
      </w:r>
      <w:r>
        <w:rPr>
          <w:b/>
          <w:bCs/>
        </w:rPr>
        <w:t xml:space="preserve">Actions &gt; BulkReg &gt; 02 - Build Batch</w:t>
      </w:r>
      <w:r>
        <w:t xml:space="preserve">.</w:t>
      </w:r>
    </w:p>
    <w:p>
      <w:pPr>
        <w:pStyle w:val="ListParagraph"/>
        <w:numPr>
          <w:ilvl w:val="0"/>
          <w:numId w:val="31"/>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31"/>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new mail files per server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dominoadmail/demo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32"/>
        </w:numPr>
      </w:pPr>
      <w:r>
        <w:t xml:space="preserve">Start Excel with a blank workbook. Choose </w:t>
      </w:r>
      <w:r>
        <w:rPr>
          <w:b/>
          <w:bCs/>
        </w:rPr>
        <w:t xml:space="preserve">Data &gt; Get Data &gt; From File &gt; From Text/CSV</w:t>
      </w:r>
      <w:r>
        <w:t xml:space="preserve">.</w:t>
      </w:r>
    </w:p>
    <w:p>
      <w:pPr>
        <w:pStyle w:val="ListParagraph"/>
        <w:numPr>
          <w:ilvl w:val="0"/>
          <w:numId w:val="32"/>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32"/>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32"/>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33"/>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33"/>
        </w:numPr>
      </w:pPr>
      <w:r>
        <w:t xml:space="preserve">Close Excel. Do not keep the file open while Agent 03 runs.</w:t>
      </w:r>
    </w:p>
    <w:p>
      <w:pPr>
        <w:pStyle w:val="ListParagraph"/>
        <w:numPr>
          <w:ilvl w:val="0"/>
          <w:numId w:val="33"/>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34"/>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34"/>
        </w:numPr>
      </w:pPr>
      <w:r>
        <w:t xml:space="preserve">Click </w:t>
      </w:r>
      <w:r>
        <w:rPr>
          <w:b/>
          <w:bCs/>
        </w:rPr>
        <w:t xml:space="preserve">Actions &gt; BulkReg &gt; 03 - Register Batch</w:t>
      </w:r>
      <w:r>
        <w:t xml:space="preserve">.</w:t>
      </w:r>
    </w:p>
    <w:p>
      <w:pPr>
        <w:pStyle w:val="ListParagraph"/>
        <w:numPr>
          <w:ilvl w:val="0"/>
          <w:numId w:val="34"/>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34"/>
        </w:numPr>
      </w:pPr>
      <w:r>
        <w:t xml:space="preserve">Read the summary: users to register, users excluded, </w:t>
      </w:r>
      <w:r>
        <w:rPr>
          <w:b/>
          <w:bCs/>
        </w:rPr>
        <w:t xml:space="preserve">users per home server</w:t>
      </w:r>
      <w:r>
        <w:t xml:space="preserve">, registration server, certification. Click </w:t>
      </w:r>
      <w:r>
        <w:rPr>
          <w:b/>
          <w:bCs/>
        </w:rPr>
        <w:t xml:space="preserve">Yes</w:t>
      </w:r>
      <w:r>
        <w:t xml:space="preserve">.</w:t>
      </w:r>
    </w:p>
    <w:p>
      <w:pPr>
        <w:pStyle w:val="ListParagraph"/>
        <w:numPr>
          <w:ilvl w:val="0"/>
          <w:numId w:val="34"/>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w:t>
      </w:r>
    </w:p>
    <w:p>
      <w:pPr>
        <w:pStyle w:val="ListParagraph"/>
        <w:numPr>
          <w:ilvl w:val="0"/>
          <w:numId w:val="34"/>
        </w:numPr>
      </w:pPr>
      <w:r>
        <w:t xml:space="preserve">Check that every row shows </w:t>
      </w:r>
      <w:r>
        <w:rPr>
          <w:b/>
          <w:bCs/>
        </w:rPr>
        <w:t xml:space="preserve">WOULD_REGISTER</w:t>
      </w:r>
      <w:r>
        <w:t xml:space="preserve">.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35"/>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35"/>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35"/>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35"/>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35"/>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35"/>
        </w:numPr>
      </w:pPr>
      <w:r>
        <w:t xml:space="preserve">In Domino Administrator, open each pilot Person document. Check: </w:t>
      </w:r>
      <w:r>
        <w:rPr>
          <w:b/>
          <w:bCs/>
        </w:rPr>
        <w:t xml:space="preserve">Certificate</w:t>
      </w:r>
      <w:r>
        <w:t xml:space="preserve"> present (Document Properties &gt; Fields), hierarchical full name,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w:t>
      </w:r>
    </w:p>
    <w:p>
      <w:pPr>
        <w:pStyle w:val="ListParagraph"/>
        <w:numPr>
          <w:ilvl w:val="0"/>
          <w:numId w:val="35"/>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35"/>
        </w:numPr>
      </w:pPr>
      <w:r>
        <w:t xml:space="preserve">Run </w:t>
      </w:r>
      <w:r>
        <w:rPr>
          <w:b/>
          <w:bCs/>
        </w:rPr>
        <w:t xml:space="preserve">04 - Verify Registration and Vault</w:t>
      </w:r>
      <w:r>
        <w:t xml:space="preserve"> and choose the pilot batch. </w:t>
      </w:r>
      <w:r>
        <w:rPr>
          <w:i/>
          <w:iCs/>
        </w:rPr>
        <w:t xml:space="preserve">Result:</w:t>
      </w:r>
      <w:r>
        <w:t xml:space="preserve"> 2 × REGISTERED, IN_VAULT.</w:t>
      </w:r>
    </w:p>
    <w:p>
      <w:pPr>
        <w:pStyle w:val="ListParagraph"/>
        <w:numPr>
          <w:ilvl w:val="0"/>
          <w:numId w:val="35"/>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36"/>
        </w:numPr>
      </w:pPr>
      <w:r>
        <w:t xml:space="preserve">Confirm that C3 (review) and C4 (dry run) are done for this batch.</w:t>
      </w:r>
    </w:p>
    <w:p>
      <w:pPr>
        <w:pStyle w:val="ListParagraph"/>
        <w:numPr>
          <w:ilvl w:val="0"/>
          <w:numId w:val="36"/>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36"/>
        </w:numPr>
      </w:pPr>
      <w:r>
        <w:t xml:space="preserve">Click </w:t>
      </w:r>
      <w:r>
        <w:rPr>
          <w:b/>
          <w:bCs/>
        </w:rPr>
        <w:t xml:space="preserve">Actions &gt; BulkReg &gt; 03 - Register Batch</w:t>
      </w:r>
      <w:r>
        <w:t xml:space="preserve"> and choose the reviewed batch file.</w:t>
      </w:r>
    </w:p>
    <w:p>
      <w:pPr>
        <w:pStyle w:val="ListParagraph"/>
        <w:numPr>
          <w:ilvl w:val="0"/>
          <w:numId w:val="36"/>
        </w:numPr>
      </w:pPr>
      <w:r>
        <w:t xml:space="preserve">Check the summary per home server against the batch summary. Click </w:t>
      </w:r>
      <w:r>
        <w:rPr>
          <w:b/>
          <w:bCs/>
        </w:rPr>
        <w:t xml:space="preserve">Yes</w:t>
      </w:r>
      <w:r>
        <w:t xml:space="preserve">.</w:t>
      </w:r>
    </w:p>
    <w:p>
      <w:pPr>
        <w:pStyle w:val="ListParagraph"/>
        <w:numPr>
          <w:ilvl w:val="0"/>
          <w:numId w:val="36"/>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36"/>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36"/>
        </w:numPr>
      </w:pPr>
      <w:r>
        <w:t xml:space="preserve">Read the end dialog: ok / failed / skipped, plus the paths of the results file and the password file.</w:t>
      </w:r>
    </w:p>
    <w:p>
      <w:pPr>
        <w:pStyle w:val="ListParagraph"/>
        <w:numPr>
          <w:ilvl w:val="0"/>
          <w:numId w:val="36"/>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7"/>
        </w:numPr>
      </w:pPr>
      <w:r>
        <w:t xml:space="preserve">Click </w:t>
      </w:r>
      <w:r>
        <w:rPr>
          <w:b/>
          <w:bCs/>
        </w:rPr>
        <w:t xml:space="preserve">Actions &gt; BulkReg &gt; 04 - Verify Registration and Vault</w:t>
      </w:r>
      <w:r>
        <w:t xml:space="preserve">.</w:t>
      </w:r>
    </w:p>
    <w:p>
      <w:pPr>
        <w:pStyle w:val="ListParagraph"/>
        <w:numPr>
          <w:ilvl w:val="0"/>
          <w:numId w:val="37"/>
        </w:numPr>
      </w:pPr>
      <w:r>
        <w:t xml:space="preserve">Accept the proposed batch file (the newest batch) or type the batch path. Leave it empty to verify all DirSync users.</w:t>
      </w:r>
    </w:p>
    <w:p>
      <w:pPr>
        <w:pStyle w:val="ListParagraph"/>
        <w:numPr>
          <w:ilvl w:val="0"/>
          <w:numId w:val="37"/>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37"/>
        </w:numPr>
      </w:pPr>
      <w:r>
        <w:rPr>
          <w:b/>
          <w:bCs/>
        </w:rPr>
        <w:t xml:space="preserve">REGISTERED + IN_VAULT + MAILFILE_OK:</w:t>
      </w:r>
      <w:r>
        <w:t xml:space="preserve"> done.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38"/>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38"/>
        </w:numPr>
      </w:pPr>
      <w:r>
        <w:t xml:space="preserve">Only after C7 shows IN_VAULT for these users: delete the password file and the ID files of the batch.</w:t>
      </w:r>
    </w:p>
    <w:p>
      <w:pPr>
        <w:pStyle w:val="ListParagraph"/>
        <w:numPr>
          <w:ilvl w:val="0"/>
          <w:numId w:val="38"/>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38"/>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38"/>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38"/>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926"/>
        <w:gridCol w:w="926"/>
        <w:gridCol w:w="926"/>
        <w:gridCol w:w="1029"/>
        <w:gridCol w:w="823"/>
        <w:gridCol w:w="926"/>
        <w:gridCol w:w="1235"/>
        <w:gridCol w:w="1200"/>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Built</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c>
          <w:tcPr>
            <w:tcW w:type="dxa" w:w="12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Ticket</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2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2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BatchSize=500,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 go live on different dates, or are owned by different teams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and vault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mail\jsmith.nsf)</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 5000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mail file settings (quota in MB)</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LogLevel / LogServer / LogDb</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INFO / – / –</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 detail; optional log database</w:t>
            </w:r>
          </w:p>
        </w:tc>
      </w:tr>
    </w:tbl>
    <w:p>
      <w:pPr>
        <w:spacing w:after="80" w:before="0"/>
      </w:pP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500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480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users → mail3 (now 800)</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Extra person or group with Manager access to every new mail file</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C:\BulkReg\audit\BulkReg_&lt;Tool&gt;_&lt;run&gt;_audit.csv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and MailFileNote.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C:\BulkReg\audit\BulkReg_&lt;Tool&gt;_&lt;run&gt;_debug.log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and/or the mail file is not there yet</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Re-run Verify; see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preserveMail,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block was pasted into the wrong section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B17/B18 steps A–D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Agent Log template file name differs between releases (alog4.ntf / alog.ntf)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01 - Preflight Check</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02 - Build 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 Register 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(LIVE), ID files, _results/_dryrun, password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 Verify Registration and 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batch file or all users, ID Vault</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05 - Export (optional)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2"/>
        </w:numPr>
      </w:pPr>
      <w:r>
        <w:t xml:space="preserve">Registering Active Directory users (Directory Sync) – </w:t>
      </w:r>
      <w:hyperlink w:history="1" r:id="rIdhrkalf8prlpdr6jsh0ab4">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wo0ityspd-d86zpwp_0x7">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nnvlrb_1x55vxebvxgqqw">
        <w:r>
          <w:rPr>
            <w:rStyle w:val="Hyperlink"/>
            <w:sz w:val="18"/>
            <w:szCs w:val="18"/>
          </w:rPr>
          <w:t xml:space="preserve">https://help.hcl-software.com/dom_designer/14.5.0/basic/H_REGISTERNEWUSER_METHOD.html</w:t>
        </w:r>
      </w:hyperlink>
    </w:p>
    <w:p>
      <w:pPr>
        <w:pStyle w:val="ListParagraph"/>
        <w:numPr>
          <w:ilvl w:val="0"/>
          <w:numId w:val="2"/>
        </w:numPr>
      </w:pPr>
      <w:r>
        <w:t xml:space="preserve">Creating an ID vault – </w:t>
      </w:r>
      <w:hyperlink w:history="1" r:id="rIdfe-c59jf30pdbtbzwhaql">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7pcocbf-2zcwpl6nwzm7h">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g1k-0dcmasiogyecj4dj">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jwfgfkkkcei49gas2knnj">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s_wr3w0wckgkdgqjmsmiu">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f4ncb1lddutbawqolw9qx">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h6zxc9ribf3vnzzm90r6f">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glz_0dbzjwmmqgtjssjgk">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hvsb06dzyxiil9d3yi6ms">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vvq50pdll4urlbjdzinqu">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_maolvushr9lf2ct7wt9x">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ldka4asysba5tzd8q0mnn">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1cyn0auvaet5voyy3qsiy">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wq5x_2kzv3guyrzprglm9">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v2.8</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4"/>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3"/>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1"/>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3"/>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hrkalf8prlpdr6jsh0ab4" Type="http://schemas.openxmlformats.org/officeDocument/2006/relationships/hyperlink" Target="https://help.hcl-software.com/domino/14.0.0/admin/conf_adsync_registering_ad_users.html" TargetMode="External"/><Relationship Id="rIdwo0ityspd-d86zpwp_0x7" Type="http://schemas.openxmlformats.org/officeDocument/2006/relationships/hyperlink" Target="https://help.hcl-software.com/dom_designer/14.5.0/basic/H_CONTACTNOTEID_PROPERTY_NOTESREGISTRATION.html" TargetMode="External"/><Relationship Id="rIdnnvlrb_1x55vxebvxgqqw" Type="http://schemas.openxmlformats.org/officeDocument/2006/relationships/hyperlink" Target="https://help.hcl-software.com/dom_designer/14.5.0/basic/H_REGISTERNEWUSER_METHOD.html" TargetMode="External"/><Relationship Id="rIdfe-c59jf30pdbtbzwhaql" Type="http://schemas.openxmlformats.org/officeDocument/2006/relationships/hyperlink" Target="https://help.hcl-software.com/domino/14.5.0/admin/conf_creatinganidvault_t.html" TargetMode="External"/><Relationship Id="rId7pcocbf-2zcwpl6nwzm7h" Type="http://schemas.openxmlformats.org/officeDocument/2006/relationships/hyperlink" Target="https://help.hcl-software.com/domino/14.5.0/admin/conf_creatingoreditingidvaultpolicysettingsdocumentsma_t.html" TargetMode="External"/><Relationship Id="rId-g1k-0dcmasiogyecj4dj" Type="http://schemas.openxmlformats.org/officeDocument/2006/relationships/hyperlink" Target="https://help.hcl-software.com/domino/14.0.0/admin/conf_creatingasecuritypolicysettingsdocument_t.html" TargetMode="External"/><Relationship Id="rIdjwfgfkkkcei49gas2knnj" Type="http://schemas.openxmlformats.org/officeDocument/2006/relationships/hyperlink" Target="https://help.hcl-software.com/domino/14.5.0/admin/conf_creatingapolicydocument_t.html" TargetMode="External"/><Relationship Id="rIds_wr3w0wckgkdgqjmsmiu" Type="http://schemas.openxmlformats.org/officeDocument/2006/relationships/hyperlink" Target="https://help.hcl-software.com/domino/14.5.1/admin/conf_modifyingaserverbasedca_t.html" TargetMode="External"/><Relationship Id="rIdf4ncb1lddutbawqolw9qx" Type="http://schemas.openxmlformats.org/officeDocument/2006/relationships/hyperlink" Target="https://help.hcl-software.com/domino/14.0.0/admin/conf_usingadministrationrolesinthedominodirectoryacl_t.html" TargetMode="External"/><Relationship Id="rIdh6zxc9ribf3vnzzm90r6f" Type="http://schemas.openxmlformats.org/officeDocument/2006/relationships/hyperlink" Target="https://help.hcl-software.com/domino/14.0.0/admin/conf_configuringadatabaseacl_t.html" TargetMode="External"/><Relationship Id="rIdglz_0dbzjwmmqgtjssjgk" Type="http://schemas.openxmlformats.org/officeDocument/2006/relationships/hyperlink" Target="https://help.hcl-software.com/dom_designer/14.5.1/basic/H_CREATING_A_DATABASE_FROM_A_TEMPLATE_OVER.html" TargetMode="External"/><Relationship Id="rIdhvsb06dzyxiil9d3yi6ms" Type="http://schemas.openxmlformats.org/officeDocument/2006/relationships/hyperlink" Target="https://help.hcl-software.com/dom_designer/14.5.0/basic/H_USING_SCRIPT_LIBRARIES.html" TargetMode="External"/><Relationship Id="rIdvvq50pdll4urlbjdzinqu" Type="http://schemas.openxmlformats.org/officeDocument/2006/relationships/hyperlink" Target="https://help.hcl-software.com/dom_designer/14.5.1/basic/H_CREATING_AN_AGENT.html" TargetMode="External"/><Relationship Id="rId_maolvushr9lf2ct7wt9x" Type="http://schemas.openxmlformats.org/officeDocument/2006/relationships/hyperlink" Target="https://help.hcl-software.com/notes/14.0.0/client/agt_rules_for_agent_names_r.html" TargetMode="External"/><Relationship Id="rIdldka4asysba5tzd8q0mnn" Type="http://schemas.openxmlformats.org/officeDocument/2006/relationships/hyperlink" Target="https://help.hcl-software.com/domino/14.0.0/admin/admn_signingadatabaseortemplate_t.html" TargetMode="External"/><Relationship Id="rId1cyn0auvaet5voyy3qsiy" Type="http://schemas.openxmlformats.org/officeDocument/2006/relationships/hyperlink" Target="https://help.hcl-software.com/dom_designer/14.5.1/basic/H_ABOUT_CHECKING_FIELD_VALUES_IN_A_DOCUMENT.html" TargetMode="External"/><Relationship Id="rIdwq5x_2kzv3guyrzprglm9" Type="http://schemas.openxmlformats.org/officeDocument/2006/relationships/hyperlink" Target="https://help.hcl-software.com/notes/14.0.0/client/sec_ecl_alert_c.ht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2026-10-04T03:39:10.002Z</dcterms:created>
  <dcterms:modified xsi:type="dcterms:W3CDTF">2026-10-04T03:39:10.002Z</dcterms:modified>
</cp:coreProperties>
</file>

<file path=docProps/custom.xml><?xml version="1.0" encoding="utf-8"?>
<Properties xmlns="http://schemas.openxmlformats.org/officeDocument/2006/custom-properties" xmlns:vt="http://schemas.openxmlformats.org/officeDocument/2006/docPropsVTypes"/>
</file>