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AccessScan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196F3"/>
          <w:sz w:val="36"/>
          <w:szCs w:val="36"/>
        </w:rPr>
        <w:t xml:space="preserve">Implementation Quality &amp; Test Report</w:t>
      </w:r>
    </w:p>
    <w:p>
      <w:pPr>
        <w:pBdr>
          <w:top w:val="single" w:color="2196F3" w:sz="4" w:space="1"/>
        </w:pBdr>
        <w:spacing w:after="120" w:before="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 Trobe University × DITRDCA  |  Version 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Implementation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AccessScan is implemented in Python 3.11 following industry-standard patterns: a service-oriented REST API, dependency injection via environment variables, lazy resource loading, and modular separation of concerns across six focused Python modules. The system is production-deployable via uvicorn with minimal configuration.</w:t>
      </w:r>
    </w:p>
    <w:p>
      <w:pPr>
        <w:spacing w:after="60" w:before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Dimension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Service-oriented; clear separation of concerns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focused modules: main, compliance, score, depth, report, dsapt_rules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Patterns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pattern (DSAPT_RULES dict), Lazy initialisation (MiDaS)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dsapt_rules.py, depth.py _load_midas()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RESTful; standard HTTP status codes; custom response headers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endpoints: /audit, /results/{id}, 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HTTPException for client errors; graceful fallback for missing depth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503 for missing model; compliance.py NEEDS REVIEW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unit tests across 4 modules; 100% pass rate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tests/ — see Section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Readability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on all public functions; type-annotated parameters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.py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with minimum version pins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Design Patterns &amp; Best Practices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2.1 Lazy Initialisation — MiDaS Depth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MiDaS model (~100MB) is loaded on first use, not at import time. This follows the Lazy Initialisation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Prevents startup delays when depth estimation is not needed (e.g. sites with no ramps)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Allows the server to start and serve /health even if torch is unavailable in the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Thread-safe via Python's GIL for the single-assignment global cache pattern used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2.2 Rules as Data — Strategy Pattern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DSAPT_RULES in dsapt_rules.py implements the Strategy pattern: each compliance check type is a named strategy ('present', 'gradient', 'width', 'tgsi_adjacent', 'non_compliant') applied by the compliance engine. Adding a new rule requires no code changes — only a new dictionary entry.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2.3 Fallback Chain — Model Resolution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_resolve_model_path() implements an ordered fallback chain: environment variable → trained best.pt → yolov8s.pt → yolo26n.pt. This follows the Chain of Responsibility pattern, preventing hard failures when the primary model path is absent.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2.4 REST Resource Design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30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— triggers side effects (inference, PDF, JSON write)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PDF + custom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/audit/{job_id}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retrieval by ID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re-download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/results/{job_id}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retrieval by ID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JSON compliance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standard ops pattern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side effects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Test Suite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3.1 How to Run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cd ~/Downloads/AccessScan-DSAPT-main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pytest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pytest tests/ -v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run a specific test file: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pytest tests/test_score.py -v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run with coverage report (requires pytest-cov):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pytest-cov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pytest tests/ --cov=. --cov-report=term-missing -v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3.2 Test Coverage Summary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600"/>
        <w:gridCol w:w="32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test_score.py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16/16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compute_score (empty, all states, mixed, rounding), score_label (all 4 label thresholds)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dsapt_rules.py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test_dsapt_rules.py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11/11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classes present, required keys, valid check types, threshold values, DSAPT clause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test_compliance.py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21/21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check types, adjacency logic, output structure, unknown class handling, confidence rounding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test_depth.py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12/12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estimate_gradient (flat/steep/empty/OOB), estimate_width_mm (all edge cases), lazy load guard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60/60 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3.3 Test Results Detail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2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test_empty_results_returns_zero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test_all_compliant_returns_100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test_all_non_compliant_returns_zero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test_all_needs_review_returns_50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test_mixed_results_correct_score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test_single_compliant / test_single_non_compliant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test_score_is_rounded_to_one_decimal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test_score_label_thresholds [8 parametrize cases]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test_all_expected_classes_present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test_each_rule_has_required_keys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test_each_check_type_is_valid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test_gradient_check_has_threshold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test_width_check_has_threshold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test_ramp_gradient_threshold_is_4_degrees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test_obstruction_is_non_compliant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test_platform_edge_requires_tgsi_adjacent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test_kerb_cut_requires_tgsi_adjacent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test_all_clauses_reference_dsapt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test_all_requirements_are_non_empty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dsapt_rules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test_identical_bboxes_are_adjacent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test_nearby_bboxes_are_adjacent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test_far_bboxes_are_not_adjacent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test_tgsi_detected_is_compliant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test_handrail_detected_is_compliant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test_signage_detected_is_compliant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test_stairs_detected_is_compliant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test_obstruction_always_non_compliant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test_platform_edge_with_adjacent_tgsi_is_compliant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test_platform_edge_without_tgsi_is_non_compliant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test_kerb_cut_with_adjacent_tgsi_is_compliant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test_kerb_cut_without_tgsi_is_non_compliant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test_ramp_without_depth_needs_review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test_ramp_compliant_with_low_gradient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test_ramp_non_compliant_with_steep_gradient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test_clear_path_without_depth_needs_review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test_clear_path_wide_is_compliant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test_clear_path_narrow_is_non_compliant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test_result_contains_required_keys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test_unknown_class_skipped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test_confidence_rounded_to_two_decimal_places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test_multiple_detections_all_processed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test_estimate_gradient_flat_surface_returns_near_zero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test_estimate_gradient_steep_ramp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test_estimate_gradient_empty_bbox_returns_zero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test_estimate_gradient_out_of_bounds_bbox_clamped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test_estimate_gradient_returns_float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test_estimate_width_mm_full_image_width_reasonable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test_estimate_width_mm_empty_bbox_returns_zero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test_estimate_width_mm_uniform_depth_map_returns_zero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test_estimate_width_mm_narrow_vs_wide_bbox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test_estimate_width_mm_returns_float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test_depth_module_does_not_load_midas_on_import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CI/CD Recommendations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progression beyond TRL 3, the following CI/CD pipeline is recommended:</w:t>
      </w:r>
    </w:p>
    <w:p>
      <w:pPr>
        <w:spacing w:after="60" w:before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 / ruff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PEP 8 style; flag unused imports, undefined names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type checking of all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tests/; require &gt;=80% line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pip-audit + bandit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scan of dependencies; SAST scan of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container image; tag with git SHA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test_api.py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up FastAPI test client; verify /audit /health /results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staging on merge to main; production on tag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Suggested GitHub Actions workflow file (.github/workflows/ci.yml):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on: [push, pull_request]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jobs: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test: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runs-on: ubuntu-latest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steps: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- uses: actions/checkout@v4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- uses: actions/setup-python@v5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with: { python-version: '3.11'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- run: pip install -r requirements.txt pytest pytest-cov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- run: pytest tests/ --cov=. --cov-fail-under=80 -v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Known Technical Debt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42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Flat-file result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REPORTS_DIR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PostgreSQL + SQLAlchemy for persistence across restarts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/audit, GET /results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(for production)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FastAPI OAuth2 or API key dependency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(for production)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slowapi middleware: limit to 10 requests/min per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upload size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File size validation; reject images &gt; 20MB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uses raw upload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YOLO annotated image (results[0].plot())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test_api.py not fully runnable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tests/test_api.py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full torch+ultralytics stack; runs with model mocked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depth is relative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known reference object detection for metric calibration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check FOV hardcoded at 60°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depth.py estimate_width_mm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EXIF focal length; derive actual FOV per image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4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La Trobe University × DITRDCA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4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AccessScan — Implementation Quality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2026-05-28T07:44:33.610Z</dcterms:created>
  <dcterms:modified xsi:type="dcterms:W3CDTF">2026-05-28T07:44:33.610Z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