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36"/>
        </w:rPr>
        <w:t>V2B Synthetic Data — Users, Cars, Sessions Generation</w:t>
      </w:r>
    </w:p>
    <w:p>
      <w:pPr>
        <w:spacing w:after="120"/>
      </w:pPr>
      <w:r>
        <w:rPr>
          <w:rFonts w:ascii="Calibri" w:hAnsi="Calibri"/>
          <w:i/>
          <w:color w:val="555555"/>
          <w:sz w:val="22"/>
        </w:rPr>
        <w:t>How three CSVs encode user behavior, fleet physics, and per-day arrivals.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1. The three CSVs</w:t>
      </w:r>
    </w:p>
    <w:p>
      <w:pPr>
        <w:spacing w:after="40"/>
      </w:pPr>
      <w:r>
        <w:rPr>
          <w:rFonts w:ascii="Consolas" w:hAnsi="Consolas" w:cs="Consolas"/>
          <w:b w:val="0"/>
          <w:i w:val="0"/>
          <w:sz w:val="20"/>
        </w:rPr>
        <w:t>users.csv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cars.csv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nsolas" w:hAnsi="Consolas" w:cs="Consolas"/>
          <w:b w:val="0"/>
          <w:i w:val="0"/>
          <w:sz w:val="20"/>
        </w:rPr>
        <w:t>sessions.csv</w:t>
      </w:r>
      <w:r>
        <w:rPr>
          <w:rFonts w:ascii="Calibri" w:hAnsi="Calibri"/>
          <w:b w:val="0"/>
          <w:i w:val="0"/>
          <w:sz w:val="20"/>
        </w:rPr>
        <w:t xml:space="preserve"> form a causal chain — generated </w:t>
      </w:r>
      <w:r>
        <w:rPr>
          <w:rFonts w:ascii="Calibri" w:hAnsi="Calibri"/>
          <w:b w:val="0"/>
          <w:i/>
          <w:sz w:val="20"/>
        </w:rPr>
        <w:t>in this order</w:t>
      </w:r>
      <w:r>
        <w:rPr>
          <w:rFonts w:ascii="Calibri" w:hAnsi="Calibri"/>
          <w:b w:val="0"/>
          <w:i w:val="0"/>
          <w:sz w:val="20"/>
        </w:rPr>
        <w:t xml:space="preserve">: users first, then cars, then sessions. Each </w:t>
      </w:r>
      <w:r>
        <w:rPr>
          <w:rFonts w:ascii="Consolas" w:hAnsi="Consolas" w:cs="Consolas"/>
          <w:b w:val="0"/>
          <w:i w:val="0"/>
          <w:sz w:val="20"/>
        </w:rPr>
        <w:t>users.csv</w:t>
      </w:r>
      <w:r>
        <w:rPr>
          <w:rFonts w:ascii="Calibri" w:hAnsi="Calibri"/>
          <w:b w:val="0"/>
          <w:i w:val="0"/>
          <w:sz w:val="20"/>
        </w:rPr>
        <w:t xml:space="preserve"> row maps 1:1 to a </w:t>
      </w:r>
      <w:r>
        <w:rPr>
          <w:rFonts w:ascii="Consolas" w:hAnsi="Consolas" w:cs="Consolas"/>
          <w:b w:val="0"/>
          <w:i w:val="0"/>
          <w:sz w:val="20"/>
        </w:rPr>
        <w:t>cars.csv</w:t>
      </w:r>
      <w:r>
        <w:rPr>
          <w:rFonts w:ascii="Calibri" w:hAnsi="Calibri"/>
          <w:b w:val="0"/>
          <w:i w:val="0"/>
          <w:sz w:val="20"/>
        </w:rPr>
        <w:t xml:space="preserve"> row (same </w:t>
      </w:r>
      <w:r>
        <w:rPr>
          <w:rFonts w:ascii="Consolas" w:hAnsi="Consolas" w:cs="Consolas"/>
          <w:b w:val="0"/>
          <w:i w:val="0"/>
          <w:sz w:val="20"/>
        </w:rPr>
        <w:t>car_id</w:t>
      </w:r>
      <w:r>
        <w:rPr>
          <w:rFonts w:ascii="Calibri" w:hAnsi="Calibri"/>
          <w:b w:val="0"/>
          <w:i w:val="0"/>
          <w:sz w:val="20"/>
        </w:rPr>
        <w:t xml:space="preserve">); each </w:t>
      </w:r>
      <w:r>
        <w:rPr>
          <w:rFonts w:ascii="Consolas" w:hAnsi="Consolas" w:cs="Consolas"/>
          <w:b w:val="0"/>
          <w:i w:val="0"/>
          <w:sz w:val="20"/>
        </w:rPr>
        <w:t>car_id</w:t>
      </w:r>
      <w:r>
        <w:rPr>
          <w:rFonts w:ascii="Calibri" w:hAnsi="Calibri"/>
          <w:b w:val="0"/>
          <w:i w:val="0"/>
          <w:sz w:val="20"/>
        </w:rPr>
        <w:t xml:space="preserve"> produces 0..N sessions across the sim window.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37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hree_csvs_d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3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2. Three behavioral axes (per car)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0" w:hRule="atLeast"/>
        </w:trPr>
        <w:tc>
          <w:tcPr>
            <w:tcW w:type="dxa" w:w="2160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8"/>
              </w:rPr>
              <w:t>Axis</w:t>
            </w:r>
          </w:p>
        </w:tc>
        <w:tc>
          <w:tcPr>
            <w:tcW w:type="dxa" w:w="3024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8"/>
              </w:rPr>
              <w:t>Meaning</w:t>
            </w:r>
          </w:p>
        </w:tc>
        <w:tc>
          <w:tcPr>
            <w:tcW w:type="dxa" w:w="1296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8"/>
              </w:rPr>
              <w:t>Range</w:t>
            </w:r>
          </w:p>
        </w:tc>
        <w:tc>
          <w:tcPr>
            <w:tcW w:type="dxa" w:w="3600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8"/>
              </w:rPr>
              <w:t>Where it bites</w:t>
            </w:r>
          </w:p>
        </w:tc>
      </w:tr>
      <w:tr>
        <w:trPr>
          <w:trHeight w:val="0" w:hRule="atLeast"/>
        </w:trP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φ (phi) — frequency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P(show up on any given day)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[0.0, 1.0]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Bernoulli gate, sessions step 2</w:t>
            </w:r>
          </w:p>
        </w:tc>
      </w:tr>
      <w:tr>
        <w:trPr>
          <w:trHeight w:val="0" w:hRule="atLeast"/>
        </w:trP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κ (kappa) — consistency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How regular arrival timing is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[0.0, 1.0]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σ_eff = σ · (1 − κ · 0.5),  step 3</w:t>
            </w:r>
          </w:p>
        </w:tc>
      </w:tr>
      <w:tr>
        <w:trPr>
          <w:trHeight w:val="0" w:hRule="atLeast"/>
        </w:trP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δ (delta_km) — commute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18"/>
              </w:rPr>
              <w:t>One-way commute proxy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[3, 100] km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shift_eff = shift − 0.003·δ, step 5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3. Default region grid (5 regions)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rHeight w:val="0" w:hRule="atLeast"/>
        </w:trPr>
        <w:tc>
          <w:tcPr>
            <w:tcW w:type="dxa" w:w="2088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Region</w:t>
            </w:r>
          </w:p>
        </w:tc>
        <w:tc>
          <w:tcPr>
            <w:tcW w:type="dxa" w:w="1512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φ</w:t>
            </w:r>
          </w:p>
        </w:tc>
        <w:tc>
          <w:tcPr>
            <w:tcW w:type="dxa" w:w="1512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κ</w:t>
            </w:r>
          </w:p>
        </w:tc>
        <w:tc>
          <w:tcPr>
            <w:tcW w:type="dxa" w:w="1368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δ (km)</w:t>
            </w:r>
          </w:p>
        </w:tc>
        <w:tc>
          <w:tcPr>
            <w:tcW w:type="dxa" w:w="648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Wt</w:t>
            </w:r>
          </w:p>
        </w:tc>
        <w:tc>
          <w:tcPr>
            <w:tcW w:type="dxa" w:w="2952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Mental model</w:t>
            </w:r>
          </w:p>
        </w:tc>
      </w:tr>
      <w:tr>
        <w:trPr>
          <w:trHeight w:val="0" w:hRule="atLeast"/>
        </w:trPr>
        <w:tc>
          <w:tcPr>
            <w:tcW w:type="dxa" w:w="2088"/>
          </w:tcPr>
          <w:p>
            <w:r/>
            <w:r>
              <w:rPr>
                <w:rFonts w:ascii="Calibri" w:hAnsi="Calibri"/>
                <w:sz w:val="17"/>
              </w:rPr>
              <w:t>stable_commuter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[0.85, 1.00]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[0.75, 1.00]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sz w:val="17"/>
              </w:rPr>
              <w:t>[40, 80]</w:t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sz w:val="17"/>
              </w:rPr>
              <w:t>0.35</w:t>
            </w:r>
          </w:p>
        </w:tc>
        <w:tc>
          <w:tcPr>
            <w:tcW w:type="dxa" w:w="2952"/>
          </w:tcPr>
          <w:p>
            <w:r/>
            <w:r>
              <w:rPr>
                <w:rFonts w:ascii="Calibri" w:hAnsi="Calibri"/>
                <w:sz w:val="17"/>
              </w:rPr>
              <w:t>Long-distance office, daily</w:t>
            </w:r>
          </w:p>
        </w:tc>
      </w:tr>
      <w:tr>
        <w:trPr>
          <w:trHeight w:val="0" w:hRule="atLeast"/>
        </w:trPr>
        <w:tc>
          <w:tcPr>
            <w:tcW w:type="dxa" w:w="2088"/>
          </w:tcPr>
          <w:p>
            <w:r/>
            <w:r>
              <w:rPr>
                <w:rFonts w:ascii="Calibri" w:hAnsi="Calibri"/>
                <w:sz w:val="17"/>
              </w:rPr>
              <w:t>flexible_local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[0.70, 0.95]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[0.50, 0.80]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sz w:val="17"/>
              </w:rPr>
              <w:t>[5, 15]</w:t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sz w:val="17"/>
              </w:rPr>
              <w:t>0.25</w:t>
            </w:r>
          </w:p>
        </w:tc>
        <w:tc>
          <w:tcPr>
            <w:tcW w:type="dxa" w:w="2952"/>
          </w:tcPr>
          <w:p>
            <w:r/>
            <w:r>
              <w:rPr>
                <w:rFonts w:ascii="Calibri" w:hAnsi="Calibri"/>
                <w:sz w:val="17"/>
              </w:rPr>
              <w:t>Local, frequent + flexible</w:t>
            </w:r>
          </w:p>
        </w:tc>
      </w:tr>
      <w:tr>
        <w:trPr>
          <w:trHeight w:val="0" w:hRule="atLeast"/>
        </w:trPr>
        <w:tc>
          <w:tcPr>
            <w:tcW w:type="dxa" w:w="2088"/>
          </w:tcPr>
          <w:p>
            <w:r/>
            <w:r>
              <w:rPr>
                <w:rFonts w:ascii="Calibri" w:hAnsi="Calibri"/>
                <w:sz w:val="17"/>
              </w:rPr>
              <w:t>irregular_distant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[0.40, 0.70]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[0.20, 0.50]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sz w:val="17"/>
              </w:rPr>
              <w:t>[40, 100]</w:t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sz w:val="17"/>
              </w:rPr>
              <w:t>0.20</w:t>
            </w:r>
          </w:p>
        </w:tc>
        <w:tc>
          <w:tcPr>
            <w:tcW w:type="dxa" w:w="2952"/>
          </w:tcPr>
          <w:p>
            <w:r/>
            <w:r>
              <w:rPr>
                <w:rFonts w:ascii="Calibri" w:hAnsi="Calibri"/>
                <w:sz w:val="17"/>
              </w:rPr>
              <w:t>Long commute, ~3 days/wk</w:t>
            </w:r>
          </w:p>
        </w:tc>
      </w:tr>
      <w:tr>
        <w:trPr>
          <w:trHeight w:val="0" w:hRule="atLeast"/>
        </w:trPr>
        <w:tc>
          <w:tcPr>
            <w:tcW w:type="dxa" w:w="2088"/>
          </w:tcPr>
          <w:p>
            <w:r/>
            <w:r>
              <w:rPr>
                <w:rFonts w:ascii="Calibri" w:hAnsi="Calibri"/>
                <w:sz w:val="17"/>
              </w:rPr>
              <w:t>occasional_visitor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[0.05, 0.20]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[0.10, 0.40]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sz w:val="17"/>
              </w:rPr>
              <w:t>[3, 50]</w:t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sz w:val="17"/>
              </w:rPr>
              <w:t>0.10</w:t>
            </w:r>
          </w:p>
        </w:tc>
        <w:tc>
          <w:tcPr>
            <w:tcW w:type="dxa" w:w="2952"/>
          </w:tcPr>
          <w:p>
            <w:r/>
            <w:r>
              <w:rPr>
                <w:rFonts w:ascii="Calibri" w:hAnsi="Calibri"/>
                <w:sz w:val="17"/>
              </w:rPr>
              <w:t>Rare drop-in</w:t>
            </w:r>
          </w:p>
        </w:tc>
      </w:tr>
      <w:tr>
        <w:trPr>
          <w:trHeight w:val="0" w:hRule="atLeast"/>
        </w:trPr>
        <w:tc>
          <w:tcPr>
            <w:tcW w:type="dxa" w:w="2088"/>
          </w:tcPr>
          <w:p>
            <w:r/>
            <w:r>
              <w:rPr>
                <w:rFonts w:ascii="Calibri" w:hAnsi="Calibri"/>
                <w:sz w:val="17"/>
              </w:rPr>
              <w:t>erratic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[0.30, 0.70]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sz w:val="17"/>
              </w:rPr>
              <w:t>[0.05, 0.30]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sz w:val="17"/>
              </w:rPr>
              <w:t>[5, 80]</w:t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sz w:val="17"/>
              </w:rPr>
              <w:t>0.10</w:t>
            </w:r>
          </w:p>
        </w:tc>
        <w:tc>
          <w:tcPr>
            <w:tcW w:type="dxa" w:w="2952"/>
          </w:tcPr>
          <w:p>
            <w:r/>
            <w:r>
              <w:rPr>
                <w:rFonts w:ascii="Calibri" w:hAnsi="Calibri"/>
                <w:sz w:val="17"/>
              </w:rPr>
              <w:t>Unpredictable schedule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4. users.csv generation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1. </w:t>
      </w:r>
      <w:r>
        <w:rPr>
          <w:rFonts w:ascii="Calibri" w:hAnsi="Calibri"/>
          <w:b/>
          <w:sz w:val="19"/>
        </w:rPr>
        <w:t>Optional Dirichlet perturb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 xml:space="preserve">if </w:t>
      </w:r>
      <w:r>
        <w:rPr>
          <w:rFonts w:ascii="Consolas" w:hAnsi="Consolas"/>
          <w:sz w:val="19"/>
          <w:rFonts w:ascii="Consolas" w:hAnsi="Consolas" w:cs="Consolas"/>
        </w:rPr>
        <w:t>axes_distribution_dirichlet_alpha &lt; 1e6</w:t>
      </w:r>
      <w:r>
        <w:rPr>
          <w:rFonts w:ascii="Calibri" w:hAnsi="Calibri"/>
          <w:sz w:val="19"/>
        </w:rPr>
        <w:t xml:space="preserve">, </w:t>
      </w:r>
      <w:r>
        <w:rPr>
          <w:rFonts w:ascii="Consolas" w:hAnsi="Consolas"/>
          <w:sz w:val="19"/>
          <w:rFonts w:ascii="Consolas" w:hAnsi="Consolas" w:cs="Consolas"/>
        </w:rPr>
        <w:t>realized_weights ~ Dirichlet(weights · α)</w:t>
      </w:r>
      <w:r>
        <w:rPr>
          <w:rFonts w:ascii="Calibri" w:hAnsi="Calibri"/>
          <w:sz w:val="19"/>
        </w:rPr>
        <w:t>; else verbatim. Logged to manifest.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2. </w:t>
      </w:r>
      <w:r>
        <w:rPr>
          <w:rFonts w:ascii="Calibri" w:hAnsi="Calibri"/>
          <w:b/>
          <w:sz w:val="19"/>
        </w:rPr>
        <w:t>Assign region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region ~ Categorical(realized_weights)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3. </w:t>
      </w:r>
      <w:r>
        <w:rPr>
          <w:rFonts w:ascii="Calibri" w:hAnsi="Calibri"/>
          <w:b/>
          <w:sz w:val="19"/>
        </w:rPr>
        <w:t>Sample axes (independent in 3D box)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φ ~ U(freq_lo, hi)</w:t>
      </w:r>
      <w:r>
        <w:rPr>
          <w:rFonts w:ascii="Calibri" w:hAnsi="Calibri"/>
          <w:sz w:val="19"/>
        </w:rPr>
        <w:t xml:space="preserve">, </w:t>
      </w:r>
      <w:r>
        <w:rPr>
          <w:rFonts w:ascii="Consolas" w:hAnsi="Consolas"/>
          <w:sz w:val="19"/>
          <w:rFonts w:ascii="Consolas" w:hAnsi="Consolas" w:cs="Consolas"/>
        </w:rPr>
        <w:t>κ ~ U(consist_lo, hi)</w:t>
      </w:r>
      <w:r>
        <w:rPr>
          <w:rFonts w:ascii="Calibri" w:hAnsi="Calibri"/>
          <w:sz w:val="19"/>
        </w:rPr>
        <w:t xml:space="preserve">, </w:t>
      </w:r>
      <w:r>
        <w:rPr>
          <w:rFonts w:ascii="Consolas" w:hAnsi="Consolas"/>
          <w:sz w:val="19"/>
          <w:rFonts w:ascii="Consolas" w:hAnsi="Consolas" w:cs="Consolas"/>
        </w:rPr>
        <w:t>δ ~ U(dist_km_lo, hi)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4. </w:t>
      </w:r>
      <w:r>
        <w:rPr>
          <w:rFonts w:ascii="Calibri" w:hAnsi="Calibri"/>
          <w:b/>
          <w:sz w:val="19"/>
        </w:rPr>
        <w:t>Assign negotiation type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negotiation_type ~ Categorical(negotiation_mix)</w:t>
      </w:r>
      <w:r>
        <w:rPr>
          <w:rFonts w:ascii="Calibri" w:hAnsi="Calibri"/>
          <w:sz w:val="19"/>
        </w:rPr>
        <w:t xml:space="preserve"> — 4 CONSENT clusters (I/II/III/IV)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5. </w:t>
      </w:r>
      <w:r>
        <w:rPr>
          <w:rFonts w:ascii="Calibri" w:hAnsi="Calibri"/>
          <w:b/>
          <w:sz w:val="19"/>
        </w:rPr>
        <w:t>Sample CONSENT weights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(w1, w2) ~ N(cluster_μ, cluster_σ)</w:t>
      </w:r>
      <w:r>
        <w:rPr>
          <w:rFonts w:ascii="Calibri" w:hAnsi="Calibri"/>
          <w:sz w:val="19"/>
        </w:rPr>
        <w:t xml:space="preserve">, clipped ≥ 0, × </w:t>
      </w:r>
      <w:r>
        <w:rPr>
          <w:rFonts w:ascii="Consolas" w:hAnsi="Consolas"/>
          <w:sz w:val="19"/>
          <w:rFonts w:ascii="Consolas" w:hAnsi="Consolas" w:cs="Consolas"/>
        </w:rPr>
        <w:t>w_multiplier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Schema: </w:t>
      </w:r>
      <w:r>
        <w:rPr>
          <w:rFonts w:ascii="Consolas" w:hAnsi="Consolas" w:cs="Consolas"/>
          <w:b w:val="0"/>
          <w:i w:val="0"/>
          <w:sz w:val="20"/>
        </w:rPr>
        <w:t>car_id, region, phi, kappa, delta_km, negotiation_type, w1, w2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5. cars.csv generation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1. </w:t>
      </w:r>
      <w:r>
        <w:rPr>
          <w:rFonts w:ascii="Calibri" w:hAnsi="Calibri"/>
          <w:b/>
          <w:sz w:val="19"/>
        </w:rPr>
        <w:t>Branch by battery_heterogeneity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 xml:space="preserve">homog → all </w:t>
      </w:r>
      <w:r>
        <w:rPr>
          <w:rFonts w:ascii="Consolas" w:hAnsi="Consolas"/>
          <w:sz w:val="19"/>
          <w:rFonts w:ascii="Consolas" w:hAnsi="Consolas" w:cs="Consolas"/>
        </w:rPr>
        <w:t>argmax(battery_mix)</w:t>
      </w:r>
      <w:r>
        <w:rPr>
          <w:rFonts w:ascii="Calibri" w:hAnsi="Calibri"/>
          <w:sz w:val="19"/>
        </w:rPr>
        <w:t xml:space="preserve">; mixed α ≥ 1e6 → per car </w:t>
      </w:r>
      <w:r>
        <w:rPr>
          <w:rFonts w:ascii="Consolas" w:hAnsi="Consolas"/>
          <w:sz w:val="19"/>
          <w:rFonts w:ascii="Consolas" w:hAnsi="Consolas" w:cs="Consolas"/>
        </w:rPr>
        <w:t>Categorical(battery_mix)</w:t>
      </w:r>
      <w:r>
        <w:rPr>
          <w:rFonts w:ascii="Calibri" w:hAnsi="Calibri"/>
          <w:sz w:val="19"/>
        </w:rPr>
        <w:t xml:space="preserve">; mixed α &lt; 1e6 → once-per-sample </w:t>
      </w:r>
      <w:r>
        <w:rPr>
          <w:rFonts w:ascii="Consolas" w:hAnsi="Consolas"/>
          <w:sz w:val="19"/>
          <w:rFonts w:ascii="Consolas" w:hAnsi="Consolas" w:cs="Consolas"/>
        </w:rPr>
        <w:t>realized_mix ~ Dirichlet(battery_mix · α)</w:t>
      </w:r>
      <w:r>
        <w:rPr>
          <w:rFonts w:ascii="Calibri" w:hAnsi="Calibri"/>
          <w:sz w:val="19"/>
        </w:rPr>
        <w:t>, then per car Categorical.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2. </w:t>
      </w:r>
      <w:r>
        <w:rPr>
          <w:rFonts w:ascii="Calibri" w:hAnsi="Calibri"/>
          <w:b/>
          <w:sz w:val="19"/>
        </w:rPr>
        <w:t>Lookup BATTERY_SPECS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capacity_kwh ∈ {24, 40, 75, 100}</w:t>
      </w:r>
      <w:r>
        <w:rPr>
          <w:rFonts w:ascii="Calibri" w:hAnsi="Calibri"/>
          <w:sz w:val="19"/>
        </w:rPr>
        <w:t>; SoC bounds per class (typ. [10, 100]).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Schema: </w:t>
      </w:r>
      <w:r>
        <w:rPr>
          <w:rFonts w:ascii="Consolas" w:hAnsi="Consolas" w:cs="Consolas"/>
          <w:b w:val="0"/>
          <w:i w:val="0"/>
          <w:sz w:val="20"/>
        </w:rPr>
        <w:t>car_id, capacity_kwh, min_allowed_soc, max_allowed_soc, battery_class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6. sessions.csv generation (10 steps)</w:t>
      </w:r>
    </w:p>
    <w:p>
      <w:pPr>
        <w:spacing w:after="40"/>
      </w:pPr>
      <w:r>
        <w:rPr>
          <w:rFonts w:ascii="Calibri" w:hAnsi="Calibri"/>
          <w:b w:val="0"/>
          <w:i/>
          <w:sz w:val="20"/>
        </w:rPr>
        <w:t xml:space="preserve">For each </w:t>
      </w:r>
      <w:r>
        <w:rPr>
          <w:rFonts w:ascii="Consolas" w:hAnsi="Consolas" w:cs="Consolas"/>
          <w:b w:val="0"/>
          <w:i/>
          <w:sz w:val="20"/>
        </w:rPr>
        <w:t>car_id</w:t>
      </w:r>
      <w:r>
        <w:rPr>
          <w:rFonts w:ascii="Calibri" w:hAnsi="Calibri"/>
          <w:b w:val="0"/>
          <w:i/>
          <w:sz w:val="20"/>
        </w:rPr>
        <w:t xml:space="preserve"> × each weekday in sim_window — rejection sampling, max 8 retries.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1. </w:t>
      </w:r>
      <w:r>
        <w:rPr>
          <w:rFonts w:ascii="Calibri" w:hAnsi="Calibri"/>
          <w:b/>
          <w:sz w:val="19"/>
        </w:rPr>
        <w:t>Resolve region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 xml:space="preserve">from </w:t>
      </w:r>
      <w:r>
        <w:rPr>
          <w:rFonts w:ascii="Consolas" w:hAnsi="Consolas"/>
          <w:sz w:val="19"/>
          <w:rFonts w:ascii="Consolas" w:hAnsi="Consolas" w:cs="Consolas"/>
        </w:rPr>
        <w:t>users.csv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2. </w:t>
      </w:r>
      <w:r>
        <w:rPr>
          <w:rFonts w:ascii="Calibri" w:hAnsi="Calibri"/>
          <w:b/>
          <w:sz w:val="19"/>
        </w:rPr>
        <w:t>Attendance gate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draw ~ U(0,1)</w:t>
      </w:r>
      <w:r>
        <w:rPr>
          <w:rFonts w:ascii="Calibri" w:hAnsi="Calibri"/>
          <w:sz w:val="19"/>
        </w:rPr>
        <w:t xml:space="preserve">; skip day if </w:t>
      </w:r>
      <w:r>
        <w:rPr>
          <w:rFonts w:ascii="Consolas" w:hAnsi="Consolas"/>
          <w:sz w:val="19"/>
          <w:rFonts w:ascii="Consolas" w:hAnsi="Consolas" w:cs="Consolas"/>
        </w:rPr>
        <w:t>draw &gt; φ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3. </w:t>
      </w:r>
      <w:r>
        <w:rPr>
          <w:rFonts w:ascii="Calibri" w:hAnsi="Calibri"/>
          <w:b/>
          <w:sz w:val="19"/>
        </w:rPr>
        <w:t>Bivariate Gaussian copula sample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 xml:space="preserve">on </w:t>
      </w:r>
      <w:r>
        <w:rPr>
          <w:rFonts w:ascii="Consolas" w:hAnsi="Consolas"/>
          <w:sz w:val="19"/>
          <w:rFonts w:ascii="Consolas" w:hAnsi="Consolas" w:cs="Consolas"/>
        </w:rPr>
        <w:t>(arrival_hour, dwell_hours)</w:t>
      </w:r>
      <w:r>
        <w:rPr>
          <w:rFonts w:ascii="Calibri" w:hAnsi="Calibri"/>
          <w:sz w:val="19"/>
        </w:rPr>
        <w:t xml:space="preserve">; marginals </w:t>
      </w:r>
      <w:r>
        <w:rPr>
          <w:rFonts w:ascii="Consolas" w:hAnsi="Consolas"/>
          <w:sz w:val="19"/>
          <w:rFonts w:ascii="Consolas" w:hAnsi="Consolas" w:cs="Consolas"/>
        </w:rPr>
        <w:t>TruncNorm(μ_r, σ_eff; [lo, hi])</w:t>
      </w:r>
      <w:r>
        <w:rPr>
          <w:rFonts w:ascii="Calibri" w:hAnsi="Calibri"/>
          <w:sz w:val="19"/>
        </w:rPr>
        <w:t xml:space="preserve"> × </w:t>
      </w:r>
      <w:r>
        <w:rPr>
          <w:rFonts w:ascii="Consolas" w:hAnsi="Consolas"/>
          <w:sz w:val="19"/>
          <w:rFonts w:ascii="Consolas" w:hAnsi="Consolas" w:cs="Consolas"/>
        </w:rPr>
        <w:t>Weibull(k_r, λ_r)</w:t>
      </w:r>
      <w:r>
        <w:rPr>
          <w:rFonts w:ascii="Calibri" w:hAnsi="Calibri"/>
          <w:sz w:val="19"/>
        </w:rPr>
        <w:t xml:space="preserve">. </w:t>
      </w:r>
      <w:r>
        <w:rPr>
          <w:rFonts w:ascii="Consolas" w:hAnsi="Consolas"/>
          <w:sz w:val="19"/>
          <w:rFonts w:ascii="Consolas" w:hAnsi="Consolas" w:cs="Consolas"/>
        </w:rPr>
        <w:t>(u_arr, u_dwell) ~ N₂(0, [[1, ρ], [ρ, 1]])</w:t>
      </w:r>
      <w:r>
        <w:rPr>
          <w:rFonts w:ascii="Calibri" w:hAnsi="Calibri"/>
          <w:sz w:val="19"/>
        </w:rPr>
        <w:t xml:space="preserve">; </w:t>
      </w:r>
      <w:r>
        <w:rPr>
          <w:rFonts w:ascii="Consolas" w:hAnsi="Consolas"/>
          <w:sz w:val="19"/>
          <w:rFonts w:ascii="Consolas" w:hAnsi="Consolas" w:cs="Consolas"/>
        </w:rPr>
        <w:t>σ_eff = σ_r · (1 − κ · 0.5)</w:t>
      </w:r>
      <w:r>
        <w:rPr>
          <w:rFonts w:ascii="Calibri" w:hAnsi="Calibri"/>
          <w:sz w:val="19"/>
        </w:rPr>
        <w:t xml:space="preserve">; </w:t>
      </w:r>
      <w:r>
        <w:rPr>
          <w:rFonts w:ascii="Consolas" w:hAnsi="Consolas"/>
          <w:sz w:val="19"/>
          <w:rFonts w:ascii="Consolas" w:hAnsi="Consolas" w:cs="Consolas"/>
        </w:rPr>
        <w:t>ρ = region.copula.rho_gaussian</w:t>
      </w:r>
      <w:r>
        <w:rPr>
          <w:rFonts w:ascii="Calibri" w:hAnsi="Calibri"/>
          <w:sz w:val="19"/>
        </w:rPr>
        <w:t xml:space="preserve"> — typ. negative ⇒ early arrivers stay longer. Departure = arrival + dwell.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4. </w:t>
      </w:r>
      <w:r>
        <w:rPr>
          <w:rFonts w:ascii="Calibri" w:hAnsi="Calibri"/>
          <w:b/>
          <w:sz w:val="19"/>
        </w:rPr>
        <w:t>Snap arrival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to 15-min grid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5. </w:t>
      </w:r>
      <w:r>
        <w:rPr>
          <w:rFonts w:ascii="Calibri" w:hAnsi="Calibri"/>
          <w:b/>
          <w:sz w:val="19"/>
        </w:rPr>
        <w:t>Arrival SoC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shift_eff = shift_r − 0.003 · δ</w:t>
      </w:r>
      <w:r>
        <w:rPr>
          <w:rFonts w:ascii="Calibri" w:hAnsi="Calibri"/>
          <w:sz w:val="19"/>
        </w:rPr>
        <w:t xml:space="preserve">; </w:t>
      </w:r>
      <w:r>
        <w:rPr>
          <w:rFonts w:ascii="Consolas" w:hAnsi="Consolas"/>
          <w:sz w:val="19"/>
          <w:rFonts w:ascii="Consolas" w:hAnsi="Consolas" w:cs="Consolas"/>
        </w:rPr>
        <w:t>arrival_soc ~ Beta(α_r, β_r) + shift_eff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6. </w:t>
      </w:r>
      <w:r>
        <w:rPr>
          <w:rFonts w:ascii="Calibri" w:hAnsi="Calibri"/>
          <w:b/>
          <w:sz w:val="19"/>
        </w:rPr>
        <w:t>Required SoC at departure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required_soc ~ TruncNorm(85, 5)</w:t>
      </w:r>
      <w:r>
        <w:rPr>
          <w:rFonts w:ascii="Calibri" w:hAnsi="Calibri"/>
          <w:sz w:val="19"/>
        </w:rPr>
        <w:t xml:space="preserve">, clamped to </w:t>
      </w:r>
      <w:r>
        <w:rPr>
          <w:rFonts w:ascii="Consolas" w:hAnsi="Consolas"/>
          <w:sz w:val="19"/>
          <w:rFonts w:ascii="Consolas" w:hAnsi="Consolas" w:cs="Consolas"/>
        </w:rPr>
        <w:t>[max(min_depart_soc, arrival_soc+ε), max_allowed_soc]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7. </w:t>
      </w:r>
      <w:r>
        <w:rPr>
          <w:rFonts w:ascii="Calibri" w:hAnsi="Calibri"/>
          <w:b/>
          <w:sz w:val="19"/>
        </w:rPr>
        <w:t>D5 reachability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energy_needed = (required − arrival)/100 · capacity</w:t>
      </w:r>
      <w:r>
        <w:rPr>
          <w:rFonts w:ascii="Calibri" w:hAnsi="Calibri"/>
          <w:sz w:val="19"/>
        </w:rPr>
        <w:t xml:space="preserve">; </w:t>
      </w:r>
      <w:r>
        <w:rPr>
          <w:rFonts w:ascii="Consolas" w:hAnsi="Consolas"/>
          <w:sz w:val="19"/>
          <w:rFonts w:ascii="Consolas" w:hAnsi="Consolas" w:cs="Consolas"/>
        </w:rPr>
        <w:t>max_charge = rate · dwell · 0.96</w:t>
      </w:r>
      <w:r>
        <w:rPr>
          <w:rFonts w:ascii="Calibri" w:hAnsi="Calibri"/>
          <w:sz w:val="19"/>
        </w:rPr>
        <w:t xml:space="preserve">; retry from step 3 if </w:t>
      </w:r>
      <w:r>
        <w:rPr>
          <w:rFonts w:ascii="Consolas" w:hAnsi="Consolas"/>
          <w:sz w:val="19"/>
          <w:rFonts w:ascii="Consolas" w:hAnsi="Consolas" w:cs="Consolas"/>
        </w:rPr>
        <w:t>energy_needed &gt; max_charge</w:t>
      </w:r>
      <w:r>
        <w:rPr>
          <w:rFonts w:ascii="Calibri" w:hAnsi="Calibri"/>
          <w:sz w:val="19"/>
        </w:rPr>
        <w:t xml:space="preserve"> (≤ 8x).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8. </w:t>
      </w:r>
      <w:r>
        <w:rPr>
          <w:rFonts w:ascii="Calibri" w:hAnsi="Calibri"/>
          <w:b/>
          <w:sz w:val="19"/>
        </w:rPr>
        <w:t>Floor duration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>to 15-min multiples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9. </w:t>
      </w:r>
      <w:r>
        <w:rPr>
          <w:rFonts w:ascii="Calibri" w:hAnsi="Calibri"/>
          <w:b/>
          <w:sz w:val="19"/>
        </w:rPr>
        <w:t>Non-overlap (C7)</w:t>
      </w:r>
      <w:r>
        <w:rPr>
          <w:rFonts w:ascii="Calibri" w:hAnsi="Calibri"/>
          <w:sz w:val="19"/>
        </w:rPr>
        <w:t xml:space="preserve"> — </w:t>
      </w:r>
      <w:r>
        <w:rPr>
          <w:rFonts w:ascii="Calibri" w:hAnsi="Calibri"/>
          <w:sz w:val="19"/>
        </w:rPr>
        <w:t xml:space="preserve">drop if overlaps prior session for same </w:t>
      </w:r>
      <w:r>
        <w:rPr>
          <w:rFonts w:ascii="Consolas" w:hAnsi="Consolas"/>
          <w:sz w:val="19"/>
          <w:rFonts w:ascii="Consolas" w:hAnsi="Consolas" w:cs="Consolas"/>
        </w:rPr>
        <w:t>car_id</w:t>
      </w:r>
      <w:r>
        <w:rPr>
          <w:rFonts w:ascii="Calibri" w:hAnsi="Calibri"/>
          <w:sz w:val="19"/>
        </w:rPr>
        <w:t xml:space="preserve"> today</w:t>
      </w:r>
    </w:p>
    <w:p>
      <w:pPr>
        <w:spacing w:after="20"/>
        <w:ind w:left="259" w:hanging="259"/>
      </w:pPr>
      <w:r>
        <w:rPr>
          <w:rFonts w:ascii="Calibri" w:hAnsi="Calibri"/>
          <w:b/>
          <w:color w:val="1F4E79"/>
          <w:sz w:val="19"/>
        </w:rPr>
        <w:t xml:space="preserve">10. </w:t>
      </w:r>
      <w:r>
        <w:rPr>
          <w:rFonts w:ascii="Calibri" w:hAnsi="Calibri"/>
          <w:b/>
          <w:sz w:val="19"/>
        </w:rPr>
        <w:t>Track external SoC</w:t>
      </w:r>
      <w:r>
        <w:rPr>
          <w:rFonts w:ascii="Calibri" w:hAnsi="Calibri"/>
          <w:sz w:val="19"/>
        </w:rPr>
        <w:t xml:space="preserve"> — </w:t>
      </w:r>
      <w:r>
        <w:rPr>
          <w:rFonts w:ascii="Consolas" w:hAnsi="Consolas"/>
          <w:sz w:val="19"/>
          <w:rFonts w:ascii="Consolas" w:hAnsi="Consolas" w:cs="Consolas"/>
        </w:rPr>
        <w:t>previous_day_external_use_soc</w:t>
      </w:r>
      <w:r>
        <w:rPr>
          <w:rFonts w:ascii="Calibri" w:hAnsi="Calibri"/>
          <w:sz w:val="19"/>
        </w:rPr>
        <w:t xml:space="preserve"> = SoC delta since last building session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Schema: </w:t>
      </w:r>
      <w:r>
        <w:rPr>
          <w:rFonts w:ascii="Consolas" w:hAnsi="Consolas" w:cs="Consolas"/>
          <w:b w:val="0"/>
          <w:i w:val="0"/>
          <w:sz w:val="20"/>
        </w:rPr>
        <w:t xml:space="preserve">session_id, car_id, building_id, arrival, departure, </w:t>
      </w:r>
      <w:r>
        <w:rPr>
          <w:rFonts w:ascii="Consolas" w:hAnsi="Consolas" w:cs="Consolas"/>
          <w:b w:val="0"/>
          <w:i w:val="0"/>
          <w:sz w:val="20"/>
        </w:rPr>
        <w:t xml:space="preserve">duration_sec, arrival_soc, required_soc_at_depart, </w:t>
      </w:r>
      <w:r>
        <w:rPr>
          <w:rFonts w:ascii="Consolas" w:hAnsi="Consolas" w:cs="Consolas"/>
          <w:b w:val="0"/>
          <w:i w:val="0"/>
          <w:sz w:val="20"/>
        </w:rPr>
        <w:t>previous_day_external_use_soc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7. Worked example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  <w:top w:val="single" w:sz="8" w:space="4" w:color="FFE0B2"/>
        </w:pBdr>
      </w:pPr>
      <w:r>
        <w:rPr>
          <w:rFonts w:ascii="Calibri" w:hAnsi="Calibri"/>
          <w:b/>
          <w:color w:val="D8853B"/>
          <w:sz w:val="19"/>
        </w:rPr>
        <w:t>car_id = 42, day = 2024-04-08 (Mon)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users.csv:  region=flexible_local  φ=0.84  κ=0.62  δ=12.4 km  negotiation_type=II  w1=0.71  w2=0.48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cars.csv:   battery_class=bolt_40  capacity_kwh=40  min/max_soc=10/100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region:     f_arr=N(9.5, σ=1.5)  f_dwell=Weibull(1.8, 6.5)  f_soc=Beta(5,5)  shift=0  ρ=−0.2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Attendance: draw=0.31 &lt; 0.84 → continue.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Copula:     σ_eff = 1.5·(1−0.62·0.5) = 1.035;  (u_arr, u_dwell) = (−0.42, 0.18)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 xml:space="preserve">            arrival_hour = 9.18  dwell = 7.6 h    → snap arrival = 09:15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Arrival SoC: shift_eff = −0.003·12.4 = −0.037;  Beta(5,5)=0.512 + shift = 0.475 → 47.5%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Required:    floor=max(0.80, 0.475+ε)=0.80;  TruncNorm(85,5) → 84.3%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D5:          need = (84.3−47.5)/100·40 = 14.7 kWh;  max = 20·7.6·0.96 = 146 kWh   ✓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sz w:val="17"/>
          <w:rFonts w:ascii="Consolas" w:hAnsi="Consolas" w:cs="Consolas"/>
        </w:rPr>
        <w:t>Duration:    7.6 h → 7.5 h = 27000 sec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</w:pBdr>
      </w:pPr>
      <w:r>
        <w:rPr>
          <w:rFonts w:ascii="Consolas" w:hAnsi="Consolas"/>
          <w:b/>
          <w:sz w:val="17"/>
          <w:rFonts w:ascii="Consolas" w:hAnsi="Consolas" w:cs="Consolas"/>
        </w:rPr>
        <w:t>→ sessions.csv: session_id=412, arrival=2024-04-08 09:15, departure=16:45, duration_sec=27000,</w:t>
      </w:r>
    </w:p>
    <w:p>
      <w:pPr>
        <w:spacing w:before="0" w:after="20"/>
        <w:ind w:left="173"/>
        <w:shd w:val="clear" w:color="auto" w:fill="FFF3E0"/>
        <w:pBdr>
          <w:left w:val="single" w:sz="24" w:space="4" w:color="D8853B"/>
          <w:bottom w:val="single" w:sz="8" w:space="4" w:color="FFE0B2"/>
        </w:pBdr>
      </w:pPr>
      <w:r>
        <w:rPr>
          <w:rFonts w:ascii="Consolas" w:hAnsi="Consolas"/>
          <w:b/>
          <w:sz w:val="17"/>
          <w:rFonts w:ascii="Consolas" w:hAnsi="Consolas" w:cs="Consolas"/>
        </w:rPr>
        <w:t xml:space="preserve">              arrival_soc=47.5, required_soc_at_depart=84.3, prev_day_ext_use_soc=0.0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4"/>
        </w:rPr>
        <w:t>8. Knob cheat sheet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val="0" w:hRule="atLeast"/>
        </w:trPr>
        <w:tc>
          <w:tcPr>
            <w:tcW w:type="dxa" w:w="1584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Bucket</w:t>
            </w:r>
          </w:p>
        </w:tc>
        <w:tc>
          <w:tcPr>
            <w:tcW w:type="dxa" w:w="3456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Knob</w:t>
            </w:r>
          </w:p>
        </w:tc>
        <w:tc>
          <w:tcPr>
            <w:tcW w:type="dxa" w:w="5040"/>
            <w:shd w:val="clear" w:color="auto" w:fill="DEEAF6"/>
          </w:tcPr>
          <w:p>
            <w:r/>
            <w:r>
              <w:rPr>
                <w:rFonts w:ascii="Calibri" w:hAnsi="Calibri"/>
                <w:b/>
                <w:color w:val="1F4E79"/>
                <w:sz w:val="17"/>
              </w:rPr>
              <w:t>Effect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ev_fleet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ev_count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# car_ids in users.csv and cars.csv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ev_fleet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battery_mix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Simplex over leaf_24/bolt_40/m3_75/rivian_100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ev_fleet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battery_heterogeneity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homog vs mixed branch in cars.py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ev_fleet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battery_mix_dirichlet_alpha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Per-sample mix perturbation (1e6 = off)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user_behavior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axes_distribution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5-region grid: defines (φ,κ,δ) bounds + weight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user_behavior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negotiation_mix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CONSENT cluster distribution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user_behavior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w_multiplier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Scales (w1, w2)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user_behavior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min_depart_soc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Floor on required_soc_at_depart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user_behavior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axes_distribution_dirichlet_alpha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Per-sample region-weight perturbation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user_behavior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region_distributions.&lt;r&gt;.&lt;dist&gt;.&lt;param&gt;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Deep override of region distributions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charging_infra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charger_count, *_rate_kw, directionality_frac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Gate D5 reachability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sim_window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mode, weekdays_only, start, custom_end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Day loop in sessions.py</w:t>
            </w:r>
          </w:p>
        </w:tc>
      </w:tr>
      <w:tr>
        <w:trPr>
          <w:trHeight w:val="0" w:hRule="atLeast"/>
        </w:trPr>
        <w:tc>
          <w:tcPr>
            <w:tcW w:type="dxa" w:w="1584"/>
          </w:tcPr>
          <w:p>
            <w:r/>
            <w:r>
              <w:rPr>
                <w:rFonts w:ascii="Calibri" w:hAnsi="Calibri"/>
                <w:sz w:val="17"/>
              </w:rPr>
              <w:t>noise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7"/>
              </w:rPr>
              <w:t>arrival_time_jitter_min, soc_arrival_jitter_pct, profile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7"/>
              </w:rPr>
              <w:t>Post-render jitter; tmyx_stochastic = ±5min, ±3%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