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7DAA" w14:textId="77777777" w:rsidR="006D7ABB" w:rsidRPr="009B2274" w:rsidRDefault="009B2274" w:rsidP="009B2274">
      <w:pPr>
        <w:pStyle w:val="Title"/>
        <w:jc w:val="center"/>
        <w:rPr>
          <w:rFonts w:asciiTheme="minorHAnsi" w:hAnsiTheme="minorHAnsi"/>
          <w:b/>
          <w:bCs/>
          <w:i/>
          <w:iCs/>
          <w:sz w:val="56"/>
          <w:szCs w:val="56"/>
        </w:rPr>
      </w:pPr>
      <w:r w:rsidRPr="009B2274">
        <w:rPr>
          <w:rFonts w:asciiTheme="minorHAnsi" w:hAnsiTheme="minorHAnsi"/>
          <w:b/>
          <w:bCs/>
          <w:i/>
          <w:iCs/>
          <w:sz w:val="56"/>
          <w:szCs w:val="56"/>
        </w:rPr>
        <w:t>Churn Prediction Analysis Report</w:t>
      </w:r>
    </w:p>
    <w:p w14:paraId="6423C237" w14:textId="68780EF3" w:rsidR="006D7ABB" w:rsidRDefault="009B2274">
      <w:r>
        <w:t>Prepared By: Rishav Vashisht</w:t>
      </w:r>
    </w:p>
    <w:p w14:paraId="4ADEA18E" w14:textId="77777777" w:rsidR="006D7ABB" w:rsidRDefault="009B2274">
      <w:r>
        <w:t>Toolstack: Python, Scikit-learn, Pandas, Matplotlib, Seaborn, Google Colab</w:t>
      </w:r>
    </w:p>
    <w:p w14:paraId="59E89BCD" w14:textId="77777777" w:rsidR="006D7ABB" w:rsidRDefault="009B2274">
      <w:r>
        <w:t>Model Used: Logistic Regression with SMOTE</w:t>
      </w:r>
    </w:p>
    <w:p w14:paraId="4BADF1CC" w14:textId="77777777" w:rsidR="006D7ABB" w:rsidRDefault="009B2274">
      <w:r>
        <w:t>Business Use Case: Customer Retention Optimization</w:t>
      </w:r>
    </w:p>
    <w:p w14:paraId="6B21EF48" w14:textId="77777777" w:rsidR="006D7ABB" w:rsidRDefault="009B2274">
      <w:pPr>
        <w:pStyle w:val="Heading1"/>
      </w:pPr>
      <w:r>
        <w:t>1. Objective</w:t>
      </w:r>
    </w:p>
    <w:p w14:paraId="0FE584A3" w14:textId="77777777" w:rsidR="006D7ABB" w:rsidRDefault="009B2274">
      <w:r>
        <w:t>The primary objective of this project was to build a machine learning model to identify customers likely to churn, enabling the business to proactively retain them through targeted interventions. We utilized a classification approach to flag high-risk customers using key behavioral and demographic attributes.</w:t>
      </w:r>
    </w:p>
    <w:p w14:paraId="731E0ED8" w14:textId="77777777" w:rsidR="006D7ABB" w:rsidRDefault="009B2274">
      <w:pPr>
        <w:pStyle w:val="Heading1"/>
      </w:pPr>
      <w:r>
        <w:t>2. Dataset Overview</w:t>
      </w:r>
    </w:p>
    <w:p w14:paraId="632C660F" w14:textId="77777777" w:rsidR="006D7ABB" w:rsidRDefault="009B2274">
      <w:r>
        <w:t>The dataset used is a standard customer churn dataset consisting of 7,043 entries and multiple features including:</w:t>
      </w:r>
      <w:r>
        <w:br/>
        <w:t>- Customer demographics (gender, senior citizen status, tenure)</w:t>
      </w:r>
      <w:r>
        <w:br/>
        <w:t>- Service details (contract type, payment method, monthly charges)</w:t>
      </w:r>
      <w:r>
        <w:br/>
        <w:t>- Behavioral features (number of services subscribed, paperless billing, etc.)</w:t>
      </w:r>
      <w:r>
        <w:br/>
        <w:t>- Target variable: `Churn` (True/False)</w:t>
      </w:r>
    </w:p>
    <w:p w14:paraId="39543560" w14:textId="77777777" w:rsidR="006D7ABB" w:rsidRDefault="009B2274">
      <w:pPr>
        <w:pStyle w:val="Heading1"/>
      </w:pPr>
      <w:r>
        <w:t>3. Preprocessing Steps</w:t>
      </w:r>
    </w:p>
    <w:p w14:paraId="6E907B3D" w14:textId="77777777" w:rsidR="006D7ABB" w:rsidRDefault="009B2274">
      <w:r>
        <w:t>- Removed missing values and irrelevant columns</w:t>
      </w:r>
      <w:r>
        <w:br/>
        <w:t>- Encoded categorical variables using label encoding and one-hot encoding</w:t>
      </w:r>
      <w:r>
        <w:br/>
        <w:t>- Applied SMOTE (Synthetic Minority Oversampling Technique) to handle class imbalance</w:t>
      </w:r>
      <w:r>
        <w:br/>
        <w:t>- Split the dataset into train and test sets (80/20)</w:t>
      </w:r>
    </w:p>
    <w:p w14:paraId="37D4CB6C" w14:textId="77777777" w:rsidR="006D7ABB" w:rsidRDefault="009B2274">
      <w:pPr>
        <w:pStyle w:val="Heading1"/>
      </w:pPr>
      <w:r>
        <w:t>4. Model Selection and Justification</w:t>
      </w:r>
    </w:p>
    <w:p w14:paraId="798CB63D" w14:textId="77777777" w:rsidR="006D7ABB" w:rsidRDefault="009B2274">
      <w:r>
        <w:t>Logistic Regression was selected as the primary model due to its interpretability and baseline effectiveness in binary classification problems. Additionally, Random Forest was tested as a benchmark to assess potential performance improvement.</w:t>
      </w:r>
    </w:p>
    <w:p w14:paraId="2638315B" w14:textId="77777777" w:rsidR="006D7ABB" w:rsidRDefault="009B2274">
      <w:pPr>
        <w:pStyle w:val="Heading1"/>
      </w:pPr>
      <w:r>
        <w:t>5. Model Performance Metrics</w:t>
      </w:r>
    </w:p>
    <w:p w14:paraId="54CA38D0" w14:textId="77777777" w:rsidR="006D7ABB" w:rsidRDefault="009B2274">
      <w:r>
        <w:t>Logistic Regression (with SMOTE):</w:t>
      </w:r>
      <w:r>
        <w:br/>
        <w:t>- Precision (Churn): 63%</w:t>
      </w:r>
      <w:r>
        <w:br/>
      </w:r>
      <w:r>
        <w:lastRenderedPageBreak/>
        <w:t>- Recall (Churn): 64%</w:t>
      </w:r>
      <w:r>
        <w:br/>
        <w:t>- F1 Score (Churn): 64%</w:t>
      </w:r>
      <w:r>
        <w:br/>
        <w:t>- Accuracy: 81%</w:t>
      </w:r>
      <w:r>
        <w:br/>
      </w:r>
      <w:r>
        <w:br/>
        <w:t>Confusion Matrix:</w:t>
      </w:r>
      <w:r>
        <w:br/>
        <w:t xml:space="preserve">                Predicted: No | Predicted: Yes</w:t>
      </w:r>
      <w:r>
        <w:br/>
        <w:t>Actual: No        896              140</w:t>
      </w:r>
      <w:r>
        <w:br/>
        <w:t>Actual: Yes       133              240</w:t>
      </w:r>
      <w:r>
        <w:br/>
      </w:r>
      <w:r>
        <w:br/>
        <w:t>Random Forest (with SMOTE):</w:t>
      </w:r>
      <w:r>
        <w:br/>
        <w:t>- Precision (Churn): 61%</w:t>
      </w:r>
      <w:r>
        <w:br/>
        <w:t>- Recall (Churn): 57%</w:t>
      </w:r>
      <w:r>
        <w:br/>
        <w:t>- F1 Score (Churn): 59%</w:t>
      </w:r>
      <w:r>
        <w:br/>
        <w:t>- Accuracy: 79%</w:t>
      </w:r>
    </w:p>
    <w:p w14:paraId="6CF26BB6" w14:textId="77777777" w:rsidR="006D7ABB" w:rsidRDefault="009B2274">
      <w:pPr>
        <w:pStyle w:val="Heading1"/>
      </w:pPr>
      <w:r>
        <w:t>6. Key Drivers of Churn (Feature Importance)</w:t>
      </w:r>
    </w:p>
    <w:p w14:paraId="2B1B1164" w14:textId="77777777" w:rsidR="006D7ABB" w:rsidRDefault="009B2274">
      <w:r>
        <w:t>Analysis revealed that churn was most strongly associated with:</w:t>
      </w:r>
      <w:r>
        <w:br/>
        <w:t>- Short tenure (newer customers more likely to leave)</w:t>
      </w:r>
      <w:r>
        <w:br/>
        <w:t>- Month-to-month contract types</w:t>
      </w:r>
      <w:r>
        <w:br/>
        <w:t>- High monthly charges</w:t>
      </w:r>
      <w:r>
        <w:br/>
        <w:t>- Electronic check as payment method</w:t>
      </w:r>
      <w:r>
        <w:br/>
        <w:t>- Absence of bundled services</w:t>
      </w:r>
    </w:p>
    <w:p w14:paraId="4876EEF0" w14:textId="77777777" w:rsidR="006D7ABB" w:rsidRDefault="009B2274">
      <w:pPr>
        <w:pStyle w:val="Heading1"/>
      </w:pPr>
      <w:r>
        <w:t>7. Business Impact Analysis</w:t>
      </w:r>
    </w:p>
    <w:p w14:paraId="15B93D37" w14:textId="77777777" w:rsidR="006D7ABB" w:rsidRDefault="009B2274">
      <w:r>
        <w:t>Assumptions:</w:t>
      </w:r>
      <w:r>
        <w:br/>
        <w:t>- Average monthly revenue per customer: ₹1,000</w:t>
      </w:r>
      <w:r>
        <w:br/>
        <w:t>- Average post-retention lifespan: 6 months</w:t>
      </w:r>
      <w:r>
        <w:br/>
        <w:t>- Value per retained customer: ₹6,000</w:t>
      </w:r>
      <w:r>
        <w:br/>
      </w:r>
      <w:r>
        <w:br/>
        <w:t>Revenue Retained by Model:</w:t>
      </w:r>
      <w:r>
        <w:br/>
        <w:t>- True Positives = 240 churners saved</w:t>
      </w:r>
      <w:r>
        <w:br/>
        <w:t>- Revenue saved = 240 × ₹6,000 = ₹14,40,000</w:t>
      </w:r>
      <w:r>
        <w:br/>
      </w:r>
      <w:r>
        <w:br/>
        <w:t>Cost of False Positives:</w:t>
      </w:r>
      <w:r>
        <w:br/>
        <w:t>- Assuming ₹500 per retention incentive</w:t>
      </w:r>
      <w:r>
        <w:br/>
        <w:t>- False Positives = 140</w:t>
      </w:r>
      <w:r>
        <w:br/>
        <w:t>- Cost = 140 × ₹500 = ₹70,000</w:t>
      </w:r>
      <w:r>
        <w:br/>
      </w:r>
      <w:r>
        <w:br/>
        <w:t>Net Business Impact:</w:t>
      </w:r>
      <w:r>
        <w:br/>
        <w:t>- ₹14,40,000 - ₹70,000 = ₹13,70,000 in net revenue saved</w:t>
      </w:r>
    </w:p>
    <w:p w14:paraId="7E6E1A27" w14:textId="77777777" w:rsidR="006D7ABB" w:rsidRDefault="009B2274">
      <w:pPr>
        <w:pStyle w:val="Heading1"/>
      </w:pPr>
      <w:r>
        <w:lastRenderedPageBreak/>
        <w:t>8. Recommendations</w:t>
      </w:r>
    </w:p>
    <w:p w14:paraId="60EE4CB1" w14:textId="77777777" w:rsidR="006D7ABB" w:rsidRDefault="009B2274">
      <w:r>
        <w:t>- Offer early retention incentives for customers within first 6 months of tenure.</w:t>
      </w:r>
      <w:r>
        <w:br/>
        <w:t>- Promote long-term contracts through targeted campaigns.</w:t>
      </w:r>
      <w:r>
        <w:br/>
        <w:t>- Monitor high-spending customers with electronic payment patterns more closely.</w:t>
      </w:r>
      <w:r>
        <w:br/>
        <w:t>- Deploy the model into a CRM dashboard for monthly churn risk flagging.</w:t>
      </w:r>
    </w:p>
    <w:p w14:paraId="31010C53" w14:textId="77777777" w:rsidR="006D7ABB" w:rsidRDefault="009B2274">
      <w:pPr>
        <w:pStyle w:val="Heading1"/>
      </w:pPr>
      <w:r>
        <w:t>9. Future Enhancements</w:t>
      </w:r>
    </w:p>
    <w:p w14:paraId="1042A6D2" w14:textId="77777777" w:rsidR="006D7ABB" w:rsidRDefault="009B2274">
      <w:r>
        <w:t>- Test additional ensemble models like XGBoost or LightGBM</w:t>
      </w:r>
      <w:r>
        <w:br/>
        <w:t>- Implement threshold tuning to maximize recall</w:t>
      </w:r>
      <w:r>
        <w:br/>
        <w:t>- Integrate SHAP or LIME for model explainability</w:t>
      </w:r>
      <w:r>
        <w:br/>
        <w:t>- Build a real-time dashboard to visualize churn predictions</w:t>
      </w:r>
    </w:p>
    <w:sectPr w:rsidR="006D7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85189">
    <w:abstractNumId w:val="8"/>
  </w:num>
  <w:num w:numId="2" w16cid:durableId="1644315921">
    <w:abstractNumId w:val="6"/>
  </w:num>
  <w:num w:numId="3" w16cid:durableId="214585861">
    <w:abstractNumId w:val="5"/>
  </w:num>
  <w:num w:numId="4" w16cid:durableId="549270477">
    <w:abstractNumId w:val="4"/>
  </w:num>
  <w:num w:numId="5" w16cid:durableId="1871993232">
    <w:abstractNumId w:val="7"/>
  </w:num>
  <w:num w:numId="6" w16cid:durableId="1110391970">
    <w:abstractNumId w:val="3"/>
  </w:num>
  <w:num w:numId="7" w16cid:durableId="603347789">
    <w:abstractNumId w:val="2"/>
  </w:num>
  <w:num w:numId="8" w16cid:durableId="2009868200">
    <w:abstractNumId w:val="1"/>
  </w:num>
  <w:num w:numId="9" w16cid:durableId="87084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7ABB"/>
    <w:rsid w:val="009B2274"/>
    <w:rsid w:val="00AA1D8D"/>
    <w:rsid w:val="00B47730"/>
    <w:rsid w:val="00CB0664"/>
    <w:rsid w:val="00E346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04621"/>
  <w14:defaultImageDpi w14:val="300"/>
  <w15:docId w15:val="{83988908-A178-4803-AD0B-5AA4531C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482</Words>
  <Characters>2750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Rishav Vashisht</cp:lastModifiedBy>
  <cp:revision>2</cp:revision>
  <dcterms:created xsi:type="dcterms:W3CDTF">2025-07-29T09:12:00Z</dcterms:created>
  <dcterms:modified xsi:type="dcterms:W3CDTF">2025-07-29T09:12:00Z</dcterms:modified>
  <cp:category/>
</cp:coreProperties>
</file>