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ACD51" w14:textId="6C48BE1C" w:rsidR="009C696C" w:rsidRDefault="00000617" w:rsidP="0000061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0617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Experiment-1</w:t>
      </w:r>
    </w:p>
    <w:p w14:paraId="3DB21E3A" w14:textId="753E59D4" w:rsidR="00000617" w:rsidRDefault="00000617" w:rsidP="000006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DBB983" w14:textId="76417232" w:rsidR="00000617" w:rsidRDefault="00000617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Aim:</w:t>
      </w:r>
    </w:p>
    <w:p w14:paraId="72307D7A" w14:textId="53EBE35E" w:rsidR="000462B6" w:rsidRDefault="00000617" w:rsidP="00046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1.To write</w:t>
      </w:r>
      <w:r w:rsidR="000462B6">
        <w:rPr>
          <w:rFonts w:ascii="Times New Roman" w:hAnsi="Times New Roman" w:cs="Times New Roman"/>
        </w:rPr>
        <w:t xml:space="preserve"> and simulate</w:t>
      </w:r>
      <w:r>
        <w:rPr>
          <w:rFonts w:ascii="Times New Roman" w:hAnsi="Times New Roman" w:cs="Times New Roman"/>
        </w:rPr>
        <w:t xml:space="preserve"> the VHDL codes for the following</w:t>
      </w:r>
      <w:r w:rsidR="000462B6">
        <w:rPr>
          <w:rFonts w:ascii="Times New Roman" w:hAnsi="Times New Roman" w:cs="Times New Roman"/>
        </w:rPr>
        <w:t xml:space="preserve"> basic combinational logic using dataflow modelling.</w:t>
      </w:r>
    </w:p>
    <w:p w14:paraId="3032FD91" w14:textId="3D725599" w:rsidR="00000617" w:rsidRDefault="00000617" w:rsidP="00046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a. OR gate</w:t>
      </w:r>
    </w:p>
    <w:p w14:paraId="703FBE51" w14:textId="09CAA03F" w:rsidR="00000617" w:rsidRDefault="00000617" w:rsidP="00046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b. Half adder</w:t>
      </w:r>
    </w:p>
    <w:p w14:paraId="728CD8FE" w14:textId="25F6D809" w:rsidR="000462B6" w:rsidRDefault="00000617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c. 4:1 mux</w:t>
      </w:r>
    </w:p>
    <w:p w14:paraId="354F53E4" w14:textId="206D8E3F" w:rsidR="00000617" w:rsidRDefault="00000617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d. Full adder</w:t>
      </w:r>
    </w:p>
    <w:p w14:paraId="4F03098D" w14:textId="77777777" w:rsidR="00000617" w:rsidRDefault="00000617" w:rsidP="00000617">
      <w:pPr>
        <w:rPr>
          <w:rFonts w:ascii="Times New Roman" w:hAnsi="Times New Roman" w:cs="Times New Roman"/>
        </w:rPr>
      </w:pPr>
    </w:p>
    <w:p w14:paraId="4A58252F" w14:textId="3409B8B1" w:rsidR="00000617" w:rsidRDefault="00000617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Software required:</w:t>
      </w:r>
    </w:p>
    <w:p w14:paraId="5ADA738B" w14:textId="77777777" w:rsidR="00000617" w:rsidRDefault="00000617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1.Quartus II</w:t>
      </w:r>
    </w:p>
    <w:p w14:paraId="63862885" w14:textId="77777777" w:rsidR="00000617" w:rsidRDefault="00000617" w:rsidP="00000617">
      <w:pPr>
        <w:rPr>
          <w:rFonts w:ascii="Times New Roman" w:hAnsi="Times New Roman" w:cs="Times New Roman"/>
        </w:rPr>
      </w:pPr>
    </w:p>
    <w:p w14:paraId="08F52424" w14:textId="77777777" w:rsidR="00000617" w:rsidRDefault="00000617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VHDL code:</w:t>
      </w:r>
    </w:p>
    <w:p w14:paraId="003276AF" w14:textId="56D24217" w:rsidR="00000617" w:rsidRDefault="008C7735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a:</w:t>
      </w:r>
    </w:p>
    <w:p w14:paraId="1D999034" w14:textId="77777777" w:rsidR="008C7735" w:rsidRPr="008C7735" w:rsidRDefault="008C7735" w:rsidP="008C7735">
      <w:pPr>
        <w:ind w:left="720"/>
        <w:rPr>
          <w:rFonts w:ascii="Courier New" w:hAnsi="Courier New" w:cs="Courier New"/>
        </w:rPr>
      </w:pPr>
      <w:r w:rsidRPr="008C7735">
        <w:rPr>
          <w:rFonts w:ascii="Courier New" w:hAnsi="Courier New" w:cs="Courier New"/>
        </w:rPr>
        <w:t>library ieee;</w:t>
      </w:r>
    </w:p>
    <w:p w14:paraId="273DD1D1" w14:textId="77777777" w:rsidR="008C7735" w:rsidRPr="008C7735" w:rsidRDefault="008C7735" w:rsidP="008C7735">
      <w:pPr>
        <w:ind w:left="720"/>
        <w:rPr>
          <w:rFonts w:ascii="Courier New" w:hAnsi="Courier New" w:cs="Courier New"/>
        </w:rPr>
      </w:pPr>
      <w:r w:rsidRPr="008C7735">
        <w:rPr>
          <w:rFonts w:ascii="Courier New" w:hAnsi="Courier New" w:cs="Courier New"/>
        </w:rPr>
        <w:t>use ieee.std_logic_1164.all;</w:t>
      </w:r>
    </w:p>
    <w:p w14:paraId="09A6F7E0" w14:textId="77777777" w:rsidR="008C7735" w:rsidRPr="008C7735" w:rsidRDefault="008C7735" w:rsidP="008C7735">
      <w:pPr>
        <w:ind w:left="720"/>
        <w:rPr>
          <w:rFonts w:ascii="Courier New" w:hAnsi="Courier New" w:cs="Courier New"/>
        </w:rPr>
      </w:pPr>
    </w:p>
    <w:p w14:paraId="658001A6" w14:textId="77777777" w:rsidR="008C7735" w:rsidRPr="008C7735" w:rsidRDefault="008C7735" w:rsidP="008C7735">
      <w:pPr>
        <w:ind w:left="720"/>
        <w:rPr>
          <w:rFonts w:ascii="Courier New" w:hAnsi="Courier New" w:cs="Courier New"/>
        </w:rPr>
      </w:pPr>
      <w:r w:rsidRPr="008C7735">
        <w:rPr>
          <w:rFonts w:ascii="Courier New" w:hAnsi="Courier New" w:cs="Courier New"/>
        </w:rPr>
        <w:t>Entity or_gate is</w:t>
      </w:r>
    </w:p>
    <w:p w14:paraId="7ACC1CC3" w14:textId="77777777" w:rsidR="008C7735" w:rsidRPr="008C7735" w:rsidRDefault="008C7735" w:rsidP="008C7735">
      <w:pPr>
        <w:ind w:left="720"/>
        <w:rPr>
          <w:rFonts w:ascii="Courier New" w:hAnsi="Courier New" w:cs="Courier New"/>
        </w:rPr>
      </w:pPr>
      <w:r w:rsidRPr="008C7735">
        <w:rPr>
          <w:rFonts w:ascii="Courier New" w:hAnsi="Courier New" w:cs="Courier New"/>
        </w:rPr>
        <w:t>Port(A,B: in bit;</w:t>
      </w:r>
    </w:p>
    <w:p w14:paraId="03784E6B" w14:textId="77777777" w:rsidR="008C7735" w:rsidRPr="008C7735" w:rsidRDefault="008C7735" w:rsidP="008C7735">
      <w:pPr>
        <w:ind w:left="720"/>
        <w:rPr>
          <w:rFonts w:ascii="Courier New" w:hAnsi="Courier New" w:cs="Courier New"/>
        </w:rPr>
      </w:pPr>
      <w:r w:rsidRPr="008C7735">
        <w:rPr>
          <w:rFonts w:ascii="Courier New" w:hAnsi="Courier New" w:cs="Courier New"/>
        </w:rPr>
        <w:t>C: out bit);</w:t>
      </w:r>
    </w:p>
    <w:p w14:paraId="39650FCD" w14:textId="77777777" w:rsidR="008C7735" w:rsidRPr="008C7735" w:rsidRDefault="008C7735" w:rsidP="008C7735">
      <w:pPr>
        <w:ind w:left="720"/>
        <w:rPr>
          <w:rFonts w:ascii="Courier New" w:hAnsi="Courier New" w:cs="Courier New"/>
        </w:rPr>
      </w:pPr>
      <w:r w:rsidRPr="008C7735">
        <w:rPr>
          <w:rFonts w:ascii="Courier New" w:hAnsi="Courier New" w:cs="Courier New"/>
        </w:rPr>
        <w:t>end or_gate;</w:t>
      </w:r>
    </w:p>
    <w:p w14:paraId="751BF666" w14:textId="77777777" w:rsidR="008C7735" w:rsidRPr="008C7735" w:rsidRDefault="008C7735" w:rsidP="008C7735">
      <w:pPr>
        <w:rPr>
          <w:rFonts w:ascii="Times New Roman" w:hAnsi="Times New Roman" w:cs="Times New Roman"/>
          <w:b/>
          <w:bCs/>
          <w:u w:val="single"/>
        </w:rPr>
      </w:pPr>
    </w:p>
    <w:p w14:paraId="4CC89978" w14:textId="77777777" w:rsidR="008C7735" w:rsidRPr="008C7735" w:rsidRDefault="008C7735" w:rsidP="008C7735">
      <w:pPr>
        <w:ind w:left="720"/>
        <w:rPr>
          <w:rFonts w:ascii="Courier New" w:hAnsi="Courier New" w:cs="Courier New"/>
        </w:rPr>
      </w:pPr>
      <w:r w:rsidRPr="008C7735">
        <w:rPr>
          <w:rFonts w:ascii="Courier New" w:hAnsi="Courier New" w:cs="Courier New"/>
        </w:rPr>
        <w:t>architecture dataflow of or_gate is</w:t>
      </w:r>
    </w:p>
    <w:p w14:paraId="46B47885" w14:textId="77777777" w:rsidR="008C7735" w:rsidRPr="008C7735" w:rsidRDefault="008C7735" w:rsidP="008C7735">
      <w:pPr>
        <w:ind w:left="720"/>
        <w:rPr>
          <w:rFonts w:ascii="Courier New" w:hAnsi="Courier New" w:cs="Courier New"/>
        </w:rPr>
      </w:pPr>
      <w:r w:rsidRPr="008C7735">
        <w:rPr>
          <w:rFonts w:ascii="Courier New" w:hAnsi="Courier New" w:cs="Courier New"/>
        </w:rPr>
        <w:t>begin</w:t>
      </w:r>
    </w:p>
    <w:p w14:paraId="14805DB0" w14:textId="77777777" w:rsidR="008C7735" w:rsidRPr="008C7735" w:rsidRDefault="008C7735" w:rsidP="008C7735">
      <w:pPr>
        <w:ind w:left="720"/>
        <w:rPr>
          <w:rFonts w:ascii="Courier New" w:hAnsi="Courier New" w:cs="Courier New"/>
        </w:rPr>
      </w:pPr>
      <w:r w:rsidRPr="008C7735">
        <w:rPr>
          <w:rFonts w:ascii="Courier New" w:hAnsi="Courier New" w:cs="Courier New"/>
        </w:rPr>
        <w:t>c &lt;= a or b;</w:t>
      </w:r>
    </w:p>
    <w:p w14:paraId="3A66D266" w14:textId="325FD0B5" w:rsidR="008C7735" w:rsidRDefault="008C7735" w:rsidP="008C7735">
      <w:pPr>
        <w:ind w:left="720"/>
        <w:rPr>
          <w:rFonts w:ascii="Courier New" w:hAnsi="Courier New" w:cs="Courier New"/>
        </w:rPr>
      </w:pPr>
      <w:r w:rsidRPr="008C7735">
        <w:rPr>
          <w:rFonts w:ascii="Courier New" w:hAnsi="Courier New" w:cs="Courier New"/>
        </w:rPr>
        <w:t>end dataflow;</w:t>
      </w:r>
    </w:p>
    <w:p w14:paraId="15C7BABA" w14:textId="7FEC7443" w:rsidR="00610ADF" w:rsidRDefault="00610ADF" w:rsidP="00610A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b:</w:t>
      </w:r>
    </w:p>
    <w:p w14:paraId="70E28C95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library ieee;</w:t>
      </w:r>
    </w:p>
    <w:p w14:paraId="3E3816EE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use ieee.std_logic_1164.all;</w:t>
      </w:r>
    </w:p>
    <w:p w14:paraId="08D48A65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</w:p>
    <w:p w14:paraId="5CCE07AD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Entity half_adder is</w:t>
      </w:r>
    </w:p>
    <w:p w14:paraId="67096085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Port(A,B: in bit;</w:t>
      </w:r>
    </w:p>
    <w:p w14:paraId="6DC8C500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lastRenderedPageBreak/>
        <w:t>S,C: out bit);</w:t>
      </w:r>
    </w:p>
    <w:p w14:paraId="4A3A866A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end half_adder;</w:t>
      </w:r>
    </w:p>
    <w:p w14:paraId="42435C43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</w:p>
    <w:p w14:paraId="2D374252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Architecture dataflow of half_adder is</w:t>
      </w:r>
    </w:p>
    <w:p w14:paraId="3BF7FE4F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begin</w:t>
      </w:r>
    </w:p>
    <w:p w14:paraId="33E3F138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s &lt;= ((not a) and b) or (a and (not b));</w:t>
      </w:r>
    </w:p>
    <w:p w14:paraId="4AA9C6FD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c &lt;= a and b;</w:t>
      </w:r>
    </w:p>
    <w:p w14:paraId="20D66DDF" w14:textId="6D7A26F6" w:rsid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 xml:space="preserve">end dataflow; </w:t>
      </w:r>
    </w:p>
    <w:p w14:paraId="0235ABF3" w14:textId="55616A69" w:rsidR="00610ADF" w:rsidRDefault="00610ADF" w:rsidP="00610A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c:</w:t>
      </w:r>
    </w:p>
    <w:p w14:paraId="1DA50CF6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library ieee;</w:t>
      </w:r>
    </w:p>
    <w:p w14:paraId="5FEEEA25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use ieee.std_logic_1164.all;</w:t>
      </w:r>
    </w:p>
    <w:p w14:paraId="6B9970CB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</w:p>
    <w:p w14:paraId="78891667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 xml:space="preserve">Entity mux is </w:t>
      </w:r>
    </w:p>
    <w:p w14:paraId="3E2D5498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Port(I: in std_logic_vector(3 downto 0);</w:t>
      </w:r>
    </w:p>
    <w:p w14:paraId="6C1329B3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S: in std_logic_vector(1 downto 0);</w:t>
      </w:r>
    </w:p>
    <w:p w14:paraId="3633BA1B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Y: out std_logic);</w:t>
      </w:r>
    </w:p>
    <w:p w14:paraId="79775DDE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end mux;</w:t>
      </w:r>
    </w:p>
    <w:p w14:paraId="73591976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</w:p>
    <w:p w14:paraId="3C32C1F9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 xml:space="preserve">architecture dataflow of mux is </w:t>
      </w:r>
    </w:p>
    <w:p w14:paraId="02483BE9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begin</w:t>
      </w:r>
    </w:p>
    <w:p w14:paraId="282F13F1" w14:textId="77777777" w:rsidR="00610ADF" w:rsidRP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y &lt;= ((not s(0)) and (not s(1)) and i(0)) or (s(0) and (not s(1)) and i(1)) or ((not s(0)) and  s(1) and i(2)) or (s(0) and s(1) and i(3));</w:t>
      </w:r>
    </w:p>
    <w:p w14:paraId="678FA39C" w14:textId="0B72149D" w:rsidR="00610ADF" w:rsidRDefault="00610ADF" w:rsidP="00610ADF">
      <w:pPr>
        <w:ind w:left="720"/>
        <w:rPr>
          <w:rFonts w:ascii="Courier New" w:hAnsi="Courier New" w:cs="Courier New"/>
        </w:rPr>
      </w:pPr>
      <w:r w:rsidRPr="00610ADF">
        <w:rPr>
          <w:rFonts w:ascii="Courier New" w:hAnsi="Courier New" w:cs="Courier New"/>
        </w:rPr>
        <w:t>end dataflow;</w:t>
      </w:r>
    </w:p>
    <w:p w14:paraId="7A634BF0" w14:textId="66B9D529" w:rsidR="00610ADF" w:rsidRDefault="00610ADF" w:rsidP="00610A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d:</w:t>
      </w:r>
    </w:p>
    <w:p w14:paraId="73F75DF3" w14:textId="77777777" w:rsidR="00861521" w:rsidRPr="00861521" w:rsidRDefault="00861521" w:rsidP="00861521">
      <w:pPr>
        <w:ind w:left="720"/>
        <w:rPr>
          <w:rFonts w:ascii="Courier New" w:hAnsi="Courier New" w:cs="Courier New"/>
        </w:rPr>
      </w:pPr>
      <w:r w:rsidRPr="00861521">
        <w:rPr>
          <w:rFonts w:ascii="Courier New" w:hAnsi="Courier New" w:cs="Courier New"/>
        </w:rPr>
        <w:t>library ieee;</w:t>
      </w:r>
    </w:p>
    <w:p w14:paraId="73DC2158" w14:textId="77777777" w:rsidR="00861521" w:rsidRPr="00861521" w:rsidRDefault="00861521" w:rsidP="00861521">
      <w:pPr>
        <w:ind w:left="720"/>
        <w:rPr>
          <w:rFonts w:ascii="Courier New" w:hAnsi="Courier New" w:cs="Courier New"/>
        </w:rPr>
      </w:pPr>
      <w:r w:rsidRPr="00861521">
        <w:rPr>
          <w:rFonts w:ascii="Courier New" w:hAnsi="Courier New" w:cs="Courier New"/>
        </w:rPr>
        <w:t>use ieee.std_logic_1164.all;</w:t>
      </w:r>
    </w:p>
    <w:p w14:paraId="5EF826BA" w14:textId="77777777" w:rsidR="00861521" w:rsidRPr="00861521" w:rsidRDefault="00861521" w:rsidP="00861521">
      <w:pPr>
        <w:ind w:left="720"/>
        <w:rPr>
          <w:rFonts w:ascii="Courier New" w:hAnsi="Courier New" w:cs="Courier New"/>
        </w:rPr>
      </w:pPr>
    </w:p>
    <w:p w14:paraId="70F28DDA" w14:textId="77777777" w:rsidR="00861521" w:rsidRPr="00861521" w:rsidRDefault="00861521" w:rsidP="00861521">
      <w:pPr>
        <w:ind w:left="720"/>
        <w:rPr>
          <w:rFonts w:ascii="Courier New" w:hAnsi="Courier New" w:cs="Courier New"/>
        </w:rPr>
      </w:pPr>
      <w:r w:rsidRPr="00861521">
        <w:rPr>
          <w:rFonts w:ascii="Courier New" w:hAnsi="Courier New" w:cs="Courier New"/>
        </w:rPr>
        <w:t xml:space="preserve">Entity full_adder is </w:t>
      </w:r>
    </w:p>
    <w:p w14:paraId="2438CDB2" w14:textId="77777777" w:rsidR="00861521" w:rsidRPr="00861521" w:rsidRDefault="00861521" w:rsidP="00861521">
      <w:pPr>
        <w:ind w:left="720"/>
        <w:rPr>
          <w:rFonts w:ascii="Courier New" w:hAnsi="Courier New" w:cs="Courier New"/>
        </w:rPr>
      </w:pPr>
      <w:r w:rsidRPr="00861521">
        <w:rPr>
          <w:rFonts w:ascii="Courier New" w:hAnsi="Courier New" w:cs="Courier New"/>
        </w:rPr>
        <w:t>Port(A,B,Ci: in bit;</w:t>
      </w:r>
    </w:p>
    <w:p w14:paraId="3237F5EA" w14:textId="77777777" w:rsidR="00861521" w:rsidRPr="00861521" w:rsidRDefault="00861521" w:rsidP="00861521">
      <w:pPr>
        <w:ind w:left="720"/>
        <w:rPr>
          <w:rFonts w:ascii="Courier New" w:hAnsi="Courier New" w:cs="Courier New"/>
        </w:rPr>
      </w:pPr>
      <w:r w:rsidRPr="00861521">
        <w:rPr>
          <w:rFonts w:ascii="Courier New" w:hAnsi="Courier New" w:cs="Courier New"/>
        </w:rPr>
        <w:t>S,Co: out bit);</w:t>
      </w:r>
    </w:p>
    <w:p w14:paraId="27E1DA17" w14:textId="77777777" w:rsidR="00861521" w:rsidRPr="00861521" w:rsidRDefault="00861521" w:rsidP="00861521">
      <w:pPr>
        <w:ind w:left="720"/>
        <w:rPr>
          <w:rFonts w:ascii="Courier New" w:hAnsi="Courier New" w:cs="Courier New"/>
        </w:rPr>
      </w:pPr>
      <w:r w:rsidRPr="00861521">
        <w:rPr>
          <w:rFonts w:ascii="Courier New" w:hAnsi="Courier New" w:cs="Courier New"/>
        </w:rPr>
        <w:t>end full_adder;</w:t>
      </w:r>
    </w:p>
    <w:p w14:paraId="1E787428" w14:textId="77777777" w:rsidR="00861521" w:rsidRPr="00861521" w:rsidRDefault="00861521" w:rsidP="00861521">
      <w:pPr>
        <w:ind w:left="720"/>
        <w:rPr>
          <w:rFonts w:ascii="Courier New" w:hAnsi="Courier New" w:cs="Courier New"/>
        </w:rPr>
      </w:pPr>
    </w:p>
    <w:p w14:paraId="0E0CE72B" w14:textId="77777777" w:rsidR="00861521" w:rsidRPr="00861521" w:rsidRDefault="00861521" w:rsidP="00861521">
      <w:pPr>
        <w:ind w:left="720"/>
        <w:rPr>
          <w:rFonts w:ascii="Courier New" w:hAnsi="Courier New" w:cs="Courier New"/>
        </w:rPr>
      </w:pPr>
      <w:r w:rsidRPr="00861521">
        <w:rPr>
          <w:rFonts w:ascii="Courier New" w:hAnsi="Courier New" w:cs="Courier New"/>
        </w:rPr>
        <w:lastRenderedPageBreak/>
        <w:t>architecture dataflow of full_adder is</w:t>
      </w:r>
    </w:p>
    <w:p w14:paraId="200D1EC9" w14:textId="77777777" w:rsidR="00861521" w:rsidRPr="00861521" w:rsidRDefault="00861521" w:rsidP="00861521">
      <w:pPr>
        <w:ind w:left="720"/>
        <w:rPr>
          <w:rFonts w:ascii="Courier New" w:hAnsi="Courier New" w:cs="Courier New"/>
        </w:rPr>
      </w:pPr>
      <w:r w:rsidRPr="00861521">
        <w:rPr>
          <w:rFonts w:ascii="Courier New" w:hAnsi="Courier New" w:cs="Courier New"/>
        </w:rPr>
        <w:t xml:space="preserve">begin </w:t>
      </w:r>
    </w:p>
    <w:p w14:paraId="3262C768" w14:textId="77777777" w:rsidR="00861521" w:rsidRPr="00861521" w:rsidRDefault="00861521" w:rsidP="00861521">
      <w:pPr>
        <w:ind w:left="720"/>
        <w:rPr>
          <w:rFonts w:ascii="Courier New" w:hAnsi="Courier New" w:cs="Courier New"/>
        </w:rPr>
      </w:pPr>
      <w:r w:rsidRPr="00861521">
        <w:rPr>
          <w:rFonts w:ascii="Courier New" w:hAnsi="Courier New" w:cs="Courier New"/>
        </w:rPr>
        <w:t>s &lt;= ((not a) and (not b) and ci) or ((not a) and b and (not ci)) or (a and b and ci) or (a and (not b) and (not ci));</w:t>
      </w:r>
    </w:p>
    <w:p w14:paraId="1288B813" w14:textId="77777777" w:rsidR="00861521" w:rsidRPr="00861521" w:rsidRDefault="00861521" w:rsidP="00861521">
      <w:pPr>
        <w:ind w:left="720"/>
        <w:rPr>
          <w:rFonts w:ascii="Courier New" w:hAnsi="Courier New" w:cs="Courier New"/>
        </w:rPr>
      </w:pPr>
      <w:r w:rsidRPr="00861521">
        <w:rPr>
          <w:rFonts w:ascii="Courier New" w:hAnsi="Courier New" w:cs="Courier New"/>
        </w:rPr>
        <w:t>co &lt;= (b and ci) or (a and ci) or (a and b);</w:t>
      </w:r>
    </w:p>
    <w:p w14:paraId="54765874" w14:textId="220A7BD5" w:rsidR="00861521" w:rsidRPr="00861521" w:rsidRDefault="00861521" w:rsidP="00861521">
      <w:pPr>
        <w:ind w:left="720"/>
        <w:rPr>
          <w:rFonts w:ascii="Courier New" w:hAnsi="Courier New" w:cs="Courier New"/>
        </w:rPr>
      </w:pPr>
      <w:r w:rsidRPr="00861521">
        <w:rPr>
          <w:rFonts w:ascii="Courier New" w:hAnsi="Courier New" w:cs="Courier New"/>
        </w:rPr>
        <w:t>end dataflow;</w:t>
      </w:r>
    </w:p>
    <w:p w14:paraId="15BC27B3" w14:textId="77777777" w:rsidR="00861521" w:rsidRDefault="00861521" w:rsidP="008C7735">
      <w:pPr>
        <w:rPr>
          <w:rFonts w:ascii="Courier New" w:hAnsi="Courier New" w:cs="Courier New"/>
        </w:rPr>
      </w:pPr>
    </w:p>
    <w:p w14:paraId="1EFC27B4" w14:textId="0BA3F62A" w:rsidR="008C7735" w:rsidRDefault="008C7735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RTL schematic:</w:t>
      </w:r>
    </w:p>
    <w:p w14:paraId="190F9004" w14:textId="0E6FF152" w:rsidR="00610ADF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RTL </w:t>
      </w:r>
      <w:r w:rsidR="00861521">
        <w:rPr>
          <w:rFonts w:ascii="Times New Roman" w:hAnsi="Times New Roman" w:cs="Times New Roman"/>
          <w:b/>
          <w:bCs/>
          <w:u w:val="single"/>
        </w:rPr>
        <w:t>a:</w:t>
      </w:r>
    </w:p>
    <w:p w14:paraId="3D946F66" w14:textId="69E76108" w:rsidR="00861521" w:rsidRDefault="00861521" w:rsidP="008C7735">
      <w:pPr>
        <w:rPr>
          <w:rFonts w:ascii="Times New Roman" w:hAnsi="Times New Roman" w:cs="Times New Roman"/>
          <w:b/>
          <w:bCs/>
          <w:u w:val="single"/>
        </w:rPr>
      </w:pPr>
      <w:r w:rsidRPr="00861521">
        <w:rPr>
          <w:rFonts w:ascii="Times New Roman" w:hAnsi="Times New Roman" w:cs="Times New Roman"/>
          <w:noProof/>
        </w:rPr>
        <w:drawing>
          <wp:inline distT="0" distB="0" distL="0" distR="0" wp14:anchorId="5D076EB0" wp14:editId="29628CD4">
            <wp:extent cx="5731510" cy="2772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D5FD" w14:textId="77777777" w:rsidR="00861521" w:rsidRDefault="00861521" w:rsidP="008C7735">
      <w:pPr>
        <w:rPr>
          <w:rFonts w:ascii="Times New Roman" w:hAnsi="Times New Roman" w:cs="Times New Roman"/>
          <w:b/>
          <w:bCs/>
          <w:u w:val="single"/>
        </w:rPr>
      </w:pPr>
    </w:p>
    <w:p w14:paraId="6C8263D1" w14:textId="0833F13A" w:rsidR="00861521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RTL</w:t>
      </w:r>
      <w:r w:rsidR="00861521">
        <w:rPr>
          <w:rFonts w:ascii="Times New Roman" w:hAnsi="Times New Roman" w:cs="Times New Roman"/>
          <w:b/>
          <w:bCs/>
          <w:u w:val="single"/>
        </w:rPr>
        <w:t xml:space="preserve"> b:</w:t>
      </w:r>
    </w:p>
    <w:p w14:paraId="0EA5DB54" w14:textId="7AB5D9C7" w:rsidR="00861521" w:rsidRDefault="00861521" w:rsidP="008C7735">
      <w:pPr>
        <w:rPr>
          <w:rFonts w:ascii="Times New Roman" w:hAnsi="Times New Roman" w:cs="Times New Roman"/>
          <w:b/>
          <w:bCs/>
          <w:u w:val="single"/>
        </w:rPr>
      </w:pPr>
      <w:r w:rsidRPr="00861521">
        <w:rPr>
          <w:rFonts w:ascii="Times New Roman" w:hAnsi="Times New Roman" w:cs="Times New Roman"/>
          <w:noProof/>
        </w:rPr>
        <w:drawing>
          <wp:inline distT="0" distB="0" distL="0" distR="0" wp14:anchorId="32A72C7E" wp14:editId="7AF095F5">
            <wp:extent cx="5731510" cy="2790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9A4D" w14:textId="77777777" w:rsidR="00A82A72" w:rsidRDefault="00A82A72" w:rsidP="008C7735">
      <w:pPr>
        <w:rPr>
          <w:rFonts w:ascii="Times New Roman" w:hAnsi="Times New Roman" w:cs="Times New Roman"/>
          <w:b/>
          <w:bCs/>
          <w:u w:val="single"/>
        </w:rPr>
      </w:pPr>
    </w:p>
    <w:p w14:paraId="2D709836" w14:textId="46014634" w:rsidR="00861521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RTL</w:t>
      </w:r>
      <w:r w:rsidR="00861521">
        <w:rPr>
          <w:rFonts w:ascii="Times New Roman" w:hAnsi="Times New Roman" w:cs="Times New Roman"/>
          <w:b/>
          <w:bCs/>
          <w:u w:val="single"/>
        </w:rPr>
        <w:t xml:space="preserve"> c:</w:t>
      </w:r>
    </w:p>
    <w:p w14:paraId="52DDFD1D" w14:textId="79E6FE6E" w:rsidR="00861521" w:rsidRDefault="00861521" w:rsidP="008C7735">
      <w:pPr>
        <w:rPr>
          <w:rFonts w:ascii="Times New Roman" w:hAnsi="Times New Roman" w:cs="Times New Roman"/>
          <w:b/>
          <w:bCs/>
          <w:u w:val="single"/>
        </w:rPr>
      </w:pPr>
      <w:r w:rsidRPr="00861521">
        <w:rPr>
          <w:rFonts w:ascii="Times New Roman" w:hAnsi="Times New Roman" w:cs="Times New Roman"/>
          <w:noProof/>
        </w:rPr>
        <w:drawing>
          <wp:inline distT="0" distB="0" distL="0" distR="0" wp14:anchorId="6708A0CE" wp14:editId="248AA178">
            <wp:extent cx="5731510" cy="2737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7621" w14:textId="77777777" w:rsidR="00A82A72" w:rsidRDefault="00A82A72" w:rsidP="008C7735">
      <w:pPr>
        <w:rPr>
          <w:rFonts w:ascii="Times New Roman" w:hAnsi="Times New Roman" w:cs="Times New Roman"/>
          <w:b/>
          <w:bCs/>
          <w:u w:val="single"/>
        </w:rPr>
      </w:pPr>
    </w:p>
    <w:p w14:paraId="01A96FAF" w14:textId="77777777" w:rsidR="00A82A72" w:rsidRDefault="00A82A72" w:rsidP="008C7735">
      <w:pPr>
        <w:rPr>
          <w:rFonts w:ascii="Times New Roman" w:hAnsi="Times New Roman" w:cs="Times New Roman"/>
          <w:b/>
          <w:bCs/>
          <w:u w:val="single"/>
        </w:rPr>
      </w:pPr>
    </w:p>
    <w:p w14:paraId="2DBBB37B" w14:textId="5D09442A" w:rsidR="00861521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RTL</w:t>
      </w:r>
      <w:r w:rsidR="00861521">
        <w:rPr>
          <w:rFonts w:ascii="Times New Roman" w:hAnsi="Times New Roman" w:cs="Times New Roman"/>
          <w:b/>
          <w:bCs/>
          <w:u w:val="single"/>
        </w:rPr>
        <w:t xml:space="preserve"> d:</w:t>
      </w:r>
    </w:p>
    <w:p w14:paraId="3B006723" w14:textId="29CCB86E" w:rsidR="00861521" w:rsidRDefault="00A82A72" w:rsidP="008C7735">
      <w:pPr>
        <w:rPr>
          <w:rFonts w:ascii="Times New Roman" w:hAnsi="Times New Roman" w:cs="Times New Roman"/>
          <w:b/>
          <w:bCs/>
          <w:u w:val="single"/>
        </w:rPr>
      </w:pPr>
      <w:r w:rsidRPr="00A82A72">
        <w:rPr>
          <w:rFonts w:ascii="Times New Roman" w:hAnsi="Times New Roman" w:cs="Times New Roman"/>
          <w:noProof/>
        </w:rPr>
        <w:drawing>
          <wp:inline distT="0" distB="0" distL="0" distR="0" wp14:anchorId="2DCC0A5C" wp14:editId="4365409A">
            <wp:extent cx="5731510" cy="2766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T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7F79" w14:textId="77777777" w:rsidR="00861521" w:rsidRDefault="00861521" w:rsidP="008C7735">
      <w:pPr>
        <w:rPr>
          <w:rFonts w:ascii="Times New Roman" w:hAnsi="Times New Roman" w:cs="Times New Roman"/>
          <w:b/>
          <w:bCs/>
          <w:u w:val="single"/>
        </w:rPr>
      </w:pPr>
    </w:p>
    <w:p w14:paraId="305C8CBE" w14:textId="77777777" w:rsidR="00861521" w:rsidRDefault="00861521" w:rsidP="008C7735">
      <w:pPr>
        <w:rPr>
          <w:rFonts w:ascii="Times New Roman" w:hAnsi="Times New Roman" w:cs="Times New Roman"/>
          <w:b/>
          <w:bCs/>
          <w:u w:val="single"/>
        </w:rPr>
      </w:pPr>
    </w:p>
    <w:p w14:paraId="58B262D6" w14:textId="77777777" w:rsidR="008C7735" w:rsidRDefault="008C7735" w:rsidP="008C7735">
      <w:pPr>
        <w:rPr>
          <w:rFonts w:ascii="Times New Roman" w:hAnsi="Times New Roman" w:cs="Times New Roman"/>
          <w:b/>
          <w:bCs/>
          <w:u w:val="single"/>
        </w:rPr>
      </w:pPr>
    </w:p>
    <w:p w14:paraId="09ABC129" w14:textId="030E42C9" w:rsidR="008C7735" w:rsidRDefault="008C7735" w:rsidP="008C7735">
      <w:pPr>
        <w:rPr>
          <w:rFonts w:ascii="Times New Roman" w:hAnsi="Times New Roman" w:cs="Times New Roman"/>
          <w:b/>
          <w:bCs/>
          <w:u w:val="single"/>
        </w:rPr>
      </w:pPr>
    </w:p>
    <w:p w14:paraId="6C301AF5" w14:textId="77777777" w:rsidR="008C7735" w:rsidRPr="008C7735" w:rsidRDefault="008C7735" w:rsidP="008C7735">
      <w:pPr>
        <w:rPr>
          <w:rFonts w:ascii="Times New Roman" w:hAnsi="Times New Roman" w:cs="Times New Roman"/>
          <w:b/>
          <w:bCs/>
          <w:u w:val="single"/>
        </w:rPr>
      </w:pPr>
    </w:p>
    <w:p w14:paraId="1D71EC3E" w14:textId="77777777" w:rsidR="00341C9C" w:rsidRDefault="00341C9C" w:rsidP="00000617">
      <w:pPr>
        <w:rPr>
          <w:rFonts w:ascii="Times New Roman" w:hAnsi="Times New Roman" w:cs="Times New Roman"/>
          <w:b/>
          <w:bCs/>
          <w:u w:val="single"/>
        </w:rPr>
      </w:pPr>
    </w:p>
    <w:p w14:paraId="740B578A" w14:textId="77777777"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</w:p>
    <w:p w14:paraId="0AB8A40E" w14:textId="5C2E3746" w:rsidR="00341C9C" w:rsidRDefault="00341C9C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Waveforms:</w:t>
      </w:r>
    </w:p>
    <w:p w14:paraId="6864E119" w14:textId="77777777" w:rsidR="00A3782E" w:rsidRDefault="00A3782E" w:rsidP="00000617">
      <w:pPr>
        <w:rPr>
          <w:rFonts w:ascii="Times New Roman" w:hAnsi="Times New Roman" w:cs="Times New Roman"/>
          <w:b/>
          <w:bCs/>
          <w:u w:val="single"/>
        </w:rPr>
      </w:pPr>
    </w:p>
    <w:p w14:paraId="1DD4C7F3" w14:textId="4788DBCB" w:rsidR="008B3C65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Waveform </w:t>
      </w:r>
      <w:r w:rsidR="008B3C65">
        <w:rPr>
          <w:rFonts w:ascii="Times New Roman" w:hAnsi="Times New Roman" w:cs="Times New Roman"/>
          <w:b/>
          <w:bCs/>
          <w:u w:val="single"/>
        </w:rPr>
        <w:t>a:</w:t>
      </w:r>
    </w:p>
    <w:p w14:paraId="31AB3D74" w14:textId="0C55A2A6"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 w:rsidRPr="00A82A72">
        <w:rPr>
          <w:rFonts w:ascii="Times New Roman" w:hAnsi="Times New Roman" w:cs="Times New Roman"/>
          <w:noProof/>
        </w:rPr>
        <w:drawing>
          <wp:inline distT="0" distB="0" distL="0" distR="0" wp14:anchorId="643EC01C" wp14:editId="3D23E598">
            <wp:extent cx="5731510" cy="2096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67B6" w14:textId="77777777"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</w:p>
    <w:p w14:paraId="19648E3C" w14:textId="011C5A92" w:rsidR="00610ADF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</w:t>
      </w:r>
      <w:r w:rsidR="00610ADF">
        <w:rPr>
          <w:rFonts w:ascii="Times New Roman" w:hAnsi="Times New Roman" w:cs="Times New Roman"/>
          <w:b/>
          <w:bCs/>
          <w:u w:val="single"/>
        </w:rPr>
        <w:t xml:space="preserve"> b:</w:t>
      </w:r>
    </w:p>
    <w:p w14:paraId="1E62A3E7" w14:textId="7ACBC77F"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 w:rsidRPr="00A82A72">
        <w:rPr>
          <w:rFonts w:ascii="Times New Roman" w:hAnsi="Times New Roman" w:cs="Times New Roman"/>
          <w:noProof/>
        </w:rPr>
        <w:drawing>
          <wp:inline distT="0" distB="0" distL="0" distR="0" wp14:anchorId="199F8EC9" wp14:editId="1BC4A504">
            <wp:extent cx="5731510" cy="2096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5EE0" w14:textId="77777777"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</w:p>
    <w:p w14:paraId="3727E27E" w14:textId="5DE3FEA9" w:rsidR="00610ADF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</w:t>
      </w:r>
      <w:r w:rsidR="00610ADF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c:</w:t>
      </w:r>
    </w:p>
    <w:p w14:paraId="5F345D76" w14:textId="77777777" w:rsidR="00A3782E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 w:rsidRPr="00A82A72">
        <w:rPr>
          <w:rFonts w:ascii="Times New Roman" w:hAnsi="Times New Roman" w:cs="Times New Roman"/>
          <w:noProof/>
        </w:rPr>
        <w:drawing>
          <wp:inline distT="0" distB="0" distL="0" distR="0" wp14:anchorId="23F2C54F" wp14:editId="57A5AC66">
            <wp:extent cx="5731510" cy="20897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16F2" w14:textId="2CDAC13F"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Waveform d:</w:t>
      </w:r>
    </w:p>
    <w:p w14:paraId="39AF97D5" w14:textId="357C5B31"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 w:rsidRPr="00A3782E">
        <w:rPr>
          <w:rFonts w:ascii="Times New Roman" w:hAnsi="Times New Roman" w:cs="Times New Roman"/>
          <w:noProof/>
        </w:rPr>
        <w:drawing>
          <wp:inline distT="0" distB="0" distL="0" distR="0" wp14:anchorId="7EC32536" wp14:editId="794A2788">
            <wp:extent cx="5731510" cy="21139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C8A1" w14:textId="77777777" w:rsidR="00341C9C" w:rsidRDefault="00341C9C" w:rsidP="00000617">
      <w:pPr>
        <w:rPr>
          <w:rFonts w:ascii="Times New Roman" w:hAnsi="Times New Roman" w:cs="Times New Roman"/>
          <w:b/>
          <w:bCs/>
          <w:u w:val="single"/>
        </w:rPr>
      </w:pPr>
    </w:p>
    <w:p w14:paraId="0B921159" w14:textId="76F24DF5" w:rsidR="00000617" w:rsidRDefault="00341C9C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Result:</w:t>
      </w:r>
      <w:r w:rsidR="00000617">
        <w:rPr>
          <w:rFonts w:ascii="Times New Roman" w:hAnsi="Times New Roman" w:cs="Times New Roman"/>
        </w:rPr>
        <w:t xml:space="preserve"> </w:t>
      </w:r>
    </w:p>
    <w:p w14:paraId="48A5A4E4" w14:textId="55EE80B8" w:rsidR="00A3782E" w:rsidRDefault="00072AC0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the VHDL codes were written and the simulation was successful for the given bsic combinational logic.</w:t>
      </w:r>
    </w:p>
    <w:p w14:paraId="39CCF932" w14:textId="2CC740A4" w:rsidR="00072AC0" w:rsidRPr="00000617" w:rsidRDefault="00072AC0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Waveforms and RTL schematic were recorded and verified.</w:t>
      </w:r>
      <w:bookmarkStart w:id="0" w:name="_GoBack"/>
      <w:bookmarkEnd w:id="0"/>
    </w:p>
    <w:sectPr w:rsidR="00072AC0" w:rsidRPr="0000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17"/>
    <w:rsid w:val="00000617"/>
    <w:rsid w:val="000462B6"/>
    <w:rsid w:val="00072AC0"/>
    <w:rsid w:val="00341C9C"/>
    <w:rsid w:val="00610ADF"/>
    <w:rsid w:val="00861521"/>
    <w:rsid w:val="008B3C65"/>
    <w:rsid w:val="008C7735"/>
    <w:rsid w:val="009C696C"/>
    <w:rsid w:val="00A3782E"/>
    <w:rsid w:val="00A8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491A"/>
  <w15:chartTrackingRefBased/>
  <w15:docId w15:val="{FB4AED05-989B-4A6B-B234-55FC4914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shetty</dc:creator>
  <cp:keywords/>
  <dc:description/>
  <cp:lastModifiedBy>shailesh shetty</cp:lastModifiedBy>
  <cp:revision>3</cp:revision>
  <dcterms:created xsi:type="dcterms:W3CDTF">2019-08-03T21:02:00Z</dcterms:created>
  <dcterms:modified xsi:type="dcterms:W3CDTF">2019-08-04T13:17:00Z</dcterms:modified>
</cp:coreProperties>
</file>