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tabs>
          <w:tab w:val="left" w:leader="none" w:pos="1717"/>
        </w:tabs>
        <w:ind w:right="637.204724409448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6</w:t>
      </w:r>
    </w:p>
    <w:p w:rsidR="00000000" w:rsidDel="00000000" w:rsidP="00000000" w:rsidRDefault="00000000" w:rsidRPr="00000000" w14:paraId="00000002">
      <w:pPr>
        <w:shd w:fill="ffffff" w:val="clear"/>
        <w:tabs>
          <w:tab w:val="left" w:leader="none" w:pos="1717"/>
        </w:tabs>
        <w:spacing w:after="12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hd w:fill="ffffff" w:val="clear"/>
        <w:tabs>
          <w:tab w:val="left" w:leader="none" w:pos="1717"/>
        </w:tabs>
        <w:spacing w:after="12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DocuMorph AI – The Intelligent Document Transformation Engine</w:t>
      </w:r>
    </w:p>
    <w:p w:rsidR="00000000" w:rsidDel="00000000" w:rsidP="00000000" w:rsidRDefault="00000000" w:rsidRPr="00000000" w14:paraId="00000004">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p>
    <w:p w:rsidR="00000000" w:rsidDel="00000000" w:rsidP="00000000" w:rsidRDefault="00000000" w:rsidRPr="00000000" w14:paraId="00000006">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professional and academic world, the presentation of documents plays a pivotal role in perception, readability, and compliance with institutional or organizational standards. Yet, users often spend excessive time manually formatting documents—adjusting fonts, aligning content, positioning logos, numbering figures, and ensuring consistency with templates. This not only leads to inefficiencies but also increases the likelihood of human error, especially for those unfamiliar with formatting tools or style guides.</w:t>
      </w:r>
    </w:p>
    <w:p w:rsidR="00000000" w:rsidDel="00000000" w:rsidP="00000000" w:rsidRDefault="00000000" w:rsidRPr="00000000" w14:paraId="00000007">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w:t>
      </w:r>
    </w:p>
    <w:p w:rsidR="00000000" w:rsidDel="00000000" w:rsidP="00000000" w:rsidRDefault="00000000" w:rsidRPr="00000000" w14:paraId="00000009">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 DocuMorph AI – an AI-powered, web-based platform that automatically transforms unformatted documents into professionally styled, structured, and template-compliant documents. Users will be able to:</w:t>
      </w:r>
    </w:p>
    <w:p w:rsidR="00000000" w:rsidDel="00000000" w:rsidP="00000000" w:rsidRDefault="00000000" w:rsidRPr="00000000" w14:paraId="0000000A">
      <w:pPr>
        <w:numPr>
          <w:ilvl w:val="0"/>
          <w:numId w:val="2"/>
        </w:numPr>
        <w:shd w:fill="ffffff" w:val="clear"/>
        <w:tabs>
          <w:tab w:val="left" w:leader="none" w:pos="1717"/>
        </w:tabs>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unformatted content (e.g., research reports, project documents, business proposals) in DOCX or plain text formats.</w:t>
      </w:r>
    </w:p>
    <w:p w:rsidR="00000000" w:rsidDel="00000000" w:rsidP="00000000" w:rsidRDefault="00000000" w:rsidRPr="00000000" w14:paraId="0000000B">
      <w:pPr>
        <w:numPr>
          <w:ilvl w:val="0"/>
          <w:numId w:val="2"/>
        </w:numPr>
        <w:shd w:fill="ffffff" w:val="clear"/>
        <w:tabs>
          <w:tab w:val="left" w:leader="none" w:pos="1717"/>
        </w:tabs>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or select a formatting template, which includes:</w:t>
      </w:r>
    </w:p>
    <w:p w:rsidR="00000000" w:rsidDel="00000000" w:rsidP="00000000" w:rsidRDefault="00000000" w:rsidRPr="00000000" w14:paraId="0000000C">
      <w:pPr>
        <w:numPr>
          <w:ilvl w:val="1"/>
          <w:numId w:val="2"/>
        </w:numPr>
        <w:shd w:fill="ffffff" w:val="clear"/>
        <w:tabs>
          <w:tab w:val="left" w:leader="none" w:pos="1717"/>
        </w:tabs>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Page-wise content layout rules (e.g., title page, table of contents, chapter start)</w:t>
      </w:r>
    </w:p>
    <w:p w:rsidR="00000000" w:rsidDel="00000000" w:rsidP="00000000" w:rsidRDefault="00000000" w:rsidRPr="00000000" w14:paraId="0000000D">
      <w:pPr>
        <w:numPr>
          <w:ilvl w:val="1"/>
          <w:numId w:val="2"/>
        </w:numPr>
        <w:shd w:fill="ffffff" w:val="clear"/>
        <w:tabs>
          <w:tab w:val="left" w:leader="none" w:pos="1717"/>
        </w:tabs>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styles and sizes for headings, subheadings, body text</w:t>
      </w:r>
    </w:p>
    <w:p w:rsidR="00000000" w:rsidDel="00000000" w:rsidP="00000000" w:rsidRDefault="00000000" w:rsidRPr="00000000" w14:paraId="0000000E">
      <w:pPr>
        <w:numPr>
          <w:ilvl w:val="1"/>
          <w:numId w:val="2"/>
        </w:numPr>
        <w:shd w:fill="ffffff" w:val="clear"/>
        <w:tabs>
          <w:tab w:val="left" w:leader="none" w:pos="1717"/>
        </w:tabs>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Margin and spacing specifications</w:t>
      </w:r>
    </w:p>
    <w:p w:rsidR="00000000" w:rsidDel="00000000" w:rsidP="00000000" w:rsidRDefault="00000000" w:rsidRPr="00000000" w14:paraId="0000000F">
      <w:pPr>
        <w:numPr>
          <w:ilvl w:val="1"/>
          <w:numId w:val="2"/>
        </w:numPr>
        <w:shd w:fill="ffffff" w:val="clear"/>
        <w:tabs>
          <w:tab w:val="left" w:leader="none" w:pos="1717"/>
        </w:tabs>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Positioning of company/university logos, headers, and footers</w:t>
      </w:r>
    </w:p>
    <w:p w:rsidR="00000000" w:rsidDel="00000000" w:rsidP="00000000" w:rsidRDefault="00000000" w:rsidRPr="00000000" w14:paraId="00000010">
      <w:pPr>
        <w:numPr>
          <w:ilvl w:val="1"/>
          <w:numId w:val="2"/>
        </w:numPr>
        <w:shd w:fill="ffffff" w:val="clear"/>
        <w:tabs>
          <w:tab w:val="left" w:leader="none" w:pos="1717"/>
        </w:tabs>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Captioning rules for figures and tables (e.g., "Figure 1: Architecture Diagram" placed below or above the figure)</w:t>
      </w:r>
    </w:p>
    <w:p w:rsidR="00000000" w:rsidDel="00000000" w:rsidP="00000000" w:rsidRDefault="00000000" w:rsidRPr="00000000" w14:paraId="00000011">
      <w:pPr>
        <w:numPr>
          <w:ilvl w:val="1"/>
          <w:numId w:val="2"/>
        </w:numPr>
        <w:shd w:fill="ffffff" w:val="clear"/>
        <w:tabs>
          <w:tab w:val="left" w:leader="none" w:pos="1717"/>
        </w:tabs>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 numbering and bullet styles</w:t>
      </w:r>
    </w:p>
    <w:p w:rsidR="00000000" w:rsidDel="00000000" w:rsidP="00000000" w:rsidRDefault="00000000" w:rsidRPr="00000000" w14:paraId="00000012">
      <w:pPr>
        <w:numPr>
          <w:ilvl w:val="0"/>
          <w:numId w:val="1"/>
        </w:numPr>
        <w:shd w:fill="ffffff" w:val="clear"/>
        <w:tabs>
          <w:tab w:val="left" w:leader="none" w:pos="1717"/>
        </w:tabs>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a saved template to the uploaded document and receive a fully formatted output document—instantly.</w:t>
      </w:r>
    </w:p>
    <w:p w:rsidR="00000000" w:rsidDel="00000000" w:rsidP="00000000" w:rsidRDefault="00000000" w:rsidRPr="00000000" w14:paraId="00000013">
      <w:pPr>
        <w:numPr>
          <w:ilvl w:val="0"/>
          <w:numId w:val="1"/>
        </w:numPr>
        <w:shd w:fill="ffffff" w:val="clear"/>
        <w:tabs>
          <w:tab w:val="left" w:leader="none" w:pos="1717"/>
        </w:tabs>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save multiple formatting templates for future use or team-wide consistency.</w:t>
      </w:r>
    </w:p>
    <w:p w:rsidR="00000000" w:rsidDel="00000000" w:rsidP="00000000" w:rsidRDefault="00000000" w:rsidRPr="00000000" w14:paraId="00000014">
      <w:pPr>
        <w:numPr>
          <w:ilvl w:val="0"/>
          <w:numId w:val="1"/>
        </w:numPr>
        <w:shd w:fill="ffffff" w:val="clear"/>
        <w:tabs>
          <w:tab w:val="left" w:leader="none" w:pos="1717"/>
        </w:tabs>
        <w:spacing w:after="36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Preview document formatting before export and make minor on-screen adjustments if needed.</w:t>
      </w:r>
    </w:p>
    <w:p w:rsidR="00000000" w:rsidDel="00000000" w:rsidP="00000000" w:rsidRDefault="00000000" w:rsidRPr="00000000" w14:paraId="00000015">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Bonus Features (Optional but Valued):</w:t>
      </w:r>
    </w:p>
    <w:p w:rsidR="00000000" w:rsidDel="00000000" w:rsidP="00000000" w:rsidRDefault="00000000" w:rsidRPr="00000000" w14:paraId="00000017">
      <w:pPr>
        <w:numPr>
          <w:ilvl w:val="0"/>
          <w:numId w:val="3"/>
        </w:numPr>
        <w:shd w:fill="ffffff" w:val="clear"/>
        <w:tabs>
          <w:tab w:val="left" w:leader="none" w:pos="1717"/>
        </w:tabs>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character recognition (OCR) to convert and format scanned or image-based documents.</w:t>
      </w:r>
    </w:p>
    <w:p w:rsidR="00000000" w:rsidDel="00000000" w:rsidP="00000000" w:rsidRDefault="00000000" w:rsidRPr="00000000" w14:paraId="00000018">
      <w:pPr>
        <w:numPr>
          <w:ilvl w:val="0"/>
          <w:numId w:val="3"/>
        </w:numPr>
        <w:shd w:fill="ffffff" w:val="clear"/>
        <w:tabs>
          <w:tab w:val="left" w:leader="none" w:pos="1717"/>
        </w:tabs>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Multi-language support for global usability.</w:t>
      </w:r>
    </w:p>
    <w:p w:rsidR="00000000" w:rsidDel="00000000" w:rsidP="00000000" w:rsidRDefault="00000000" w:rsidRPr="00000000" w14:paraId="00000019">
      <w:pPr>
        <w:numPr>
          <w:ilvl w:val="0"/>
          <w:numId w:val="3"/>
        </w:numPr>
        <w:shd w:fill="ffffff" w:val="clear"/>
        <w:tabs>
          <w:tab w:val="left" w:leader="none" w:pos="1717"/>
        </w:tabs>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detection of logical document sections (e.g., Introduction, Abstract, References) using NLP.</w:t>
      </w:r>
    </w:p>
    <w:p w:rsidR="00000000" w:rsidDel="00000000" w:rsidP="00000000" w:rsidRDefault="00000000" w:rsidRPr="00000000" w14:paraId="0000001A">
      <w:pPr>
        <w:numPr>
          <w:ilvl w:val="0"/>
          <w:numId w:val="3"/>
        </w:numPr>
        <w:shd w:fill="ffffff" w:val="clear"/>
        <w:tabs>
          <w:tab w:val="left" w:leader="none" w:pos="1717"/>
        </w:tabs>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Google Docs or MS Word for direct export.</w:t>
      </w:r>
    </w:p>
    <w:p w:rsidR="00000000" w:rsidDel="00000000" w:rsidP="00000000" w:rsidRDefault="00000000" w:rsidRPr="00000000" w14:paraId="0000001B">
      <w:pPr>
        <w:numPr>
          <w:ilvl w:val="0"/>
          <w:numId w:val="3"/>
        </w:numPr>
        <w:shd w:fill="ffffff" w:val="clear"/>
        <w:tabs>
          <w:tab w:val="left" w:leader="none" w:pos="1717"/>
        </w:tabs>
        <w:spacing w:after="36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for formatted documents.</w:t>
      </w:r>
    </w:p>
    <w:p w:rsidR="00000000" w:rsidDel="00000000" w:rsidP="00000000" w:rsidRDefault="00000000" w:rsidRPr="00000000" w14:paraId="0000001C">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It Matters:</w:t>
      </w:r>
    </w:p>
    <w:p w:rsidR="00000000" w:rsidDel="00000000" w:rsidP="00000000" w:rsidRDefault="00000000" w:rsidRPr="00000000" w14:paraId="0000001E">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Professionals, researchers, students, and content creators across the globe—especially in Tier 2/3 institutions—face repetitive formatting tasks that drain productivity and hinder creativity. DocuMorph AI aims to democratize document formatting, eliminating manual effort, ensuring brand/template consistency, and allowing users to focus on substance over structure.</w:t>
      </w:r>
    </w:p>
    <w:p w:rsidR="00000000" w:rsidDel="00000000" w:rsidP="00000000" w:rsidRDefault="00000000" w:rsidRPr="00000000" w14:paraId="0000001F">
      <w:pPr>
        <w:shd w:fill="ffffff" w:val="clear"/>
        <w:tabs>
          <w:tab w:val="left" w:leader="none" w:pos="1717"/>
        </w:tabs>
        <w:spacing w:after="1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is not merely a formatting tool—it is a document transformation engine, powered by AI, that understands and applies formatting semantics intelligently and intuitively.</w:t>
      </w:r>
    </w:p>
    <w:p w:rsidR="00000000" w:rsidDel="00000000" w:rsidP="00000000" w:rsidRDefault="00000000" w:rsidRPr="00000000" w14:paraId="00000020">
      <w:pPr>
        <w:shd w:fill="ffffff" w:val="clear"/>
        <w:tabs>
          <w:tab w:val="left" w:leader="none" w:pos="1717"/>
        </w:tabs>
        <w:spacing w:after="200" w:lineRule="auto"/>
        <w:ind w:right="637.204724409448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hd w:fill="ffffff" w:val="clear"/>
        <w:tabs>
          <w:tab w:val="left" w:leader="none" w:pos="1717"/>
        </w:tabs>
        <w:spacing w:after="200" w:lineRule="auto"/>
        <w:ind w:right="637.2047244094489"/>
        <w:rPr>
          <w:rFonts w:ascii="Times New Roman" w:cs="Times New Roman" w:eastAsia="Times New Roman" w:hAnsi="Times New Roman"/>
          <w:sz w:val="24"/>
          <w:szCs w:val="24"/>
        </w:rPr>
      </w:pPr>
      <w:r w:rsidDel="00000000" w:rsidR="00000000" w:rsidRPr="00000000">
        <w:rPr>
          <w:rtl w:val="0"/>
        </w:rPr>
      </w:r>
    </w:p>
    <w:sectPr>
      <w:headerReference r:id="rId7" w:type="default"/>
      <w:footerReference r:id="rId8" w:type="default"/>
      <w:footerReference r:id="rId9" w:type="even"/>
      <w:pgSz w:h="15840" w:w="12240" w:orient="portrait"/>
      <w:pgMar w:bottom="1440" w:top="1474" w:left="1440" w:right="52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widowControl w:val="0"/>
      <w:spacing w:after="100" w:lineRule="auto"/>
      <w:ind w:left="-425.19685039370086" w:right="70.27559055118218" w:firstLine="450"/>
      <w:jc w:val="center"/>
      <w:rPr>
        <w:rFonts w:ascii="Merriweather" w:cs="Merriweather" w:eastAsia="Merriweather" w:hAnsi="Merriweather"/>
        <w:color w:val="999999"/>
        <w:sz w:val="18"/>
        <w:szCs w:val="18"/>
      </w:rPr>
    </w:pPr>
    <w:r w:rsidDel="00000000" w:rsidR="00000000" w:rsidRPr="00000000">
      <w:rPr>
        <w:rFonts w:ascii="Merriweather" w:cs="Merriweather" w:eastAsia="Merriweather" w:hAnsi="Merriweather"/>
        <w:color w:val="999999"/>
        <w:rtl w:val="0"/>
      </w:rPr>
      <w:t xml:space="preserve">HackVyuha 2025</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widowControl w:val="0"/>
      <w:spacing w:after="100" w:lineRule="auto"/>
      <w:ind w:left="-1170" w:right="-1350" w:firstLine="0"/>
      <w:rPr>
        <w:rFonts w:ascii="Merriweather" w:cs="Merriweather" w:eastAsia="Merriweather" w:hAnsi="Merriweather"/>
        <w:color w:val="999999"/>
        <w:sz w:val="18"/>
        <w:szCs w:val="18"/>
      </w:rPr>
    </w:pPr>
    <w:r w:rsidDel="00000000" w:rsidR="00000000" w:rsidRPr="00000000">
      <w:rPr>
        <w:rFonts w:ascii="Merriweather" w:cs="Merriweather" w:eastAsia="Merriweather" w:hAnsi="Merriweather"/>
        <w:color w:val="999999"/>
        <w:sz w:val="18"/>
        <w:szCs w:val="18"/>
        <w:rtl w:val="0"/>
      </w:rPr>
      <w:tab/>
      <w:tab/>
      <w:tab/>
      <w:tab/>
      <w:tab/>
      <w:tab/>
      <w:t xml:space="preserve">             </w:t>
      <w:tab/>
      <w:tab/>
      <w:tab/>
      <w:tab/>
      <w:tab/>
      <w:tab/>
      <w:t xml:space="preserve">   </w:t>
      <w:tab/>
    </w:r>
    <w:hyperlink r:id="rId1">
      <w:r w:rsidDel="00000000" w:rsidR="00000000" w:rsidRPr="00000000">
        <w:rPr>
          <w:rFonts w:ascii="Merriweather" w:cs="Merriweather" w:eastAsia="Merriweather" w:hAnsi="Merriweather"/>
          <w:color w:val="999999"/>
          <w:sz w:val="18"/>
          <w:szCs w:val="18"/>
          <w:rtl w:val="0"/>
        </w:rPr>
        <w:t xml:space="preserve">innovascape.info@gmail.com</w:t>
      </w:r>
    </w:hyperlink>
    <w:r w:rsidDel="00000000" w:rsidR="00000000" w:rsidRPr="00000000">
      <w:rPr>
        <w:color w:val="999999"/>
        <w:sz w:val="18"/>
        <w:szCs w:val="18"/>
        <w:rtl w:val="0"/>
      </w:rPr>
      <w:tab/>
    </w: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100" w:lineRule="auto"/>
      <w:ind w:left="-1170" w:right="-1350" w:firstLine="450"/>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tl w:val="0"/>
      </w:rPr>
      <w:tab/>
      <w:tab/>
      <w:tab/>
      <w:tab/>
      <w:tab/>
      <w:t xml:space="preserve">   </w:t>
      <w:tab/>
    </w:r>
    <w:r w:rsidDel="00000000" w:rsidR="00000000" w:rsidRPr="00000000">
      <w:rPr>
        <w:rFonts w:ascii="Merriweather" w:cs="Merriweather" w:eastAsia="Merriweather" w:hAnsi="Merriweather"/>
        <w:color w:val="999999"/>
        <w:sz w:val="18"/>
        <w:szCs w:val="18"/>
        <w:rtl w:val="0"/>
      </w:rPr>
      <w:tab/>
    </w:r>
    <w:r w:rsidDel="00000000" w:rsidR="00000000" w:rsidRPr="00000000">
      <w:rPr>
        <w:rFonts w:ascii="Merriweather" w:cs="Merriweather" w:eastAsia="Merriweather" w:hAnsi="Merriweather"/>
        <w:sz w:val="18"/>
        <w:szCs w:val="18"/>
        <w:rtl w:val="0"/>
      </w:rPr>
      <w:t xml:space="preserve">     </w:t>
      <w:tab/>
      <w:tab/>
      <w:tab/>
      <w:tab/>
      <w:tab/>
      <w:t xml:space="preserve">    </w:t>
      <w:tab/>
      <w:t xml:space="preserve">       </w:t>
    </w:r>
    <w:r w:rsidDel="00000000" w:rsidR="00000000" w:rsidRPr="00000000">
      <w:rPr>
        <w:color w:val="4f5100"/>
        <w:sz w:val="18"/>
        <w:szCs w:val="18"/>
        <w:rtl w:val="0"/>
      </w:rPr>
      <w:t xml:space="preserve">www.innovascape.in</w:t>
      <w:tab/>
    </w:r>
    <w:r w:rsidDel="00000000" w:rsidR="00000000" w:rsidRPr="00000000">
      <w:rPr>
        <w:rtl w:val="0"/>
      </w:rPr>
    </w:r>
  </w:p>
  <w:p w:rsidR="00000000" w:rsidDel="00000000" w:rsidP="00000000" w:rsidRDefault="00000000" w:rsidRPr="00000000" w14:paraId="00000026">
    <w:pPr>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pStyle w:val="Heading1"/>
      <w:widowControl w:val="0"/>
      <w:ind w:left="-1170" w:firstLine="0"/>
      <w:jc w:val="center"/>
      <w:rPr>
        <w:rFonts w:ascii="Times New Roman" w:cs="Times New Roman" w:eastAsia="Times New Roman" w:hAnsi="Times New Roman"/>
        <w:color w:val="666666"/>
      </w:rPr>
    </w:pPr>
    <w:bookmarkStart w:colFirst="0" w:colLast="0" w:name="_heading=h.8v78e0eovjvj" w:id="0"/>
    <w:bookmarkEnd w:id="0"/>
    <w:r w:rsidDel="00000000" w:rsidR="00000000" w:rsidRPr="00000000">
      <w:rPr>
        <w:rtl w:val="0"/>
      </w:rPr>
      <w:t xml:space="preserve">                                                                                                          </w:t>
    </w:r>
    <w:r w:rsidDel="00000000" w:rsidR="00000000" w:rsidRPr="00000000">
      <w:rPr>
        <w:rFonts w:ascii="Times New Roman" w:cs="Times New Roman" w:eastAsia="Times New Roman" w:hAnsi="Times New Roman"/>
        <w:color w:val="666666"/>
        <w:rtl w:val="0"/>
      </w:rPr>
      <w:t xml:space="preserve">HackVyuha 2025 - 1.0 Aerowire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9C2084"/>
    <w:pPr>
      <w:tabs>
        <w:tab w:val="center" w:pos="4680"/>
        <w:tab w:val="right" w:pos="9360"/>
      </w:tabs>
      <w:spacing w:line="240" w:lineRule="auto"/>
    </w:pPr>
  </w:style>
  <w:style w:type="character" w:styleId="HeaderChar" w:customStyle="1">
    <w:name w:val="Header Char"/>
    <w:basedOn w:val="DefaultParagraphFont"/>
    <w:link w:val="Header"/>
    <w:uiPriority w:val="99"/>
    <w:rsid w:val="009C2084"/>
  </w:style>
  <w:style w:type="paragraph" w:styleId="Footer">
    <w:name w:val="footer"/>
    <w:basedOn w:val="Normal"/>
    <w:link w:val="FooterChar"/>
    <w:uiPriority w:val="99"/>
    <w:unhideWhenUsed w:val="1"/>
    <w:rsid w:val="009C2084"/>
    <w:pPr>
      <w:tabs>
        <w:tab w:val="center" w:pos="4680"/>
        <w:tab w:val="right" w:pos="9360"/>
      </w:tabs>
      <w:spacing w:line="240" w:lineRule="auto"/>
    </w:pPr>
  </w:style>
  <w:style w:type="character" w:styleId="FooterChar" w:customStyle="1">
    <w:name w:val="Footer Char"/>
    <w:basedOn w:val="DefaultParagraphFont"/>
    <w:link w:val="Footer"/>
    <w:uiPriority w:val="99"/>
    <w:rsid w:val="009C2084"/>
  </w:style>
  <w:style w:type="paragraph" w:styleId="NormalWeb">
    <w:name w:val="Normal (Web)"/>
    <w:basedOn w:val="Normal"/>
    <w:uiPriority w:val="99"/>
    <w:semiHidden w:val="1"/>
    <w:unhideWhenUsed w:val="1"/>
    <w:rsid w:val="00B120CB"/>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ListParagraph">
    <w:name w:val="List Paragraph"/>
    <w:basedOn w:val="Normal"/>
    <w:uiPriority w:val="34"/>
    <w:qFormat w:val="1"/>
    <w:rsid w:val="00A118E8"/>
    <w:pPr>
      <w:spacing w:line="240" w:lineRule="auto"/>
      <w:ind w:left="720"/>
      <w:contextualSpacing w:val="1"/>
    </w:pPr>
    <w:rPr>
      <w:rFonts w:ascii="Times New Roman" w:cs="Times New Roman" w:hAnsi="Times New Roman" w:eastAsiaTheme="minorEastAsia"/>
      <w:sz w:val="24"/>
      <w:szCs w:val="24"/>
      <w:lang w:val="en-IN"/>
    </w:rPr>
  </w:style>
  <w:style w:type="table" w:styleId="TableGrid">
    <w:name w:val="Table Grid"/>
    <w:basedOn w:val="TableNormal"/>
    <w:uiPriority w:val="39"/>
    <w:rsid w:val="00B45F99"/>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
    <w:name w:val="Grid Table 1 Light"/>
    <w:basedOn w:val="TableNormal"/>
    <w:uiPriority w:val="46"/>
    <w:rsid w:val="00B45F99"/>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GridTable2-Accent3">
    <w:name w:val="Grid Table 2 Accent 3"/>
    <w:basedOn w:val="TableNormal"/>
    <w:uiPriority w:val="47"/>
    <w:rsid w:val="00B45F99"/>
    <w:pPr>
      <w:spacing w:line="240" w:lineRule="auto"/>
    </w:pPr>
    <w:tblPr>
      <w:tblStyleRowBandSize w:val="1"/>
      <w:tblStyleColBandSize w:val="1"/>
      <w:tblBorders>
        <w:top w:color="c2d69b" w:space="0" w:sz="2" w:themeColor="accent3" w:themeTint="000099" w:val="single"/>
        <w:bottom w:color="c2d69b" w:space="0" w:sz="2" w:themeColor="accent3" w:themeTint="000099" w:val="single"/>
        <w:insideH w:color="c2d69b" w:space="0" w:sz="2" w:themeColor="accent3" w:themeTint="000099" w:val="single"/>
        <w:insideV w:color="c2d69b" w:space="0" w:sz="2" w:themeColor="accent3" w:themeTint="000099" w:val="single"/>
      </w:tblBorders>
    </w:tblPr>
    <w:tblStylePr w:type="firstRow">
      <w:rPr>
        <w:b w:val="1"/>
        <w:bCs w:val="1"/>
      </w:rPr>
      <w:tblPr/>
      <w:tcPr>
        <w:tcBorders>
          <w:top w:space="0" w:sz="0" w:val="nil"/>
          <w:bottom w:color="c2d69b"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2d69b"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ebf1dd" w:val="clear"/>
      </w:tcPr>
    </w:tblStylePr>
    <w:tblStylePr w:type="band1Vert">
      <w:tcPr>
        <w:shd w:fill="ebf1dd" w:val="clear"/>
      </w:tcPr>
    </w:tblStylePr>
    <w:tblStylePr w:type="firstCol">
      <w:rPr>
        <w:b w:val="1"/>
      </w:rPr>
    </w:tblStylePr>
    <w:tblStylePr w:type="firstRow">
      <w:rPr>
        <w:b w:val="1"/>
      </w:rPr>
      <w:tcPr>
        <w:tcBorders>
          <w:top w:color="000000" w:space="0" w:sz="0" w:val="nil"/>
          <w:bottom w:color="c2d69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c2d69b" w:space="0" w:sz="4" w:val="single"/>
          <w:bottom w:color="000000" w:space="0" w:sz="0" w:val="nil"/>
          <w:insideH w:color="000000" w:space="0" w:sz="0" w:val="nil"/>
          <w:insideV w:color="000000" w:space="0" w:sz="0" w:val="nil"/>
        </w:tcBorders>
        <w:shd w:fill="ffffff" w:val="clear"/>
      </w:tcPr>
    </w:tblStyle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_rels/footer2.xml.rels><?xml version="1.0" encoding="UTF-8" standalone="yes"?><Relationships xmlns="http://schemas.openxmlformats.org/package/2006/relationships"><Relationship Id="rId1" Type="http://schemas.openxmlformats.org/officeDocument/2006/relationships/hyperlink" Target="mailto:innovascape.info@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9QZtpH1GgLg1Cotp1vC+vAcksg==">CgMxLjAyDmguOHY3OGUwZW92anZqOAByITE2elpZaGZmLXRTTzZwSDBuLXNDbVVYaEpzZDduNkFnLQ==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2022-08-16T12:17:00Z</dcterms:created>
</cp:coreProperties>
</file>