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15" w:line="230" w:lineRule="auto"/>
      </w:pPr>
      <w:r>
        <w:rPr>
          <w:rFonts w:ascii="Calibri" w:hAnsi="Calibri" w:cs="Calibri"/>
          <w:b/>
          <w:bCs/>
          <w:sz w:val="36"/>
          <w:szCs w:val="36"/>
          <w:color w:val="000000"/>
        </w:rPr>
        <w:t xml:space="preserve">RISHI THAKUR</w:t>
      </w:r>
    </w:p>
    <w:p>
      <w:pPr>
        <w:jc w:val="center"/>
        <w:spacing w:before="0" w:after="15" w:line="230" w:lineRule="auto"/>
      </w:pPr>
      <w:r>
        <w:rPr>
          <w:rFonts w:ascii="Calibri" w:hAnsi="Calibri" w:cs="Calibri"/>
          <w:b/>
          <w:bCs/>
          <w:sz w:val="20"/>
          <w:szCs w:val="20"/>
          <w:color w:val="222222"/>
        </w:rPr>
        <w:t xml:space="preserve">Data Analyst | Power BI Developer &amp; Business Intelligence</w:t>
      </w:r>
    </w:p>
    <w:p>
      <w:pPr>
        <w:jc w:val="center"/>
        <w:spacing w:before="0" w:after="40" w:line="230" w:lineRule="auto"/>
      </w:pPr>
      <w:r>
        <w:rPr>
          <w:rFonts w:ascii="Calibri" w:hAnsi="Calibri" w:cs="Calibri"/>
          <w:sz w:val="16"/>
          <w:szCs w:val="16"/>
          <w:color w:val="000000"/>
        </w:rPr>
        <w:t xml:space="preserve">Bengaluru, India  •  +91 8109830219  •  </w:t>
      </w:r>
      <w:r>
        <w:rPr>
          <w:rFonts w:ascii="Calibri" w:hAnsi="Calibri" w:cs="Calibri"/>
          <w:sz w:val="16"/>
          <w:szCs w:val="16"/>
          <w:color w:val="000000"/>
        </w:rPr>
        <w:t xml:space="preserve">rishi_th219@proton.me</w:t>
      </w:r>
      <w:r>
        <w:rPr>
          <w:rFonts w:ascii="Calibri" w:hAnsi="Calibri" w:cs="Calibri"/>
          <w:sz w:val="16"/>
          <w:szCs w:val="16"/>
          <w:color w:val="000000"/>
        </w:rPr>
        <w:t xml:space="preserve">  •  </w:t>
      </w:r>
      <w:r>
        <w:rPr>
          <w:rFonts w:ascii="Calibri" w:hAnsi="Calibri" w:cs="Calibri"/>
          <w:sz w:val="16"/>
          <w:szCs w:val="16"/>
          <w:color w:val="000000"/>
        </w:rPr>
        <w:t xml:space="preserve">linkedin.com/in/rishi-thakur-b665a4298</w:t>
      </w:r>
      <w:r>
        <w:rPr>
          <w:rFonts w:ascii="Calibri" w:hAnsi="Calibri" w:cs="Calibri"/>
          <w:sz w:val="16"/>
          <w:szCs w:val="16"/>
          <w:color w:val="000000"/>
        </w:rPr>
        <w:t xml:space="preserve">  •  </w:t>
      </w:r>
      <w:r>
        <w:rPr>
          <w:rFonts w:ascii="Calibri" w:hAnsi="Calibri" w:cs="Calibri"/>
          <w:sz w:val="16"/>
          <w:szCs w:val="16"/>
          <w:color w:val="000000"/>
        </w:rPr>
        <w:t xml:space="preserve">github.com/rishi-th219</w:t>
      </w:r>
    </w:p>
    <w:p>
      <w:pPr>
        <w:spacing w:before="70" w:after="25" w:line="230" w:lineRule="auto"/>
        <w:pBdr>
          <w:bottom w:val="single" w:sz="6" w:space="1" w:color="000000"/>
        </w:pBdr>
        <w:rPr>
          <w:smallCaps/>
        </w:rPr>
      </w:pPr>
      <w:r>
        <w:rPr>
          <w:rFonts w:ascii="Calibri" w:hAnsi="Calibri" w:cs="Calibri"/>
          <w:b/>
          <w:bCs/>
          <w:sz w:val="21"/>
          <w:szCs w:val="21"/>
          <w:color w:val="000000"/>
        </w:rPr>
        <w:t xml:space="preserve">PROFESSIONAL SUMMARY</w:t>
      </w:r>
    </w:p>
    <w:p>
      <w:pPr>
        <w:spacing w:before="10" w:after="35" w:line="220" w:lineRule="auto"/>
      </w:pPr>
      <w:r>
        <w:rPr>
          <w:rFonts w:ascii="Calibri" w:hAnsi="Calibri" w:cs="Calibri"/>
          <w:sz w:val="18"/>
          <w:szCs w:val="18"/>
          <w:color w:val="000000"/>
        </w:rPr>
        <w:t xml:space="preserve">Results-oriented Data Analyst and Power BI Developer experienced in designing end-to-end business intelligence solutions, dimensional data models, Advanced Excel analytical workbooks, and automated SQL/ETL pipelines. Proven track record architecting enterprise-scale interactive Power BI dashboards across 33 districts, establishing multi-level DAX-powered drill-down hierarchies, and reconciling multi-source datasets across MariaDB, State Treasury, and OracleDB. Skilled in conducting inventory analytics (ABC/VED/SDE), developing complex DAX measures, and delivering actionable visual insights.</w:t>
      </w:r>
    </w:p>
    <w:p>
      <w:pPr>
        <w:spacing w:before="70" w:after="25" w:line="230" w:lineRule="auto"/>
        <w:pBdr>
          <w:bottom w:val="single" w:sz="6" w:space="1" w:color="000000"/>
        </w:pBdr>
        <w:rPr>
          <w:smallCaps/>
        </w:rPr>
      </w:pPr>
      <w:r>
        <w:rPr>
          <w:rFonts w:ascii="Calibri" w:hAnsi="Calibri" w:cs="Calibri"/>
          <w:b/>
          <w:bCs/>
          <w:sz w:val="21"/>
          <w:szCs w:val="21"/>
          <w:color w:val="000000"/>
        </w:rPr>
        <w:t xml:space="preserve">TECHNICAL SKILLS</w:t>
      </w:r>
    </w:p>
    <w:p>
      <w:pPr>
        <w:spacing w:before="0" w:after="20" w:line="220" w:lineRule="auto"/>
        <w:ind w:left="320" w:hanging="180"/>
      </w:pPr>
      <w:r>
        <w:rPr>
          <w:rFonts w:ascii="Calibri" w:hAnsi="Calibri" w:cs="Calibri"/>
          <w:sz w:val="17.5"/>
          <w:szCs w:val="17.5"/>
          <w:color w:val="000000"/>
        </w:rPr>
        <w:t xml:space="preserve">• 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BI &amp; Data Visualization: </w:t>
      </w:r>
      <w:r>
        <w:rPr>
          <w:rFonts w:ascii="Calibri" w:hAnsi="Calibri" w:cs="Calibri"/>
          <w:sz w:val="17.5"/>
          <w:szCs w:val="17.5"/>
          <w:color w:val="000000"/>
        </w:rPr>
        <w:t xml:space="preserve">Microsoft Power BI, DAX (Calculated Columns, Measures, Time Intelligence, Compliance Ratios), Power Query (M Language ETL), Oracle Analytics Cloud (OAC), Dynamic KPI Scorecards, Row-Level Security, Interactive Drill-Throughs</w:t>
      </w:r>
    </w:p>
    <w:p>
      <w:pPr>
        <w:spacing w:before="0" w:after="20" w:line="220" w:lineRule="auto"/>
        <w:ind w:left="320" w:hanging="180"/>
      </w:pPr>
      <w:r>
        <w:rPr>
          <w:rFonts w:ascii="Calibri" w:hAnsi="Calibri" w:cs="Calibri"/>
          <w:sz w:val="17.5"/>
          <w:szCs w:val="17.5"/>
          <w:color w:val="000000"/>
        </w:rPr>
        <w:t xml:space="preserve">• 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Advanced Excel &amp; Modeling: </w:t>
      </w:r>
      <w:r>
        <w:rPr>
          <w:rFonts w:ascii="Calibri" w:hAnsi="Calibri" w:cs="Calibri"/>
          <w:sz w:val="17.5"/>
          <w:szCs w:val="17.5"/>
          <w:color w:val="000000"/>
        </w:rPr>
        <w:t xml:space="preserve">Advanced Excel (XLOOKUP, INDEX/MATCH, Dynamic Arrays, Nested Logic, Pivot Tables, Power Pivot Data Modeling, Scenario Modeling, VBA/Macros), Executive Reporting</w:t>
      </w:r>
    </w:p>
    <w:p>
      <w:pPr>
        <w:spacing w:before="0" w:after="20" w:line="220" w:lineRule="auto"/>
        <w:ind w:left="320" w:hanging="180"/>
      </w:pPr>
      <w:r>
        <w:rPr>
          <w:rFonts w:ascii="Calibri" w:hAnsi="Calibri" w:cs="Calibri"/>
          <w:sz w:val="17.5"/>
          <w:szCs w:val="17.5"/>
          <w:color w:val="000000"/>
        </w:rPr>
        <w:t xml:space="preserve">• 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Databases &amp; Querying: </w:t>
      </w:r>
      <w:r>
        <w:rPr>
          <w:rFonts w:ascii="Calibri" w:hAnsi="Calibri" w:cs="Calibri"/>
          <w:sz w:val="17.5"/>
          <w:szCs w:val="17.5"/>
          <w:color w:val="000000"/>
        </w:rPr>
        <w:t xml:space="preserve">Advanced SQL (Complex Multi-Table Joins, CTEs, Window Functions, Subqueries, Aggregations), MySQL, MariaDB, OracleDB, T-SQL, Query Optimization, Relational Database Design</w:t>
      </w:r>
    </w:p>
    <w:p>
      <w:pPr>
        <w:spacing w:before="0" w:after="20" w:line="220" w:lineRule="auto"/>
        <w:ind w:left="320" w:hanging="180"/>
      </w:pPr>
      <w:r>
        <w:rPr>
          <w:rFonts w:ascii="Calibri" w:hAnsi="Calibri" w:cs="Calibri"/>
          <w:sz w:val="17.5"/>
          <w:szCs w:val="17.5"/>
          <w:color w:val="000000"/>
        </w:rPr>
        <w:t xml:space="preserve">• 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Data Modeling &amp; Analytics: </w:t>
      </w:r>
      <w:r>
        <w:rPr>
          <w:rFonts w:ascii="Calibri" w:hAnsi="Calibri" w:cs="Calibri"/>
          <w:sz w:val="17.5"/>
          <w:szCs w:val="17.5"/>
          <w:color w:val="000000"/>
        </w:rPr>
        <w:t xml:space="preserve">Dimensional Modeling (Kimball Star Schema), Schema Reconciliation across Heterogeneous Sources, Identity Resolution, Multi-Source ETL Pipelines, Inventory Analysis (ABC/VED/SDE), Data Integrity Controls, UAT Protocols</w:t>
      </w:r>
    </w:p>
    <w:p>
      <w:pPr>
        <w:spacing w:before="70" w:after="25" w:line="230" w:lineRule="auto"/>
        <w:pBdr>
          <w:bottom w:val="single" w:sz="6" w:space="1" w:color="000000"/>
        </w:pBdr>
        <w:rPr>
          <w:smallCaps/>
        </w:rPr>
      </w:pPr>
      <w:r>
        <w:rPr>
          <w:rFonts w:ascii="Calibri" w:hAnsi="Calibri" w:cs="Calibri"/>
          <w:b/>
          <w:bCs/>
          <w:sz w:val="21"/>
          <w:szCs w:val="21"/>
          <w:color w:val="000000"/>
        </w:rPr>
        <w:t xml:space="preserve">PROFESSIONAL EXPERIENCE</w:t>
      </w:r>
    </w:p>
    <w:p>
      <w:pPr>
        <w:spacing w:before="30" w:after="5" w:line="230" w:lineRule="auto"/>
        <w:tabs>
          <w:tab w:val="right" w:pos="10800"/>
        </w:tabs>
      </w:pPr>
      <w:r>
        <w:rPr>
          <w:rFonts w:ascii="Calibri" w:hAnsi="Calibri" w:cs="Calibri"/>
          <w:b/>
          <w:bCs/>
          <w:sz w:val="19"/>
          <w:szCs w:val="19"/>
          <w:color w:val="000000"/>
        </w:rPr>
        <w:t xml:space="preserve">Data Analyst &amp; BI Developer Intern | Chhattisgarh Infotech Promotion Society (CHiPS)</w:t>
      </w:r>
      <w:r>
        <w:tab/>
      </w:r>
      <w:r>
        <w:rPr>
          <w:rFonts w:ascii="Calibri" w:hAnsi="Calibri" w:cs="Calibri"/>
          <w:b/>
          <w:bCs/>
          <w:sz w:val="18"/>
          <w:szCs w:val="18"/>
          <w:color w:val="000000"/>
        </w:rPr>
        <w:t xml:space="preserve">06/2025 – 03/2026</w:t>
      </w:r>
    </w:p>
    <w:p>
      <w:pPr>
        <w:spacing w:before="0" w:after="12" w:line="230" w:lineRule="auto"/>
        <w:tabs>
          <w:tab w:val="right" w:pos="10800"/>
        </w:tabs>
      </w:pPr>
      <w:r>
        <w:rPr>
          <w:rFonts w:ascii="Calibri" w:hAnsi="Calibri" w:cs="Calibri"/>
          <w:i/>
          <w:iCs/>
          <w:sz w:val="18"/>
          <w:szCs w:val="18"/>
          <w:color w:val="000000"/>
        </w:rPr>
        <w:t xml:space="preserve">Dept. of Health &amp; Family Welfare, Govt. of Chhattisgarh</w:t>
      </w:r>
      <w:r>
        <w:tab/>
      </w:r>
      <w:r>
        <w:rPr>
          <w:rFonts w:ascii="Calibri" w:hAnsi="Calibri" w:cs="Calibri"/>
          <w:i/>
          <w:iCs/>
          <w:sz w:val="18"/>
          <w:szCs w:val="18"/>
          <w:color w:val="000000"/>
        </w:rPr>
        <w:t xml:space="preserve">Raipur, India</w:t>
      </w:r>
    </w:p>
    <w:p>
      <w:pPr>
        <w:spacing w:before="0" w:after="20" w:line="220" w:lineRule="auto"/>
        <w:ind w:left="320" w:hanging="180"/>
      </w:pPr>
      <w:r>
        <w:rPr>
          <w:rFonts w:ascii="Calibri" w:hAnsi="Calibri" w:cs="Calibri"/>
          <w:sz w:val="17.5"/>
          <w:szCs w:val="17.5"/>
          <w:color w:val="000000"/>
        </w:rPr>
        <w:t xml:space="preserve">• 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Enterprise Power BI Dashboard Architecture: </w:t>
      </w:r>
      <w:r>
        <w:rPr>
          <w:rFonts w:ascii="Calibri" w:hAnsi="Calibri" w:cs="Calibri"/>
          <w:sz w:val="17.5"/>
          <w:szCs w:val="17.5"/>
          <w:color w:val="000000"/>
        </w:rPr>
        <w:t xml:space="preserve">Architected an executive 6-page statewide Power BI attendance dashboard across 33 districts with 4-tier top-down drill-downs (District → Facility → Designation → Employee), custom DAX measures, and dynamic KPI cards tracking avg. work hours, attendance %, and missed logins.</w:t>
      </w:r>
    </w:p>
    <w:p>
      <w:pPr>
        <w:spacing w:before="0" w:after="20" w:line="220" w:lineRule="auto"/>
        <w:ind w:left="320" w:hanging="180"/>
      </w:pPr>
      <w:r>
        <w:rPr>
          <w:rFonts w:ascii="Calibri" w:hAnsi="Calibri" w:cs="Calibri"/>
          <w:sz w:val="17.5"/>
          <w:szCs w:val="17.5"/>
          <w:color w:val="000000"/>
        </w:rPr>
        <w:t xml:space="preserve">• 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Advanced DAX &amp; Star Schema Modeling: </w:t>
      </w:r>
      <w:r>
        <w:rPr>
          <w:rFonts w:ascii="Calibri" w:hAnsi="Calibri" w:cs="Calibri"/>
          <w:sz w:val="17.5"/>
          <w:szCs w:val="17.5"/>
          <w:color w:val="000000"/>
        </w:rPr>
        <w:t xml:space="preserve">Engineered a performant Star Schema data model with custom DAX time-intelligence and compliance-ratio measures, optimizing data refreshes and interactive filtering across large MariaDB employee datasets with full drill-through capability.</w:t>
      </w:r>
    </w:p>
    <w:p>
      <w:pPr>
        <w:spacing w:before="0" w:after="20" w:line="220" w:lineRule="auto"/>
        <w:ind w:left="320" w:hanging="180"/>
      </w:pPr>
      <w:r>
        <w:rPr>
          <w:rFonts w:ascii="Calibri" w:hAnsi="Calibri" w:cs="Calibri"/>
          <w:sz w:val="17.5"/>
          <w:szCs w:val="17.5"/>
          <w:color w:val="000000"/>
        </w:rPr>
        <w:t xml:space="preserve">• 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Multi-Source SQL/ETL Pipeline: </w:t>
      </w:r>
      <w:r>
        <w:rPr>
          <w:rFonts w:ascii="Calibri" w:hAnsi="Calibri" w:cs="Calibri"/>
          <w:sz w:val="17.5"/>
          <w:szCs w:val="17.5"/>
          <w:color w:val="000000"/>
        </w:rPr>
        <w:t xml:space="preserve">Developed automated SQL identity-resolution workflows mapping AEBAS biometric attendance IDs to State Treasury payroll codes, closing a critical cross-departmental tracking gap and categorizing bonded doctors into 3 actionable compliance tiers.</w:t>
      </w:r>
    </w:p>
    <w:p>
      <w:pPr>
        <w:spacing w:before="0" w:after="20" w:line="220" w:lineRule="auto"/>
        <w:ind w:left="320" w:hanging="180"/>
      </w:pPr>
      <w:r>
        <w:rPr>
          <w:rFonts w:ascii="Calibri" w:hAnsi="Calibri" w:cs="Calibri"/>
          <w:sz w:val="17.5"/>
          <w:szCs w:val="17.5"/>
          <w:color w:val="000000"/>
        </w:rPr>
        <w:t xml:space="preserve">• 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Supply Chain &amp; Inventory Analytics: </w:t>
      </w:r>
      <w:r>
        <w:rPr>
          <w:rFonts w:ascii="Calibri" w:hAnsi="Calibri" w:cs="Calibri"/>
          <w:sz w:val="17.5"/>
          <w:szCs w:val="17.5"/>
          <w:color w:val="000000"/>
        </w:rPr>
        <w:t xml:space="preserve">Conducted ABC, VED, and SDE inventory categorization analysis on essential drug catalogs in OracleDB, deploying interactive dashboards to Oracle Analytics Cloud (OAC) to guide statewide procurement decisions across 5 sub-departments.</w:t>
      </w:r>
    </w:p>
    <w:p>
      <w:pPr>
        <w:spacing w:before="0" w:after="20" w:line="220" w:lineRule="auto"/>
        <w:ind w:left="320" w:hanging="180"/>
      </w:pPr>
      <w:r>
        <w:rPr>
          <w:rFonts w:ascii="Calibri" w:hAnsi="Calibri" w:cs="Calibri"/>
          <w:sz w:val="17.5"/>
          <w:szCs w:val="17.5"/>
          <w:color w:val="000000"/>
        </w:rPr>
        <w:t xml:space="preserve">• 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Advanced Excel Auditing &amp; Reconciliation: </w:t>
      </w:r>
      <w:r>
        <w:rPr>
          <w:rFonts w:ascii="Calibri" w:hAnsi="Calibri" w:cs="Calibri"/>
          <w:sz w:val="17.5"/>
          <w:szCs w:val="17.5"/>
          <w:color w:val="000000"/>
        </w:rPr>
        <w:t xml:space="preserve">Created multi-source Excel validation models with Power Query and Power Pivot to verify database extract parity, eliminating discrepancies before publishing to Power BI Service.</w:t>
      </w:r>
    </w:p>
    <w:p>
      <w:pPr>
        <w:spacing w:before="70" w:after="25" w:line="230" w:lineRule="auto"/>
        <w:pBdr>
          <w:bottom w:val="single" w:sz="6" w:space="1" w:color="000000"/>
        </w:pBdr>
        <w:rPr>
          <w:smallCaps/>
        </w:rPr>
      </w:pPr>
      <w:r>
        <w:rPr>
          <w:rFonts w:ascii="Calibri" w:hAnsi="Calibri" w:cs="Calibri"/>
          <w:b/>
          <w:bCs/>
          <w:sz w:val="21"/>
          <w:szCs w:val="21"/>
          <w:color w:val="000000"/>
        </w:rPr>
        <w:t xml:space="preserve">KEY PROJECTS</w:t>
      </w:r>
    </w:p>
    <w:p>
      <w:pPr>
        <w:spacing w:before="25" w:after="10" w:line="230" w:lineRule="auto"/>
        <w:tabs>
          <w:tab w:val="right" w:pos="10800"/>
        </w:tabs>
      </w:pPr>
      <w:r>
        <w:rPr>
          <w:rFonts w:ascii="Calibri" w:hAnsi="Calibri" w:cs="Calibri"/>
          <w:b/>
          <w:bCs/>
          <w:sz w:val="19"/>
          <w:szCs w:val="19"/>
          <w:color w:val="000000"/>
        </w:rPr>
        <w:t xml:space="preserve">Proactive 5G Handover Prediction (Diffusion Models)</w:t>
      </w:r>
      <w:r>
        <w:rPr>
          <w:rFonts w:ascii="Calibri" w:hAnsi="Calibri" w:cs="Calibri"/>
          <w:sz w:val="18"/>
          <w:szCs w:val="18"/>
          <w:color w:val="000000"/>
        </w:rPr>
        <w:t xml:space="preserve"> | </w:t>
      </w:r>
      <w:r>
        <w:rPr>
          <w:rFonts w:ascii="Calibri" w:hAnsi="Calibri" w:cs="Calibri"/>
          <w:i/>
          <w:iCs/>
          <w:sz w:val="17.5"/>
          <w:szCs w:val="17.5"/>
          <w:color w:val="000000"/>
        </w:rPr>
        <w:t xml:space="preserve">Python, PyTorch, GRU, DDPM, Scikit-learn</w:t>
      </w:r>
      <w:r>
        <w:tab/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M.Tech Thesis — Predictive Analytics</w:t>
      </w:r>
    </w:p>
    <w:p>
      <w:pPr>
        <w:spacing w:before="0" w:after="20" w:line="220" w:lineRule="auto"/>
        <w:ind w:left="320" w:hanging="180"/>
      </w:pPr>
      <w:r>
        <w:rPr>
          <w:rFonts w:ascii="Calibri" w:hAnsi="Calibri" w:cs="Calibri"/>
          <w:sz w:val="17.5"/>
          <w:szCs w:val="17.5"/>
          <w:color w:val="000000"/>
        </w:rPr>
        <w:t xml:space="preserve">•  </w:t>
      </w:r>
      <w:r>
        <w:rPr>
          <w:rFonts w:ascii="Calibri" w:hAnsi="Calibri" w:cs="Calibri"/>
          <w:sz w:val="17.5"/>
          <w:szCs w:val="17.5"/>
          <w:color w:val="000000"/>
        </w:rPr>
        <w:t xml:space="preserve">Developed a GRU-conditioned diffusion model (DDPM/DDIM) to forecast radio signal degradation from multivariate spatiotemporal telemetry; addressed 98:2 class imbalance via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SMOTE + Tomek Links</w:t>
      </w:r>
      <w:r>
        <w:rPr>
          <w:rFonts w:ascii="Calibri" w:hAnsi="Calibri" w:cs="Calibri"/>
          <w:sz w:val="17.5"/>
          <w:szCs w:val="17.5"/>
          <w:color w:val="000000"/>
        </w:rPr>
        <w:t xml:space="preserve"> and attained a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97.64% F1-score</w:t>
      </w:r>
      <w:r>
        <w:rPr>
          <w:rFonts w:ascii="Calibri" w:hAnsi="Calibri" w:cs="Calibri"/>
          <w:sz w:val="17.5"/>
          <w:szCs w:val="17.5"/>
          <w:color w:val="000000"/>
        </w:rPr>
        <w:t xml:space="preserve"> on failure classification.</w:t>
      </w:r>
    </w:p>
    <w:p>
      <w:pPr>
        <w:spacing w:before="25" w:after="10" w:line="230" w:lineRule="auto"/>
        <w:tabs>
          <w:tab w:val="right" w:pos="10800"/>
        </w:tabs>
      </w:pPr>
      <w:r>
        <w:rPr>
          <w:rFonts w:ascii="Calibri" w:hAnsi="Calibri" w:cs="Calibri"/>
          <w:b/>
          <w:bCs/>
          <w:sz w:val="19"/>
          <w:szCs w:val="19"/>
          <w:color w:val="000000"/>
        </w:rPr>
        <w:t xml:space="preserve">AI vs. Human Text Classification Pipeline</w:t>
      </w:r>
      <w:r>
        <w:rPr>
          <w:rFonts w:ascii="Calibri" w:hAnsi="Calibri" w:cs="Calibri"/>
          <w:sz w:val="18"/>
          <w:szCs w:val="18"/>
          <w:color w:val="000000"/>
        </w:rPr>
        <w:t xml:space="preserve"> | </w:t>
      </w:r>
      <w:r>
        <w:rPr>
          <w:rFonts w:ascii="Calibri" w:hAnsi="Calibri" w:cs="Calibri"/>
          <w:i/>
          <w:iCs/>
          <w:sz w:val="17.5"/>
          <w:szCs w:val="17.5"/>
          <w:color w:val="000000"/>
        </w:rPr>
        <w:t xml:space="preserve">Python, BERT, XGBoost, Bi-LSTM, Transformers</w:t>
      </w:r>
      <w:r>
        <w:tab/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Applied Machine Learning &amp; NLP</w:t>
      </w:r>
    </w:p>
    <w:p>
      <w:pPr>
        <w:spacing w:before="0" w:after="20" w:line="220" w:lineRule="auto"/>
        <w:ind w:left="320" w:hanging="180"/>
      </w:pPr>
      <w:r>
        <w:rPr>
          <w:rFonts w:ascii="Calibri" w:hAnsi="Calibri" w:cs="Calibri"/>
          <w:sz w:val="17.5"/>
          <w:szCs w:val="17.5"/>
          <w:color w:val="000000"/>
        </w:rPr>
        <w:t xml:space="preserve">•  </w:t>
      </w:r>
      <w:r>
        <w:rPr>
          <w:rFonts w:ascii="Calibri" w:hAnsi="Calibri" w:cs="Calibri"/>
          <w:sz w:val="17.5"/>
          <w:szCs w:val="17.5"/>
          <w:color w:val="000000"/>
        </w:rPr>
        <w:t xml:space="preserve">Designed and benchmarked dual NLP pipelines (BERT + XGBoost and hybrid Bi-LSTM/CNN/Transformer architecture) on large corpora, optimizing decision boundaries to achieve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99% Precision</w:t>
      </w:r>
      <w:r>
        <w:rPr>
          <w:rFonts w:ascii="Calibri" w:hAnsi="Calibri" w:cs="Calibri"/>
          <w:sz w:val="17.5"/>
          <w:szCs w:val="17.5"/>
          <w:color w:val="000000"/>
        </w:rPr>
        <w:t xml:space="preserve"> and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98% Recall</w:t>
      </w:r>
      <w:r>
        <w:rPr>
          <w:rFonts w:ascii="Calibri" w:hAnsi="Calibri" w:cs="Calibri"/>
          <w:sz w:val="17.5"/>
          <w:szCs w:val="17.5"/>
          <w:color w:val="000000"/>
        </w:rPr>
        <w:t xml:space="preserve">.</w:t>
      </w:r>
    </w:p>
    <w:p>
      <w:pPr>
        <w:spacing w:before="70" w:after="25" w:line="230" w:lineRule="auto"/>
        <w:pBdr>
          <w:bottom w:val="single" w:sz="6" w:space="1" w:color="000000"/>
        </w:pBdr>
        <w:rPr>
          <w:smallCaps/>
        </w:rPr>
      </w:pPr>
      <w:r>
        <w:rPr>
          <w:rFonts w:ascii="Calibri" w:hAnsi="Calibri" w:cs="Calibri"/>
          <w:b/>
          <w:bCs/>
          <w:sz w:val="21"/>
          <w:szCs w:val="21"/>
          <w:color w:val="000000"/>
        </w:rPr>
        <w:t xml:space="preserve">EDUCATION</w:t>
      </w:r>
    </w:p>
    <w:p>
      <w:pPr>
        <w:spacing w:before="25" w:after="10" w:line="230" w:lineRule="auto"/>
        <w:tabs>
          <w:tab w:val="right" w:pos="10800"/>
        </w:tabs>
      </w:pPr>
      <w:r>
        <w:rPr>
          <w:rFonts w:ascii="Calibri" w:hAnsi="Calibri" w:cs="Calibri"/>
          <w:b/>
          <w:bCs/>
          <w:sz w:val="19"/>
          <w:szCs w:val="19"/>
          <w:color w:val="000000"/>
        </w:rPr>
        <w:t xml:space="preserve">M.Tech in Computer Science &amp; Engineering</w:t>
      </w:r>
      <w:r>
        <w:rPr>
          <w:rFonts w:ascii="Calibri" w:hAnsi="Calibri" w:cs="Calibri"/>
          <w:sz w:val="18"/>
          <w:szCs w:val="18"/>
          <w:color w:val="000000"/>
        </w:rPr>
        <w:t xml:space="preserve"> | IIIT Naya Raipur (</w:t>
      </w:r>
      <w:r>
        <w:rPr>
          <w:rFonts w:ascii="Calibri" w:hAnsi="Calibri" w:cs="Calibri"/>
          <w:b/>
          <w:bCs/>
          <w:sz w:val="18"/>
          <w:szCs w:val="18"/>
          <w:color w:val="000000"/>
        </w:rPr>
        <w:t xml:space="preserve">CGPA: 7.90</w:t>
      </w:r>
      <w:r>
        <w:rPr>
          <w:rFonts w:ascii="Calibri" w:hAnsi="Calibri" w:cs="Calibri"/>
          <w:sz w:val="18"/>
          <w:szCs w:val="18"/>
          <w:color w:val="000000"/>
        </w:rPr>
        <w:t xml:space="preserve">)</w:t>
      </w:r>
      <w:r>
        <w:tab/>
      </w:r>
      <w:r>
        <w:rPr>
          <w:rFonts w:ascii="Calibri" w:hAnsi="Calibri" w:cs="Calibri"/>
          <w:b/>
          <w:bCs/>
          <w:sz w:val="18"/>
          <w:szCs w:val="18"/>
          <w:color w:val="000000"/>
        </w:rPr>
        <w:t xml:space="preserve">08/2024 – 07/2026</w:t>
      </w:r>
    </w:p>
    <w:p>
      <w:pPr>
        <w:spacing w:before="0" w:after="25" w:line="230" w:lineRule="auto"/>
        <w:tabs>
          <w:tab w:val="right" w:pos="10800"/>
        </w:tabs>
      </w:pPr>
      <w:r>
        <w:rPr>
          <w:rFonts w:ascii="Calibri" w:hAnsi="Calibri" w:cs="Calibri"/>
          <w:b/>
          <w:bCs/>
          <w:sz w:val="19"/>
          <w:szCs w:val="19"/>
          <w:color w:val="000000"/>
        </w:rPr>
        <w:t xml:space="preserve">B.Tech in Computer Science &amp; Engineering</w:t>
      </w:r>
      <w:r>
        <w:rPr>
          <w:rFonts w:ascii="Calibri" w:hAnsi="Calibri" w:cs="Calibri"/>
          <w:sz w:val="18"/>
          <w:szCs w:val="18"/>
          <w:color w:val="000000"/>
        </w:rPr>
        <w:t xml:space="preserve"> | Amity University Chhattisgarh (</w:t>
      </w:r>
      <w:r>
        <w:rPr>
          <w:rFonts w:ascii="Calibri" w:hAnsi="Calibri" w:cs="Calibri"/>
          <w:b/>
          <w:bCs/>
          <w:sz w:val="18"/>
          <w:szCs w:val="18"/>
          <w:color w:val="000000"/>
        </w:rPr>
        <w:t xml:space="preserve">CGPA: 7.71</w:t>
      </w:r>
      <w:r>
        <w:rPr>
          <w:rFonts w:ascii="Calibri" w:hAnsi="Calibri" w:cs="Calibri"/>
          <w:sz w:val="18"/>
          <w:szCs w:val="18"/>
          <w:color w:val="000000"/>
        </w:rPr>
        <w:t xml:space="preserve">)</w:t>
      </w:r>
      <w:r>
        <w:tab/>
      </w:r>
      <w:r>
        <w:rPr>
          <w:rFonts w:ascii="Calibri" w:hAnsi="Calibri" w:cs="Calibri"/>
          <w:b/>
          <w:bCs/>
          <w:sz w:val="18"/>
          <w:szCs w:val="18"/>
          <w:color w:val="000000"/>
        </w:rPr>
        <w:t xml:space="preserve">08/2019 – 06/2023</w:t>
      </w:r>
    </w:p>
    <w:p>
      <w:pPr>
        <w:spacing w:before="70" w:after="25" w:line="230" w:lineRule="auto"/>
        <w:pBdr>
          <w:bottom w:val="single" w:sz="6" w:space="1" w:color="000000"/>
        </w:pBdr>
        <w:rPr>
          <w:smallCaps/>
        </w:rPr>
      </w:pPr>
      <w:r>
        <w:rPr>
          <w:rFonts w:ascii="Calibri" w:hAnsi="Calibri" w:cs="Calibri"/>
          <w:b/>
          <w:bCs/>
          <w:sz w:val="21"/>
          <w:szCs w:val="21"/>
          <w:color w:val="000000"/>
        </w:rPr>
        <w:t xml:space="preserve">CERTIFICATIONS &amp; KEY QUALIFICATIONS</w:t>
      </w:r>
    </w:p>
    <w:p>
      <w:pPr>
        <w:spacing w:before="0" w:after="20" w:line="220" w:lineRule="auto"/>
        <w:ind w:left="320" w:hanging="180"/>
      </w:pPr>
      <w:r>
        <w:rPr>
          <w:rFonts w:ascii="Calibri" w:hAnsi="Calibri" w:cs="Calibri"/>
          <w:sz w:val="17.5"/>
          <w:szCs w:val="17.5"/>
          <w:color w:val="000000"/>
        </w:rPr>
        <w:t xml:space="preserve">• 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Microsoft Power BI Desktop for Business Intelligence (Udemy)</w:t>
      </w:r>
      <w:r>
        <w:rPr>
          <w:rFonts w:ascii="Calibri" w:hAnsi="Calibri" w:cs="Calibri"/>
          <w:sz w:val="17.5"/>
          <w:szCs w:val="17.5"/>
          <w:color w:val="000000"/>
        </w:rPr>
        <w:t xml:space="preserve">  | 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Qualified GATE (CS), 2024</w:t>
      </w:r>
    </w:p>
    <w:p>
      <w:pPr>
        <w:spacing w:before="0" w:after="20" w:line="220" w:lineRule="auto"/>
        <w:ind w:left="320" w:hanging="180"/>
      </w:pPr>
      <w:r>
        <w:rPr>
          <w:rFonts w:ascii="Calibri" w:hAnsi="Calibri" w:cs="Calibri"/>
          <w:sz w:val="17.5"/>
          <w:szCs w:val="17.5"/>
          <w:color w:val="000000"/>
        </w:rPr>
        <w:t xml:space="preserve">• 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SQL for Beginners &amp; Database Design (Udemy)</w:t>
      </w:r>
      <w:r>
        <w:rPr>
          <w:rFonts w:ascii="Calibri" w:hAnsi="Calibri" w:cs="Calibri"/>
          <w:sz w:val="17.5"/>
          <w:szCs w:val="17.5"/>
          <w:color w:val="000000"/>
        </w:rPr>
        <w:t xml:space="preserve">  | 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IELTS Academic: 7.5 Band Score</w:t>
      </w:r>
    </w:p>
    <w:p>
      <w:pPr>
        <w:spacing w:before="0" w:after="20" w:line="220" w:lineRule="auto"/>
        <w:ind w:left="320" w:hanging="180"/>
      </w:pPr>
      <w:r>
        <w:rPr>
          <w:rFonts w:ascii="Calibri" w:hAnsi="Calibri" w:cs="Calibri"/>
          <w:sz w:val="17.5"/>
          <w:szCs w:val="17.5"/>
          <w:color w:val="000000"/>
        </w:rPr>
        <w:t xml:space="preserve">• 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Python for Data Science, AI &amp; Development (Coursera)</w:t>
      </w:r>
      <w:r>
        <w:rPr>
          <w:rFonts w:ascii="Calibri" w:hAnsi="Calibri" w:cs="Calibri"/>
          <w:sz w:val="17.5"/>
          <w:szCs w:val="17.5"/>
          <w:color w:val="000000"/>
        </w:rPr>
        <w:t xml:space="preserve">  | 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Machine Learning (NPTEL)</w:t>
      </w:r>
    </w:p>
    <w:sectPr>
      <w:pgSz w:w="12240" w:h="15840"/>
      <w:pgMar w:top="600" w:right="600" w:bottom="600" w:left="600" w:header="500" w:footer="500" w:gutter="0"/>
      <w:cols w:space="720"/>
      <w:docGrid w:linePitch="360"/>
    </w:sectPr>
  </w:body>
</w:document>
</file>

<file path=word/fontTable.xml><?xml version="1.0" encoding="utf-8"?>
<w:fontTable xmlns:w="http://schemas.openxmlformats.org/wordprocessingml/2006/main">
  <w:font w:name="Calibri">
    <w:panose1 w:val="020F0502020204030204"/>
    <w:charset w:val="00"/>
    <w:family w:val="swiss"/>
    <w:pitch w:val="variable"/>
  </w:font>
</w:fontTable>
</file>

<file path=word/settings.xml><?xml version="1.0" encoding="utf-8"?>
<w:settings xmlns:w="http://schemas.openxmlformats.org/wordprocessingml/2006/main"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18"/>
        <w:szCs w:val="18"/>
        <w:color w:val="000000"/>
      </w:rPr>
    </w:rPrDefault>
    <w:pPrDefault>
      <w:pPr>
        <w:spacing w:after="30" w:line="230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Rishi Thakur - Resume</dc:title>
  <dc:creator>Rishi Thakur</dc:creator>
  <cp:lastModifiedBy>Rishi Thakur</cp:lastModifiedBy>
</cp:coreProperties>
</file>