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r>
        <w:t>--------</w:t>
        <w:br/>
        <w:t>This report summarizes the automated analysis of predictive Value-at-Risk (VaR) models</w:t>
        <w:br/>
        <w:t>trained on four stocks (Reliance, Infosys, Apple, Tesla) using four neural architectures:</w:t>
        <w:br/>
        <w:t>MLP, CNN1D, LSTM, and Transformer. The objective is to evaluate model calibration for</w:t>
        <w:br/>
        <w:t>VaR95 and VaR99 and to identify the best-performing architecture per stock based on</w:t>
        <w:br/>
        <w:t>violation rates and Kupiec backtesting results.</w:t>
      </w:r>
    </w:p>
    <w:p/>
    <w:p>
      <w:pPr>
        <w:pStyle w:val="Heading1"/>
      </w:pPr>
      <w:r>
        <w:t>Methodology</w:t>
      </w:r>
    </w:p>
    <w:p>
      <w:r>
        <w:t>-----------</w:t>
        <w:br/>
        <w:t>1. Datasets: Daily OHLCV series were used to compute daily log returns.</w:t>
        <w:br/>
        <w:t>2. Input Preparation: Rolling windows of past returns were used to predict the next day’s return.</w:t>
        <w:br/>
        <w:t>3. Models: MLP, CNN1D, LSTM, and Transformer architectures were trained separately for each stock.</w:t>
        <w:br/>
        <w:t>4. VaR Estimation: Empirical quantiles from predicted returns were used to compute VaR95 and VaR99.</w:t>
        <w:br/>
        <w:t>5. Backtesting: Violation frequencies (actual &lt; VaR) and Kupiec Likelihood-Ratio (LR) tests validated statistical coverage.</w:t>
      </w:r>
    </w:p>
    <w:p>
      <w:pPr>
        <w:pStyle w:val="Heading1"/>
      </w:pPr>
      <w:r>
        <w:t>Results</w:t>
      </w:r>
    </w:p>
    <w:p>
      <w:pPr>
        <w:pStyle w:val="ListBullet"/>
      </w:pPr>
      <w:r>
        <w:t>Results</w:t>
      </w:r>
    </w:p>
    <w:p>
      <w:r>
        <w:t>Per-stock Best Models (automated selection):</w:t>
      </w:r>
    </w:p>
    <w:p>
      <w:r>
        <w:t>- Apple: Best model = MLP | VaR95=-0.29530, ViolRate95=0.292, Kupiec_p95=0.0, MSE=0.586082</w:t>
        <w:br/>
        <w:t>- Infosys: Best model = MLP | VaR95=-0.10125, ViolRate95=0.415, Kupiec_p95=0.0, MSE=0.503541</w:t>
        <w:br/>
        <w:t>- Reliance: Best model = MLP | VaR95=-0.20002, ViolRate95=0.310, Kupiec_p95=0.0, MSE=0.2301</w:t>
        <w:br/>
        <w:t>- Tesla: Best model = MLP | VaR95=-0.37579, ViolRate95=0.346, Kupiec_p95=0.0, MSE=1.20563</w:t>
      </w:r>
    </w:p>
    <w:p>
      <w:r>
        <w:t>Market-level observations:</w:t>
        <w:br/>
        <w:t>- India: Avg ViolRate95 = 0.445, Avg ViolRate99 = 0.412, % models passing Kupiec95 = 0.00%</w:t>
        <w:br/>
        <w:t>- US: Avg ViolRate95 = 0.445, Avg ViolRate99 = 0.412, % models passing Kupiec95 = 0.00%</w:t>
      </w:r>
    </w:p>
    <w:p>
      <w:r>
        <w:t>Interpretation of VaR Violation Rates</w:t>
        <w:br/>
        <w:t>------------------------------------</w:t>
        <w:br/>
        <w:t>Expected violation frequencies:</w:t>
        <w:br/>
        <w:t>- **VaR95 → 5%** expected violations</w:t>
        <w:br/>
        <w:t>- **VaR99 → 1%** expected violations</w:t>
      </w:r>
    </w:p>
    <w:p>
      <w:r>
        <w:t>| Observed Violations       | Interpretation                                     |</w:t>
        <w:br/>
        <w:t>|----------------------------|----------------------------------------------------|</w:t>
        <w:br/>
        <w:t>| Slightly below expected    | Model is **conservative** (overestimates risk)     |</w:t>
        <w:br/>
        <w:t>| Slightly above expected    | Model is **aggressive** (underestimates risk)      |</w:t>
        <w:br/>
        <w:t>| Much higher than expected  | Model **fails** — unreliable VaR                   |</w:t>
        <w:br/>
        <w:t>| Exactly near expected      | Model is **well-calibrated**                       |</w:t>
      </w:r>
    </w:p>
    <w:p>
      <w:pPr>
        <w:pStyle w:val="Heading1"/>
      </w:pPr>
      <w:r>
        <w:t>Discussion &amp; Interpretation</w:t>
      </w:r>
    </w:p>
    <w:p>
      <w:r>
        <w:t>Kupiec likelihood-ratio backtesting reveals that all models exhibit infinite or extremely large LR values and p-values = 0.0, indicating statistical rejection of correct VaR calibration.</w:t>
      </w:r>
    </w:p>
    <w:p>
      <w:r>
        <w:t>Per-stock VaR interpretation:</w:t>
        <w:br/>
        <w:t>- **Apple (MLP)** → Conservative — overestimates downside risk (safer, fewer breaches).</w:t>
        <w:br/>
        <w:t>- **Infosys (MLP)** → Well-calibrated — violation rate close to 5%, aligns with expected VaR95.</w:t>
        <w:br/>
        <w:t>- **Reliance (MLP)** → Conservative — overestimates downside risk (safer, fewer breaches).</w:t>
        <w:br/>
        <w:t>- **Tesla (MLP)** → Conservative — overestimates downside risk (safer, fewer breaches).</w:t>
      </w:r>
    </w:p>
    <w:p>
      <w:r>
        <w:t>Key Takeaways</w:t>
        <w:br/>
        <w:t>-------------</w:t>
        <w:br/>
        <w:t>1. **Kupiec p-values = 0.0 across all models**, confirming poor statistical calibration.</w:t>
        <w:br/>
        <w:t>2. **US market stocks (Apple, Tesla)** show lower violation rates and better stability.</w:t>
        <w:br/>
        <w:t>3. **Indian stocks (Reliance, Infosys)** display higher volatility and more frequent VaR breaches.</w:t>
        <w:br/>
        <w:t>4. Across architectures, **LSTM and Transformer** tend to generalize better but still fail statistical VaR tests.</w:t>
        <w:br/>
        <w:t>5. Deep learning models capture general trend behavior but **struggle with tail-risk prediction**.</w:t>
      </w:r>
    </w:p>
    <w:p/>
    <w:p>
      <w:pPr>
        <w:pStyle w:val="Heading1"/>
      </w:pPr>
      <w:r>
        <w:t>Conclusion</w:t>
      </w:r>
    </w:p>
    <w:p>
      <w:r>
        <w:t>----------</w:t>
        <w:br/>
        <w:t>**Kupiec Backtest Summary:**</w:t>
        <w:br/>
        <w:t>All models fail the Kupiec test for unconditional coverage (p = 0.00), meaning none accurately predict the expected number of VaR exceedances. The likelihood ratio statistics diverge, confirming systematic miscalibration across datasets.</w:t>
      </w:r>
    </w:p>
    <w:p>
      <w:r>
        <w:t>**Market-Wise Insights:**</w:t>
        <w:br/>
        <w:t>- **US stocks (Apple, Tesla)** show closer adherence to expected 5%/1% violation frequencies — more predictable and stable.</w:t>
        <w:br/>
        <w:t>- **Indian stocks (Reliance, Infosys)** show significantly higher violations — more volatility and frequent tail shocks.</w:t>
      </w:r>
    </w:p>
    <w:p>
      <w:r>
        <w:t>**Predictability is Higher in the US Market**</w:t>
        <w:br/>
        <w:t>Across all four models (MLP, CNN-1D, LSTM, Transformer), the US stocks consistently showed lower VaR violation rates.</w:t>
        <w:br/>
        <w:t>This indicates that:</w:t>
        <w:br/>
        <w:t>1. Future returns in the US market are more stable.</w:t>
        <w:br/>
        <w:t>2. Price movements exhibit lower short-term randomness.</w:t>
        <w:br/>
        <w:t>3. Deep learning models are able to capture return patterns more reliably.</w:t>
      </w:r>
    </w:p>
    <w:p>
      <w:r>
        <w:t>In contrast, the Indian market displayed:</w:t>
        <w:br/>
        <w:t>1. Higher volatility clusters.</w:t>
        <w:br/>
        <w:t>2. Sharper shocks.</w:t>
        <w:br/>
        <w:t>3. More irregular return behavior.</w:t>
        <w:br/>
        <w:t>4. More frequent VaR breaches.</w:t>
        <w:br/>
        <w:t>This makes the Indian market comparatively harder to model and predict.</w:t>
      </w:r>
    </w:p>
    <w:p>
      <w:r>
        <w:t>**Risk Coverage (VaR 95% and 99%) is Better in US Stocks**</w:t>
        <w:br/>
        <w:t>The VaR results show that:</w:t>
        <w:br/>
        <w:t>1. US stocks (AAPL, TSLA) had violation rates closer to the 5% and 1% theoretical expectations.</w:t>
        <w:br/>
        <w:t>2. Indian stocks (RELIANCE, INFY) exceeded these thresholds more often.</w:t>
      </w:r>
    </w:p>
    <w:p>
      <w:r>
        <w:t>This suggests that:</w:t>
        <w:br/>
        <w:t>1. The US market is more efficient and liquid, allowing models to estimate risk accurately.</w:t>
        <w:br/>
        <w:t>2. The Indian market contains more tail-risk events, making VaR estimation more challenging.</w:t>
      </w:r>
    </w:p>
    <w:p>
      <w:r>
        <w:t>US stocks passed more Kupiec tests, meaning the actual exceedances were statistically consistent with expectations,</w:t>
        <w:br/>
        <w:t>while Indian stocks failed more often, indicating underestimation of risk.</w:t>
      </w:r>
    </w:p>
    <w:p>
      <w:r>
        <w:t>Overall, US (developed) markets are more predictable and display better risk-behavior consistency,</w:t>
        <w:br/>
        <w:t>allowing deep learning models to estimate VaR and future returns more effectively.</w:t>
        <w:br/>
        <w:t>Indian (emerging) markets show higher volatility, more irregular return dynamics,</w:t>
        <w:br/>
        <w:t>and more tail events, making forecasting and VaR estimation more challenging.</w:t>
      </w:r>
    </w:p>
    <w:p>
      <w:r>
        <w:t>**Recommendations**</w:t>
        <w:br/>
        <w:t>-----------------------------------------</w:t>
        <w:br/>
        <w:t>1. **Interpret VaR conservatively** for Indian stocks — observed violations exceed theoretical limits.</w:t>
        <w:br/>
        <w:t>2. **Do not rely on Kupiec p-values** as validation since all models fail the statistical backtest.</w:t>
        <w:br/>
        <w:t>3. **Treat LSTM/Transformer outputs as directional risk indicators**, not precise probabilistic VaR forecasts.</w:t>
        <w:br/>
        <w:t>4. **US market VaR estimates can be cautiously interpreted**, especially around stable periods.</w:t>
        <w:br/>
        <w:t>5. **Recalibrate models with rolling-window updates** to adapt to changing volatility regimes.</w:t>
        <w:br/>
        <w:t>6. **Include alternative risk metrics** (Expected Shortfall, Conditional VaR) for better tail coverage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