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0661" w14:textId="345D7F02" w:rsidR="000B13A6" w:rsidRPr="000B13A6" w:rsidRDefault="000B13A6" w:rsidP="00E63214">
      <w:pPr>
        <w:spacing w:line="276" w:lineRule="auto"/>
        <w:rPr>
          <w:rFonts w:ascii="Arial" w:hAnsi="Arial" w:cs="Arial"/>
          <w:b/>
          <w:bCs/>
          <w:sz w:val="32"/>
          <w:szCs w:val="24"/>
        </w:rPr>
      </w:pPr>
      <w:r w:rsidRPr="000B13A6">
        <w:rPr>
          <w:rFonts w:ascii="Arial" w:hAnsi="Arial" w:cs="Arial"/>
          <w:b/>
          <w:bCs/>
          <w:sz w:val="32"/>
          <w:szCs w:val="24"/>
        </w:rPr>
        <w:t>AI</w:t>
      </w:r>
      <w:r w:rsidR="009E458A">
        <w:rPr>
          <w:rFonts w:ascii="Arial" w:hAnsi="Arial" w:cs="Arial"/>
          <w:b/>
          <w:bCs/>
          <w:sz w:val="32"/>
          <w:szCs w:val="24"/>
        </w:rPr>
        <w:t xml:space="preserve"> Test</w:t>
      </w:r>
    </w:p>
    <w:p w14:paraId="68CC8666" w14:textId="77777777" w:rsidR="000B13A6" w:rsidRDefault="000B13A6" w:rsidP="00E63214">
      <w:pPr>
        <w:spacing w:line="276" w:lineRule="auto"/>
        <w:rPr>
          <w:rFonts w:ascii="Arial" w:hAnsi="Arial" w:cs="Arial"/>
          <w:b/>
          <w:bCs/>
        </w:rPr>
      </w:pPr>
    </w:p>
    <w:p w14:paraId="582712AC" w14:textId="582A60BB" w:rsidR="00E63214" w:rsidRPr="00E63214" w:rsidRDefault="00E63214" w:rsidP="00E63214">
      <w:p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  <w:b/>
          <w:bCs/>
        </w:rPr>
        <w:t>Objective:</w:t>
      </w:r>
      <w:r w:rsidRPr="00E63214">
        <w:rPr>
          <w:rFonts w:ascii="Arial" w:hAnsi="Arial" w:cs="Arial"/>
        </w:rPr>
        <w:t xml:space="preserve"> Predict each customer’s payment probability.</w:t>
      </w:r>
    </w:p>
    <w:p w14:paraId="6E0430FD" w14:textId="1DF69B7E" w:rsidR="00E63214" w:rsidRPr="00E63214" w:rsidRDefault="00E63214" w:rsidP="00E63214">
      <w:p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br/>
        <w:t>The dataset covers customers in recovery, tracking their loan and payment history over a six-month window (Feb ’23–Jul ’23). Key fields include outstanding principal, days-past-due buckets, EMI amounts, actual payments, credit scores, and demographics.</w:t>
      </w:r>
      <w:r w:rsidRPr="00E63214">
        <w:rPr>
          <w:rFonts w:ascii="Arial" w:hAnsi="Arial" w:cs="Arial"/>
        </w:rPr>
        <w:br/>
        <w:t>Data dictionary is attached.</w:t>
      </w:r>
    </w:p>
    <w:p w14:paraId="371078AE" w14:textId="599B0EC9" w:rsidR="009D6105" w:rsidRPr="00E63214" w:rsidRDefault="009D6105" w:rsidP="00E63214">
      <w:pPr>
        <w:spacing w:line="276" w:lineRule="auto"/>
        <w:rPr>
          <w:rFonts w:ascii="Arial" w:hAnsi="Arial" w:cs="Arial"/>
        </w:rPr>
      </w:pPr>
    </w:p>
    <w:p w14:paraId="124D4AA2" w14:textId="2C6B1414" w:rsidR="00E63214" w:rsidRPr="00E63214" w:rsidRDefault="00E63214" w:rsidP="00E63214">
      <w:p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  <w:b/>
          <w:bCs/>
        </w:rPr>
        <w:t xml:space="preserve">Assignment: </w:t>
      </w:r>
    </w:p>
    <w:p w14:paraId="3A34EA57" w14:textId="77777777" w:rsidR="00E63214" w:rsidRPr="00E63214" w:rsidRDefault="00E63214" w:rsidP="00E63214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  <w:b/>
          <w:bCs/>
        </w:rPr>
        <w:t>Data Cleaning</w:t>
      </w:r>
    </w:p>
    <w:p w14:paraId="1B0EDC02" w14:textId="77777777" w:rsidR="00E63214" w:rsidRPr="00E63214" w:rsidRDefault="00E63214" w:rsidP="00E63214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Parse dates, standardize formats, handle missing values &amp; outliers.</w:t>
      </w:r>
    </w:p>
    <w:p w14:paraId="241AE862" w14:textId="55385A09" w:rsidR="00E63214" w:rsidRDefault="00E63214" w:rsidP="00E63214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Deliver a one-page data-quality summary</w:t>
      </w:r>
    </w:p>
    <w:p w14:paraId="345FAB38" w14:textId="77777777" w:rsidR="00E63214" w:rsidRPr="00E63214" w:rsidRDefault="00E63214" w:rsidP="00E63214">
      <w:pPr>
        <w:spacing w:line="276" w:lineRule="auto"/>
        <w:ind w:left="360"/>
        <w:rPr>
          <w:rFonts w:ascii="Arial" w:hAnsi="Arial" w:cs="Arial"/>
        </w:rPr>
      </w:pPr>
    </w:p>
    <w:p w14:paraId="3751BF29" w14:textId="77777777" w:rsidR="00E63214" w:rsidRPr="00E63214" w:rsidRDefault="00E63214" w:rsidP="00E63214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  <w:b/>
          <w:bCs/>
        </w:rPr>
        <w:t>Exploratory Analysis</w:t>
      </w:r>
    </w:p>
    <w:p w14:paraId="2B6FC504" w14:textId="77777777" w:rsidR="00E63214" w:rsidRPr="00E63214" w:rsidRDefault="00E63214" w:rsidP="00E63214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  <w:b/>
          <w:bCs/>
        </w:rPr>
        <w:t>Account Distribution</w:t>
      </w:r>
    </w:p>
    <w:p w14:paraId="1478B09E" w14:textId="23D7DE16" w:rsidR="00E63214" w:rsidRPr="00E63214" w:rsidRDefault="00E63214" w:rsidP="00E63214">
      <w:pPr>
        <w:pStyle w:val="ListParagraph"/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Plot the distribution of loan accounts by dpd_bucket, prod_name, and residence_state.</w:t>
      </w:r>
    </w:p>
    <w:p w14:paraId="751C55F7" w14:textId="0ABD656D" w:rsidR="00E63214" w:rsidRPr="00E63214" w:rsidRDefault="00E63214" w:rsidP="00E63214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  <w:b/>
          <w:bCs/>
        </w:rPr>
        <w:t>Payment Trends</w:t>
      </w:r>
    </w:p>
    <w:p w14:paraId="5B1AEA40" w14:textId="24CA37A2" w:rsidR="00E63214" w:rsidRPr="00E63214" w:rsidRDefault="00E63214" w:rsidP="00E63214">
      <w:pPr>
        <w:pStyle w:val="ListParagraph"/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Analyse month-over-month trends in total EMI collected (Pmt_amount).</w:t>
      </w:r>
    </w:p>
    <w:p w14:paraId="32998D77" w14:textId="77777777" w:rsidR="00E63214" w:rsidRPr="00E63214" w:rsidRDefault="00E63214" w:rsidP="00E63214">
      <w:pPr>
        <w:pStyle w:val="ListParagraph"/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Compute the number of unique payers per month.</w:t>
      </w:r>
    </w:p>
    <w:p w14:paraId="47D4DD81" w14:textId="77777777" w:rsidR="00E63214" w:rsidRDefault="00E63214" w:rsidP="00E63214">
      <w:pPr>
        <w:pStyle w:val="ListParagraph"/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Calculate total paid amounts and active vs. delinquent pools.</w:t>
      </w:r>
    </w:p>
    <w:p w14:paraId="309BE8C9" w14:textId="77777777" w:rsidR="00E63214" w:rsidRPr="00E63214" w:rsidRDefault="00E63214" w:rsidP="00E63214">
      <w:pPr>
        <w:pStyle w:val="ListParagraph"/>
        <w:spacing w:line="276" w:lineRule="auto"/>
        <w:rPr>
          <w:rFonts w:ascii="Arial" w:hAnsi="Arial" w:cs="Arial"/>
        </w:rPr>
      </w:pPr>
    </w:p>
    <w:p w14:paraId="1DCD2956" w14:textId="1CE27B5F" w:rsidR="00E63214" w:rsidRPr="00E63214" w:rsidRDefault="00E63214" w:rsidP="00E63214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  <w:b/>
          <w:bCs/>
        </w:rPr>
        <w:t>Modelling</w:t>
      </w:r>
    </w:p>
    <w:p w14:paraId="62B77CEA" w14:textId="6CCDBB93" w:rsidR="00E63214" w:rsidRPr="00E63214" w:rsidRDefault="00E63214" w:rsidP="00E63214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Build a classifier (e.g., logistic regression or decision tree) to predict payment probability.</w:t>
      </w:r>
    </w:p>
    <w:p w14:paraId="34401173" w14:textId="77777777" w:rsidR="00E63214" w:rsidRDefault="00E63214" w:rsidP="00E63214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Report ROC-AUC and top feature importances.</w:t>
      </w:r>
    </w:p>
    <w:p w14:paraId="67907B3A" w14:textId="77777777" w:rsidR="00E63214" w:rsidRPr="00E63214" w:rsidRDefault="00E63214" w:rsidP="00E63214">
      <w:pPr>
        <w:pStyle w:val="ListParagraph"/>
        <w:spacing w:line="276" w:lineRule="auto"/>
        <w:rPr>
          <w:rFonts w:ascii="Arial" w:hAnsi="Arial" w:cs="Arial"/>
        </w:rPr>
      </w:pPr>
    </w:p>
    <w:p w14:paraId="18EA2699" w14:textId="77777777" w:rsidR="00E63214" w:rsidRPr="00E63214" w:rsidRDefault="00E63214" w:rsidP="00E63214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  <w:b/>
          <w:bCs/>
        </w:rPr>
        <w:t>Deliverable</w:t>
      </w:r>
    </w:p>
    <w:p w14:paraId="69D76970" w14:textId="6AC8F610" w:rsidR="00E63214" w:rsidRDefault="00E63214" w:rsidP="00E63214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>One notebook or slide deck including:</w:t>
      </w:r>
      <w:r w:rsidRPr="00E63214">
        <w:rPr>
          <w:rFonts w:ascii="Arial" w:hAnsi="Arial" w:cs="Arial"/>
        </w:rPr>
        <w:br/>
      </w:r>
      <w:r>
        <w:rPr>
          <w:rFonts w:ascii="Arial" w:hAnsi="Arial" w:cs="Arial"/>
        </w:rPr>
        <w:t xml:space="preserve">1. </w:t>
      </w:r>
      <w:r w:rsidRPr="00E63214">
        <w:rPr>
          <w:rFonts w:ascii="Arial" w:hAnsi="Arial" w:cs="Arial"/>
        </w:rPr>
        <w:t>Data-quality summary</w:t>
      </w:r>
      <w:r w:rsidRPr="00E63214">
        <w:rPr>
          <w:rFonts w:ascii="Arial" w:hAnsi="Arial" w:cs="Arial"/>
        </w:rPr>
        <w:br/>
      </w:r>
      <w:r>
        <w:rPr>
          <w:rFonts w:ascii="Arial" w:hAnsi="Arial" w:cs="Arial"/>
        </w:rPr>
        <w:t xml:space="preserve">2. </w:t>
      </w:r>
      <w:r w:rsidRPr="00E63214">
        <w:rPr>
          <w:rFonts w:ascii="Arial" w:hAnsi="Arial" w:cs="Arial"/>
        </w:rPr>
        <w:t>EDA visuals &amp; insights</w:t>
      </w:r>
      <w:r w:rsidRPr="00E63214">
        <w:rPr>
          <w:rFonts w:ascii="Arial" w:hAnsi="Arial" w:cs="Arial"/>
        </w:rPr>
        <w:br/>
      </w:r>
      <w:r>
        <w:rPr>
          <w:rFonts w:ascii="Arial" w:hAnsi="Arial" w:cs="Arial"/>
        </w:rPr>
        <w:t xml:space="preserve">3. </w:t>
      </w:r>
      <w:r w:rsidRPr="00E63214">
        <w:rPr>
          <w:rFonts w:ascii="Arial" w:hAnsi="Arial" w:cs="Arial"/>
        </w:rPr>
        <w:t>Modelling steps &amp; results</w:t>
      </w:r>
      <w:r w:rsidRPr="00E63214">
        <w:rPr>
          <w:rFonts w:ascii="Arial" w:hAnsi="Arial" w:cs="Arial"/>
        </w:rPr>
        <w:br/>
      </w:r>
      <w:r>
        <w:rPr>
          <w:rFonts w:ascii="Arial" w:hAnsi="Arial" w:cs="Arial"/>
        </w:rPr>
        <w:t xml:space="preserve">4. </w:t>
      </w:r>
      <w:r w:rsidRPr="00E63214">
        <w:rPr>
          <w:rFonts w:ascii="Arial" w:hAnsi="Arial" w:cs="Arial"/>
        </w:rPr>
        <w:t>Brief conclusions &amp; next-step recommendations</w:t>
      </w:r>
    </w:p>
    <w:p w14:paraId="07F4CDD3" w14:textId="074F4BFA" w:rsidR="00E63214" w:rsidRPr="005F7469" w:rsidRDefault="00E63214" w:rsidP="005F7469">
      <w:pPr>
        <w:spacing w:line="276" w:lineRule="auto"/>
        <w:rPr>
          <w:rFonts w:ascii="Arial" w:hAnsi="Arial" w:cs="Arial"/>
        </w:rPr>
      </w:pPr>
    </w:p>
    <w:p w14:paraId="0CB63FF5" w14:textId="77777777" w:rsidR="00E63214" w:rsidRDefault="00E63214" w:rsidP="00E63214">
      <w:pPr>
        <w:spacing w:line="276" w:lineRule="auto"/>
        <w:rPr>
          <w:rFonts w:ascii="Arial" w:hAnsi="Arial" w:cs="Arial"/>
        </w:rPr>
      </w:pPr>
    </w:p>
    <w:p w14:paraId="5588CCDA" w14:textId="7FD0EDFF" w:rsidR="00E63214" w:rsidRPr="00E63214" w:rsidRDefault="00E63214" w:rsidP="00E63214">
      <w:pPr>
        <w:spacing w:line="276" w:lineRule="auto"/>
        <w:rPr>
          <w:rFonts w:ascii="Arial" w:hAnsi="Arial" w:cs="Arial"/>
        </w:rPr>
      </w:pPr>
      <w:r w:rsidRPr="00E63214">
        <w:rPr>
          <w:rFonts w:ascii="Arial" w:hAnsi="Arial" w:cs="Arial"/>
        </w:rPr>
        <w:t xml:space="preserve">Please structure your work in clear, well-commented sections and document any assumptions. Let </w:t>
      </w:r>
      <w:r w:rsidR="002D01F9">
        <w:rPr>
          <w:rFonts w:ascii="Arial" w:hAnsi="Arial" w:cs="Arial"/>
        </w:rPr>
        <w:t>us</w:t>
      </w:r>
      <w:r w:rsidRPr="00E63214">
        <w:rPr>
          <w:rFonts w:ascii="Arial" w:hAnsi="Arial" w:cs="Arial"/>
        </w:rPr>
        <w:t xml:space="preserve"> know if you have questions.</w:t>
      </w:r>
    </w:p>
    <w:p w14:paraId="20072719" w14:textId="77777777" w:rsidR="00E63214" w:rsidRPr="00E63214" w:rsidRDefault="00E63214" w:rsidP="00E63214">
      <w:pPr>
        <w:spacing w:line="276" w:lineRule="auto"/>
        <w:rPr>
          <w:rFonts w:ascii="Arial" w:hAnsi="Arial" w:cs="Arial"/>
        </w:rPr>
      </w:pPr>
    </w:p>
    <w:sectPr w:rsidR="00E63214" w:rsidRPr="00E63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3A92"/>
    <w:multiLevelType w:val="hybridMultilevel"/>
    <w:tmpl w:val="E9120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92DB5"/>
    <w:multiLevelType w:val="hybridMultilevel"/>
    <w:tmpl w:val="6B844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34CA2"/>
    <w:multiLevelType w:val="hybridMultilevel"/>
    <w:tmpl w:val="4C20D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D2DA7"/>
    <w:multiLevelType w:val="multilevel"/>
    <w:tmpl w:val="548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E5EB1"/>
    <w:multiLevelType w:val="hybridMultilevel"/>
    <w:tmpl w:val="D83AE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B1E7B"/>
    <w:multiLevelType w:val="multilevel"/>
    <w:tmpl w:val="2D6C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31B87"/>
    <w:multiLevelType w:val="hybridMultilevel"/>
    <w:tmpl w:val="894CA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53395"/>
    <w:multiLevelType w:val="multilevel"/>
    <w:tmpl w:val="568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D57F35"/>
    <w:multiLevelType w:val="hybridMultilevel"/>
    <w:tmpl w:val="EB5A8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150B1"/>
    <w:multiLevelType w:val="hybridMultilevel"/>
    <w:tmpl w:val="09C879C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3877414">
    <w:abstractNumId w:val="7"/>
  </w:num>
  <w:num w:numId="2" w16cid:durableId="1404986924">
    <w:abstractNumId w:val="9"/>
  </w:num>
  <w:num w:numId="3" w16cid:durableId="705298704">
    <w:abstractNumId w:val="8"/>
  </w:num>
  <w:num w:numId="4" w16cid:durableId="1069032837">
    <w:abstractNumId w:val="1"/>
  </w:num>
  <w:num w:numId="5" w16cid:durableId="1102795313">
    <w:abstractNumId w:val="6"/>
  </w:num>
  <w:num w:numId="6" w16cid:durableId="230628210">
    <w:abstractNumId w:val="2"/>
  </w:num>
  <w:num w:numId="7" w16cid:durableId="2060323924">
    <w:abstractNumId w:val="3"/>
  </w:num>
  <w:num w:numId="8" w16cid:durableId="79982874">
    <w:abstractNumId w:val="5"/>
  </w:num>
  <w:num w:numId="9" w16cid:durableId="74866938">
    <w:abstractNumId w:val="4"/>
  </w:num>
  <w:num w:numId="10" w16cid:durableId="62503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14"/>
    <w:rsid w:val="00082DB2"/>
    <w:rsid w:val="000901FB"/>
    <w:rsid w:val="000B13A6"/>
    <w:rsid w:val="000B16C3"/>
    <w:rsid w:val="002D01F9"/>
    <w:rsid w:val="00374F2A"/>
    <w:rsid w:val="004E6F50"/>
    <w:rsid w:val="00513AEB"/>
    <w:rsid w:val="005F7469"/>
    <w:rsid w:val="009B3CC7"/>
    <w:rsid w:val="009D6105"/>
    <w:rsid w:val="009E458A"/>
    <w:rsid w:val="00A50D1F"/>
    <w:rsid w:val="00B60346"/>
    <w:rsid w:val="00E6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B1C0"/>
  <w15:chartTrackingRefBased/>
  <w15:docId w15:val="{178DFBE5-E3DB-7C44-AB93-26948C30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2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2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2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2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21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21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21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32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2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32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3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 Simar Jeet Singh Bhatia</dc:creator>
  <cp:keywords/>
  <dc:description/>
  <cp:lastModifiedBy>GURUPRASAD P</cp:lastModifiedBy>
  <cp:revision>6</cp:revision>
  <dcterms:created xsi:type="dcterms:W3CDTF">2025-05-05T08:40:00Z</dcterms:created>
  <dcterms:modified xsi:type="dcterms:W3CDTF">2026-03-20T05:50:00Z</dcterms:modified>
</cp:coreProperties>
</file>