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t>WEEK 1 INTERNSHIP REPORT</w:t>
      </w:r>
    </w:p>
    <w:p>
      <w:pPr>
        <w:jc w:val="center"/>
      </w:pPr>
      <w:r>
        <w:rPr>
          <w:b/>
          <w:sz w:val="48"/>
        </w:rPr>
        <w:t>Strategic Planning and Data Exploration in Logistics</w:t>
      </w:r>
    </w:p>
    <w:p>
      <w:pPr>
        <w:jc w:val="center"/>
      </w:pPr>
      <w:r>
        <w:rPr>
          <w:sz w:val="28"/>
        </w:rPr>
        <w:br/>
        <w:t>Logistics Delivery-Time Analytics Project</w:t>
      </w:r>
    </w:p>
    <w:p>
      <w:pPr>
        <w:jc w:val="center"/>
      </w:pPr>
      <w:r>
        <w:br/>
        <w:t>Prepared by: Rishi Raj</w:t>
        <w:br/>
        <w:t>Internship Track: Data Analytics</w:t>
        <w:br/>
        <w:t>Week 1 Submission | September 2026</w:t>
      </w:r>
    </w:p>
    <w:p>
      <w:pPr>
        <w:jc w:val="center"/>
      </w:pPr>
      <w:r>
        <w:rPr>
          <w:b/>
        </w:rPr>
        <w:br/>
        <w:t>Project Theme</w:t>
      </w:r>
    </w:p>
    <w:p>
      <w:pPr>
        <w:jc w:val="center"/>
      </w:pPr>
      <w:r>
        <w:rPr>
          <w:i/>
        </w:rPr>
        <w:t>Using delivery, geographical, weather, and operational data to understand</w:t>
        <w:br/>
        <w:t>delivery-time variation and support better logistics planning.</w:t>
      </w:r>
    </w:p>
    <w:p>
      <w:r>
        <w:br w:type="page"/>
      </w:r>
    </w:p>
    <w:p>
      <w:pPr>
        <w:pStyle w:val="Heading1"/>
      </w:pPr>
      <w:r>
        <w:t>1. Executive Summary</w:t>
      </w:r>
    </w:p>
    <w:p>
      <w:r>
        <w:t>This report presents the strategic planning phase of a logistics data analytics project focused on delivery-time prediction and operational efficiency. The proposed scenario considers a last-mile delivery operation in which small transportation vans deliver multiple packages across an urban area. The central business problem is to understand the factors that influence delivery duration and use those insights to improve planning, vehicle allocation, route decisions, and customer service.</w:t>
      </w:r>
    </w:p>
    <w:p>
      <w:r>
        <w:t>The project will use the public “Delivery time prediction” dataset available through Kaggle as its reference dataset. The dataset contains delivery records together with starting time, van model, number of packages, geographical coordinates, weather conditions, and holiday information. The dataset documentation identifies delivery time in seconds as the target variable and notes that the data contains real-world noise and missing values.</w:t>
      </w:r>
    </w:p>
    <w:p>
      <w:r>
        <w:t>The Week 1 strategy establishes four analytical directions: descriptive analysis to understand delivery performance, statistical analysis to identify important relationships, predictive modeling to estimate delivery time, and optimization-oriented decision support to improve resource allocation. Later weeks will extend this plan into data cleaning, exploratory visualization, predictive modeling, and operational recommendations.</w:t>
      </w:r>
    </w:p>
    <w:p>
      <w:pPr>
        <w:pStyle w:val="Heading1"/>
      </w:pPr>
      <w:r>
        <w:t>2. Background Research</w:t>
      </w:r>
    </w:p>
    <w:p>
      <w:r>
        <w:t>Last-mile logistics is affected by uncertainty. Delivery duration may vary with package workload, origin and destination, timing, vehicle characteristics, weather, geography, and holidays. A logistics team that understands these relationships can move from reactive planning toward data-supported decisions.</w:t>
      </w:r>
    </w:p>
    <w:p>
      <w:r>
        <w:t>For this project, the selected reference dataset is the Kaggle Delivery Time Prediction dataset. According to its documentation, it contains thousands of deliveries made in a big city by small transportation vans. The main training data includes an anonymous delivery ID, starting time, van model, number of packages, and delivery time. Supporting files provide geographic coordinates, weather observations, and holiday information.</w:t>
      </w:r>
    </w:p>
    <w:p>
      <w:r>
        <w:t>The dataset is suitable for this internship because it connects operational variables with a measurable logistics outcome. It also supports a realistic progression from data preparation to EDA and machine learning. Week 2 will address data quality; Week 3 will analyze and visualize patterns; and Week 4 will develop a predictive model and operational recommendations.</w:t>
      </w:r>
    </w:p>
    <w:p>
      <w:pPr>
        <w:pStyle w:val="Heading2"/>
      </w:pPr>
      <w:r>
        <w:t>2.1 Reference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Dataset Component</w:t>
            </w:r>
          </w:p>
        </w:tc>
        <w:tc>
          <w:tcPr>
            <w:tcW w:type="dxa" w:w="3312"/>
            <w:vAlign w:val="center"/>
            <w:shd w:fill="D9EAF7"/>
          </w:tcPr>
          <w:p>
            <w:r/>
            <w:r>
              <w:rPr>
                <w:b/>
                <w:sz w:val="18"/>
              </w:rPr>
              <w:t>Important Fields</w:t>
            </w:r>
          </w:p>
        </w:tc>
        <w:tc>
          <w:tcPr>
            <w:tcW w:type="dxa" w:w="3312"/>
            <w:vAlign w:val="center"/>
            <w:shd w:fill="D9EAF7"/>
          </w:tcPr>
          <w:p>
            <w:r/>
            <w:r>
              <w:rPr>
                <w:b/>
                <w:sz w:val="18"/>
              </w:rPr>
              <w:t>Planned Use</w:t>
            </w:r>
          </w:p>
        </w:tc>
      </w:tr>
      <w:tr>
        <w:tc>
          <w:tcPr>
            <w:tcW w:type="dxa" w:w="3312"/>
            <w:vAlign w:val="center"/>
          </w:tcPr>
          <w:p>
            <w:r/>
            <w:r>
              <w:rPr>
                <w:b w:val="0"/>
                <w:sz w:val="18"/>
              </w:rPr>
              <w:t>train_main.csv</w:t>
            </w:r>
          </w:p>
        </w:tc>
        <w:tc>
          <w:tcPr>
            <w:tcW w:type="dxa" w:w="3312"/>
            <w:vAlign w:val="center"/>
          </w:tcPr>
          <w:p>
            <w:r/>
            <w:r>
              <w:rPr>
                <w:b w:val="0"/>
                <w:sz w:val="18"/>
              </w:rPr>
              <w:t>id, starting_time, model_van, num_packages, delivery_time</w:t>
            </w:r>
          </w:p>
        </w:tc>
        <w:tc>
          <w:tcPr>
            <w:tcW w:type="dxa" w:w="3312"/>
            <w:vAlign w:val="center"/>
          </w:tcPr>
          <w:p>
            <w:r/>
            <w:r>
              <w:rPr>
                <w:b w:val="0"/>
                <w:sz w:val="18"/>
              </w:rPr>
              <w:t>Core operational data and target</w:t>
            </w:r>
          </w:p>
        </w:tc>
      </w:tr>
      <w:tr>
        <w:tc>
          <w:tcPr>
            <w:tcW w:type="dxa" w:w="3312"/>
            <w:vAlign w:val="center"/>
          </w:tcPr>
          <w:p>
            <w:r/>
            <w:r>
              <w:rPr>
                <w:b w:val="0"/>
                <w:sz w:val="18"/>
              </w:rPr>
              <w:t>train_geo.csv</w:t>
            </w:r>
          </w:p>
        </w:tc>
        <w:tc>
          <w:tcPr>
            <w:tcW w:type="dxa" w:w="3312"/>
            <w:vAlign w:val="center"/>
          </w:tcPr>
          <w:p>
            <w:r/>
            <w:r>
              <w:rPr>
                <w:b w:val="0"/>
                <w:sz w:val="18"/>
              </w:rPr>
              <w:t>town, start/end latitude and longitude</w:t>
            </w:r>
          </w:p>
        </w:tc>
        <w:tc>
          <w:tcPr>
            <w:tcW w:type="dxa" w:w="3312"/>
            <w:vAlign w:val="center"/>
          </w:tcPr>
          <w:p>
            <w:r/>
            <w:r>
              <w:rPr>
                <w:b w:val="0"/>
                <w:sz w:val="18"/>
              </w:rPr>
              <w:t>Geographical analysis and distance features</w:t>
            </w:r>
          </w:p>
        </w:tc>
      </w:tr>
      <w:tr>
        <w:tc>
          <w:tcPr>
            <w:tcW w:type="dxa" w:w="3312"/>
            <w:vAlign w:val="center"/>
          </w:tcPr>
          <w:p>
            <w:r/>
            <w:r>
              <w:rPr>
                <w:b w:val="0"/>
                <w:sz w:val="18"/>
              </w:rPr>
              <w:t>train_weather.csv</w:t>
            </w:r>
          </w:p>
        </w:tc>
        <w:tc>
          <w:tcPr>
            <w:tcW w:type="dxa" w:w="3312"/>
            <w:vAlign w:val="center"/>
          </w:tcPr>
          <w:p>
            <w:r/>
            <w:r>
              <w:rPr>
                <w:b w:val="0"/>
                <w:sz w:val="18"/>
              </w:rPr>
              <w:t>conditions, temperature, humidity, wind, visibility, precipitation, rain/fog</w:t>
            </w:r>
          </w:p>
        </w:tc>
        <w:tc>
          <w:tcPr>
            <w:tcW w:type="dxa" w:w="3312"/>
            <w:vAlign w:val="center"/>
          </w:tcPr>
          <w:p>
            <w:r/>
            <w:r>
              <w:rPr>
                <w:b w:val="0"/>
                <w:sz w:val="18"/>
              </w:rPr>
              <w:t>Weather impact analysis</w:t>
            </w:r>
          </w:p>
        </w:tc>
      </w:tr>
      <w:tr>
        <w:tc>
          <w:tcPr>
            <w:tcW w:type="dxa" w:w="3312"/>
            <w:vAlign w:val="center"/>
          </w:tcPr>
          <w:p>
            <w:r/>
            <w:r>
              <w:rPr>
                <w:b w:val="0"/>
                <w:sz w:val="18"/>
              </w:rPr>
              <w:t>holidays.csv</w:t>
            </w:r>
          </w:p>
        </w:tc>
        <w:tc>
          <w:tcPr>
            <w:tcW w:type="dxa" w:w="3312"/>
            <w:vAlign w:val="center"/>
          </w:tcPr>
          <w:p>
            <w:r/>
            <w:r>
              <w:rPr>
                <w:b w:val="0"/>
                <w:sz w:val="18"/>
              </w:rPr>
              <w:t>Holiday information</w:t>
            </w:r>
          </w:p>
        </w:tc>
        <w:tc>
          <w:tcPr>
            <w:tcW w:type="dxa" w:w="3312"/>
            <w:vAlign w:val="center"/>
          </w:tcPr>
          <w:p>
            <w:r/>
            <w:r>
              <w:rPr>
                <w:b w:val="0"/>
                <w:sz w:val="18"/>
              </w:rPr>
              <w:t>Calendar effects</w:t>
            </w:r>
          </w:p>
        </w:tc>
      </w:tr>
      <w:tr>
        <w:tc>
          <w:tcPr>
            <w:tcW w:type="dxa" w:w="3312"/>
            <w:vAlign w:val="center"/>
          </w:tcPr>
          <w:p>
            <w:r/>
            <w:r>
              <w:rPr>
                <w:b w:val="0"/>
                <w:sz w:val="18"/>
              </w:rPr>
              <w:t>test_* files</w:t>
            </w:r>
          </w:p>
        </w:tc>
        <w:tc>
          <w:tcPr>
            <w:tcW w:type="dxa" w:w="3312"/>
            <w:vAlign w:val="center"/>
          </w:tcPr>
          <w:p>
            <w:r/>
            <w:r>
              <w:rPr>
                <w:b w:val="0"/>
                <w:sz w:val="18"/>
              </w:rPr>
              <w:t>Corresponding test records</w:t>
            </w:r>
          </w:p>
        </w:tc>
        <w:tc>
          <w:tcPr>
            <w:tcW w:type="dxa" w:w="3312"/>
            <w:vAlign w:val="center"/>
          </w:tcPr>
          <w:p>
            <w:r/>
            <w:r>
              <w:rPr>
                <w:b w:val="0"/>
                <w:sz w:val="18"/>
              </w:rPr>
              <w:t>Final prediction/evaluation</w:t>
            </w:r>
          </w:p>
        </w:tc>
      </w:tr>
    </w:tbl>
    <w:p>
      <w:r>
        <w:t>The source documentation lists the dataset at approximately 3.05 MB and provides eight files covering training, testing, geography, weather, holidays, and submission. Delivery time is defined as the elapsed time from when the driver starts the delivery until arrival at the destination.</w:t>
      </w:r>
    </w:p>
    <w:p>
      <w:pPr>
        <w:pStyle w:val="Heading1"/>
      </w:pPr>
      <w:r>
        <w:t>3. Project Definition</w:t>
      </w:r>
    </w:p>
    <w:p>
      <w:pPr>
        <w:pStyle w:val="Heading2"/>
      </w:pPr>
      <w:r>
        <w:t>3.1 Logistics Scenario</w:t>
      </w:r>
    </w:p>
    <w:p>
      <w:r>
        <w:t>Imagine a last-mile delivery company operating a fleet of small vans in a metropolitan service area. Each van begins a delivery run after its assigned packages have been loaded. The operations team needs to estimate how long a delivery run will take so that it can assign vehicles, plan capacity, set realistic service expectations, and identify conditions that may cause delays.</w:t>
      </w:r>
    </w:p>
    <w:p>
      <w:r>
        <w:t>The proposed analytical system will combine operational, geographic, weather, and calendar information. For each delivery, it will estimate delivery duration and provide supporting insights about variables associated with longer trips, higher-risk operating conditions, and potential planning bottlenecks.</w:t>
      </w:r>
    </w:p>
    <w:p>
      <w:pPr>
        <w:pStyle w:val="Heading2"/>
      </w:pPr>
      <w:r>
        <w:t>3.2 Problem Statement</w:t>
      </w:r>
    </w:p>
    <w:p>
      <w:r>
        <w:t>How can historical delivery, geographical, weather, vehicle, and timing data be analyzed to understand and predict delivery duration while providing actionable information for better logistics planning?</w:t>
      </w:r>
    </w:p>
    <w:p>
      <w:pPr>
        <w:pStyle w:val="Heading2"/>
      </w:pPr>
      <w:r>
        <w:t>3.3 Project Objectives</w:t>
      </w:r>
    </w:p>
    <w:p>
      <w:pPr>
        <w:pStyle w:val="ListNumber"/>
        <w:spacing w:after="60"/>
      </w:pPr>
      <w:r>
        <w:t>Understand the structure and characteristics of historical delivery records.</w:t>
      </w:r>
    </w:p>
    <w:p>
      <w:pPr>
        <w:pStyle w:val="ListNumber"/>
        <w:spacing w:after="60"/>
      </w:pPr>
      <w:r>
        <w:t>Identify major operational and environmental factors associated with delivery duration.</w:t>
      </w:r>
    </w:p>
    <w:p>
      <w:pPr>
        <w:pStyle w:val="ListNumber"/>
        <w:spacing w:after="60"/>
      </w:pPr>
      <w:r>
        <w:t>Define measurable KPIs for monitoring logistics performance.</w:t>
      </w:r>
    </w:p>
    <w:p>
      <w:pPr>
        <w:pStyle w:val="ListNumber"/>
        <w:spacing w:after="60"/>
      </w:pPr>
      <w:r>
        <w:t>Prepare a reliable analytical dataset through systematic cleaning and preprocessing.</w:t>
      </w:r>
    </w:p>
    <w:p>
      <w:pPr>
        <w:pStyle w:val="ListNumber"/>
        <w:spacing w:after="60"/>
      </w:pPr>
      <w:r>
        <w:t>Use exploratory analysis and visualization to identify patterns, relationships, and bottlenecks.</w:t>
      </w:r>
    </w:p>
    <w:p>
      <w:pPr>
        <w:pStyle w:val="ListNumber"/>
        <w:spacing w:after="60"/>
      </w:pPr>
      <w:r>
        <w:t>Develop a predictive model for delivery time and evaluate it using appropriate regression metrics.</w:t>
      </w:r>
    </w:p>
    <w:p>
      <w:pPr>
        <w:pStyle w:val="ListNumber"/>
        <w:spacing w:after="60"/>
      </w:pPr>
      <w:r>
        <w:t>Translate analytical findings into practical resource-allocation and planning recommendations.</w:t>
      </w:r>
    </w:p>
    <w:p>
      <w:pPr>
        <w:pStyle w:val="Heading1"/>
      </w:pPr>
      <w:r>
        <w:t>4. Key Performance Indicators (KPIs)</w:t>
      </w:r>
    </w:p>
    <w:p>
      <w:r>
        <w:t>The following KPIs combine service performance, operational efficiency, and model-supporting measurements.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KPI</w:t>
            </w:r>
          </w:p>
        </w:tc>
        <w:tc>
          <w:tcPr>
            <w:tcW w:type="dxa" w:w="2484"/>
            <w:vAlign w:val="center"/>
            <w:shd w:fill="D9EAF7"/>
          </w:tcPr>
          <w:p>
            <w:r/>
            <w:r>
              <w:rPr>
                <w:b/>
                <w:sz w:val="18"/>
              </w:rPr>
              <w:t>Definition</w:t>
            </w:r>
          </w:p>
        </w:tc>
        <w:tc>
          <w:tcPr>
            <w:tcW w:type="dxa" w:w="2484"/>
            <w:vAlign w:val="center"/>
            <w:shd w:fill="D9EAF7"/>
          </w:tcPr>
          <w:p>
            <w:r/>
            <w:r>
              <w:rPr>
                <w:b/>
                <w:sz w:val="18"/>
              </w:rPr>
              <w:t>Why It Matters</w:t>
            </w:r>
          </w:p>
        </w:tc>
        <w:tc>
          <w:tcPr>
            <w:tcW w:type="dxa" w:w="2484"/>
            <w:vAlign w:val="center"/>
            <w:shd w:fill="D9EAF7"/>
          </w:tcPr>
          <w:p>
            <w:r/>
            <w:r>
              <w:rPr>
                <w:b/>
                <w:sz w:val="18"/>
              </w:rPr>
              <w:t>Planned Analysis</w:t>
            </w:r>
          </w:p>
        </w:tc>
      </w:tr>
      <w:tr>
        <w:tc>
          <w:tcPr>
            <w:tcW w:type="dxa" w:w="2484"/>
            <w:vAlign w:val="center"/>
          </w:tcPr>
          <w:p>
            <w:r/>
            <w:r>
              <w:rPr>
                <w:b w:val="0"/>
                <w:sz w:val="18"/>
              </w:rPr>
              <w:t>Average Delivery Time</w:t>
            </w:r>
          </w:p>
        </w:tc>
        <w:tc>
          <w:tcPr>
            <w:tcW w:type="dxa" w:w="2484"/>
            <w:vAlign w:val="center"/>
          </w:tcPr>
          <w:p>
            <w:r/>
            <w:r>
              <w:rPr>
                <w:b w:val="0"/>
                <w:sz w:val="18"/>
              </w:rPr>
              <w:t>Mean delivery duration per run.</w:t>
            </w:r>
          </w:p>
        </w:tc>
        <w:tc>
          <w:tcPr>
            <w:tcW w:type="dxa" w:w="2484"/>
            <w:vAlign w:val="center"/>
          </w:tcPr>
          <w:p>
            <w:r/>
            <w:r>
              <w:rPr>
                <w:b w:val="0"/>
                <w:sz w:val="18"/>
              </w:rPr>
              <w:t>Baseline view of delivery performance.</w:t>
            </w:r>
          </w:p>
        </w:tc>
        <w:tc>
          <w:tcPr>
            <w:tcW w:type="dxa" w:w="2484"/>
            <w:vAlign w:val="center"/>
          </w:tcPr>
          <w:p>
            <w:r/>
            <w:r>
              <w:rPr>
                <w:b w:val="0"/>
                <w:sz w:val="18"/>
              </w:rPr>
              <w:t>Trend, distribution and segment analysis.</w:t>
            </w:r>
          </w:p>
        </w:tc>
      </w:tr>
      <w:tr>
        <w:tc>
          <w:tcPr>
            <w:tcW w:type="dxa" w:w="2484"/>
            <w:vAlign w:val="center"/>
          </w:tcPr>
          <w:p>
            <w:r/>
            <w:r>
              <w:rPr>
                <w:b w:val="0"/>
                <w:sz w:val="18"/>
              </w:rPr>
              <w:t>On-Time Delivery Rate</w:t>
            </w:r>
          </w:p>
        </w:tc>
        <w:tc>
          <w:tcPr>
            <w:tcW w:type="dxa" w:w="2484"/>
            <w:vAlign w:val="center"/>
          </w:tcPr>
          <w:p>
            <w:r/>
            <w:r>
              <w:rPr>
                <w:b w:val="0"/>
                <w:sz w:val="18"/>
              </w:rPr>
              <w:t>Percentage completed within a defined service threshold.</w:t>
            </w:r>
          </w:p>
        </w:tc>
        <w:tc>
          <w:tcPr>
            <w:tcW w:type="dxa" w:w="2484"/>
            <w:vAlign w:val="center"/>
          </w:tcPr>
          <w:p>
            <w:r/>
            <w:r>
              <w:rPr>
                <w:b w:val="0"/>
                <w:sz w:val="18"/>
              </w:rPr>
              <w:t>Measures service reliability.</w:t>
            </w:r>
          </w:p>
        </w:tc>
        <w:tc>
          <w:tcPr>
            <w:tcW w:type="dxa" w:w="2484"/>
            <w:vAlign w:val="center"/>
          </w:tcPr>
          <w:p>
            <w:r/>
            <w:r>
              <w:rPr>
                <w:b w:val="0"/>
                <w:sz w:val="18"/>
              </w:rPr>
              <w:t>Compare by time, weather, workload and area.</w:t>
            </w:r>
          </w:p>
        </w:tc>
      </w:tr>
      <w:tr>
        <w:tc>
          <w:tcPr>
            <w:tcW w:type="dxa" w:w="2484"/>
            <w:vAlign w:val="center"/>
          </w:tcPr>
          <w:p>
            <w:r/>
            <w:r>
              <w:rPr>
                <w:b w:val="0"/>
                <w:sz w:val="18"/>
              </w:rPr>
              <w:t>Delivery-Time Variability</w:t>
            </w:r>
          </w:p>
        </w:tc>
        <w:tc>
          <w:tcPr>
            <w:tcW w:type="dxa" w:w="2484"/>
            <w:vAlign w:val="center"/>
          </w:tcPr>
          <w:p>
            <w:r/>
            <w:r>
              <w:rPr>
                <w:b w:val="0"/>
                <w:sz w:val="18"/>
              </w:rPr>
              <w:t>Spread using standard deviation, IQR or percentiles.</w:t>
            </w:r>
          </w:p>
        </w:tc>
        <w:tc>
          <w:tcPr>
            <w:tcW w:type="dxa" w:w="2484"/>
            <w:vAlign w:val="center"/>
          </w:tcPr>
          <w:p>
            <w:r/>
            <w:r>
              <w:rPr>
                <w:b w:val="0"/>
                <w:sz w:val="18"/>
              </w:rPr>
              <w:t>High variability complicates capacity planning.</w:t>
            </w:r>
          </w:p>
        </w:tc>
        <w:tc>
          <w:tcPr>
            <w:tcW w:type="dxa" w:w="2484"/>
            <w:vAlign w:val="center"/>
          </w:tcPr>
          <w:p>
            <w:r/>
            <w:r>
              <w:rPr>
                <w:b w:val="0"/>
                <w:sz w:val="18"/>
              </w:rPr>
              <w:t>Distribution and segment analysis.</w:t>
            </w:r>
          </w:p>
        </w:tc>
      </w:tr>
      <w:tr>
        <w:tc>
          <w:tcPr>
            <w:tcW w:type="dxa" w:w="2484"/>
            <w:vAlign w:val="center"/>
          </w:tcPr>
          <w:p>
            <w:r/>
            <w:r>
              <w:rPr>
                <w:b w:val="0"/>
                <w:sz w:val="18"/>
              </w:rPr>
              <w:t>Average Packages per Run</w:t>
            </w:r>
          </w:p>
        </w:tc>
        <w:tc>
          <w:tcPr>
            <w:tcW w:type="dxa" w:w="2484"/>
            <w:vAlign w:val="center"/>
          </w:tcPr>
          <w:p>
            <w:r/>
            <w:r>
              <w:rPr>
                <w:b w:val="0"/>
                <w:sz w:val="18"/>
              </w:rPr>
              <w:t>Mean number of packages carried.</w:t>
            </w:r>
          </w:p>
        </w:tc>
        <w:tc>
          <w:tcPr>
            <w:tcW w:type="dxa" w:w="2484"/>
            <w:vAlign w:val="center"/>
          </w:tcPr>
          <w:p>
            <w:r/>
            <w:r>
              <w:rPr>
                <w:b w:val="0"/>
                <w:sz w:val="18"/>
              </w:rPr>
              <w:t>Represents workload/capacity utilization.</w:t>
            </w:r>
          </w:p>
        </w:tc>
        <w:tc>
          <w:tcPr>
            <w:tcW w:type="dxa" w:w="2484"/>
            <w:vAlign w:val="center"/>
          </w:tcPr>
          <w:p>
            <w:r/>
            <w:r>
              <w:rPr>
                <w:b w:val="0"/>
                <w:sz w:val="18"/>
              </w:rPr>
              <w:t>Analyze relationship with delivery duration.</w:t>
            </w:r>
          </w:p>
        </w:tc>
      </w:tr>
      <w:tr>
        <w:tc>
          <w:tcPr>
            <w:tcW w:type="dxa" w:w="2484"/>
            <w:vAlign w:val="center"/>
          </w:tcPr>
          <w:p>
            <w:r/>
            <w:r>
              <w:rPr>
                <w:b w:val="0"/>
                <w:sz w:val="18"/>
              </w:rPr>
              <w:t>Prediction MAE</w:t>
            </w:r>
          </w:p>
        </w:tc>
        <w:tc>
          <w:tcPr>
            <w:tcW w:type="dxa" w:w="2484"/>
            <w:vAlign w:val="center"/>
          </w:tcPr>
          <w:p>
            <w:r/>
            <w:r>
              <w:rPr>
                <w:b w:val="0"/>
                <w:sz w:val="18"/>
              </w:rPr>
              <w:t>Mean absolute prediction error.</w:t>
            </w:r>
          </w:p>
        </w:tc>
        <w:tc>
          <w:tcPr>
            <w:tcW w:type="dxa" w:w="2484"/>
            <w:vAlign w:val="center"/>
          </w:tcPr>
          <w:p>
            <w:r/>
            <w:r>
              <w:rPr>
                <w:b w:val="0"/>
                <w:sz w:val="18"/>
              </w:rPr>
              <w:t>Shows typical absolute model error.</w:t>
            </w:r>
          </w:p>
        </w:tc>
        <w:tc>
          <w:tcPr>
            <w:tcW w:type="dxa" w:w="2484"/>
            <w:vAlign w:val="center"/>
          </w:tcPr>
          <w:p>
            <w:r/>
            <w:r>
              <w:rPr>
                <w:b w:val="0"/>
                <w:sz w:val="18"/>
              </w:rPr>
              <w:t>Week 4 model evaluation.</w:t>
            </w:r>
          </w:p>
        </w:tc>
      </w:tr>
    </w:tbl>
    <w:p>
      <w:pPr>
        <w:pStyle w:val="Heading2"/>
      </w:pPr>
      <w:r>
        <w:t>4.1 KPI Governance</w:t>
      </w:r>
    </w:p>
    <w:p>
      <w:r>
        <w:t>KPI definitions should remain fixed once analysis begins. If an on-time threshold is not supplied by the source data, it will be documented as an analytical assumption rather than presented as an official company policy.</w:t>
      </w:r>
    </w:p>
    <w:p>
      <w:pPr>
        <w:pStyle w:val="Heading1"/>
      </w:pPr>
      <w:r>
        <w:t>5. Strategic Use of Data Science</w:t>
      </w:r>
    </w:p>
    <w:p>
      <w:pPr>
        <w:pStyle w:val="Heading2"/>
      </w:pPr>
      <w:r>
        <w:t>5.1 Descriptive Statistics</w:t>
      </w:r>
    </w:p>
    <w:p>
      <w:r>
        <w:t>Mean, median, standard deviation, quartiles, minimum and maximum values will establish baseline behavior and reveal skewness, variability, and unusual observations.</w:t>
      </w:r>
    </w:p>
    <w:p>
      <w:pPr>
        <w:pStyle w:val="Heading2"/>
      </w:pPr>
      <w:r>
        <w:t>5.2 Regression</w:t>
      </w:r>
    </w:p>
    <w:p>
      <w:r>
        <w:t>Regression is central because delivery_time is continuous. Linear regression can provide an interpretable baseline, while tree-based regression can capture nonlinear relationships and interactions among workload, weather, geography, vehicle and timing features.</w:t>
      </w:r>
    </w:p>
    <w:p>
      <w:pPr>
        <w:pStyle w:val="Heading2"/>
      </w:pPr>
      <w:r>
        <w:t>5.3 Clustering</w:t>
      </w:r>
    </w:p>
    <w:p>
      <w:r>
        <w:t>Clustering can segment deliveries into groups with similar operational characteristics. Standardized variables such as package count, distance, delivery time and weather indicators can reveal distinct operating patterns.</w:t>
      </w:r>
    </w:p>
    <w:p>
      <w:pPr>
        <w:pStyle w:val="Heading2"/>
      </w:pPr>
      <w:r>
        <w:t>5.4 Optimization</w:t>
      </w:r>
    </w:p>
    <w:p>
      <w:r>
        <w:t>Optimization will be considered after predictive insights are available. Identified high-delay periods, overloaded runs or geographic patterns could inform vehicle allocation, delivery-slot planning or prioritization. The project will distinguish proposed strategies from tested optimization results.</w:t>
      </w:r>
    </w:p>
    <w:p>
      <w:pPr>
        <w:pStyle w:val="Heading2"/>
      </w:pPr>
      <w:r>
        <w:t>5.5 Feature Engineering</w:t>
      </w:r>
    </w:p>
    <w:p>
      <w:pPr>
        <w:pStyle w:val="ListBullet"/>
        <w:spacing w:after="60"/>
      </w:pPr>
      <w:r>
        <w:t>Extract hour, day-of-week and month from starting_time.</w:t>
      </w:r>
    </w:p>
    <w:p>
      <w:pPr>
        <w:pStyle w:val="ListBullet"/>
        <w:spacing w:after="60"/>
      </w:pPr>
      <w:r>
        <w:t>Calculate approximate geographic distance from start/end coordinates after validating coordinates.</w:t>
      </w:r>
    </w:p>
    <w:p>
      <w:pPr>
        <w:pStyle w:val="ListBullet"/>
        <w:spacing w:after="60"/>
      </w:pPr>
      <w:r>
        <w:t>Create workload measures or package-count categories.</w:t>
      </w:r>
    </w:p>
    <w:p>
      <w:pPr>
        <w:pStyle w:val="ListBullet"/>
        <w:spacing w:after="60"/>
      </w:pPr>
      <w:r>
        <w:t>Encode categorical variables such as van model, town and weather conditions.</w:t>
      </w:r>
    </w:p>
    <w:p>
      <w:pPr>
        <w:pStyle w:val="ListBullet"/>
        <w:spacing w:after="60"/>
      </w:pPr>
      <w:r>
        <w:t>Scale numerical variables when required by the selected algorithm.</w:t>
      </w:r>
    </w:p>
    <w:p>
      <w:pPr>
        <w:pStyle w:val="Heading1"/>
      </w:pPr>
      <w:r>
        <w:t>6. Strategic Roadmap</w:t>
      </w:r>
    </w:p>
    <w:p>
      <w:r>
        <w:t>The workflow is designed as an end-to-end analytics pipeline in which each stage produces an output that becomes an input for the next stage.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Activities</w:t>
            </w:r>
          </w:p>
        </w:tc>
        <w:tc>
          <w:tcPr>
            <w:tcW w:type="dxa" w:w="3312"/>
            <w:vAlign w:val="center"/>
            <w:shd w:fill="D9EAF7"/>
          </w:tcPr>
          <w:p>
            <w:r/>
            <w:r>
              <w:rPr>
                <w:b/>
                <w:sz w:val="18"/>
              </w:rPr>
              <w:t>Output</w:t>
            </w:r>
          </w:p>
        </w:tc>
      </w:tr>
      <w:tr>
        <w:tc>
          <w:tcPr>
            <w:tcW w:type="dxa" w:w="3312"/>
            <w:vAlign w:val="center"/>
          </w:tcPr>
          <w:p>
            <w:r/>
            <w:r>
              <w:rPr>
                <w:b w:val="0"/>
                <w:sz w:val="18"/>
              </w:rPr>
              <w:t>1. Business Understanding</w:t>
            </w:r>
          </w:p>
        </w:tc>
        <w:tc>
          <w:tcPr>
            <w:tcW w:type="dxa" w:w="3312"/>
            <w:vAlign w:val="center"/>
          </w:tcPr>
          <w:p>
            <w:r/>
            <w:r>
              <w:rPr>
                <w:b w:val="0"/>
                <w:sz w:val="18"/>
              </w:rPr>
              <w:t>Define problem, stakeholders, KPIs and constraints.</w:t>
            </w:r>
          </w:p>
        </w:tc>
        <w:tc>
          <w:tcPr>
            <w:tcW w:type="dxa" w:w="3312"/>
            <w:vAlign w:val="center"/>
          </w:tcPr>
          <w:p>
            <w:r/>
            <w:r>
              <w:rPr>
                <w:b w:val="0"/>
                <w:sz w:val="18"/>
              </w:rPr>
              <w:t>Problem statement + KPI definitions</w:t>
            </w:r>
          </w:p>
        </w:tc>
      </w:tr>
      <w:tr>
        <w:tc>
          <w:tcPr>
            <w:tcW w:type="dxa" w:w="3312"/>
            <w:vAlign w:val="center"/>
          </w:tcPr>
          <w:p>
            <w:r/>
            <w:r>
              <w:rPr>
                <w:b w:val="0"/>
                <w:sz w:val="18"/>
              </w:rPr>
              <w:t>2. Data Collection</w:t>
            </w:r>
          </w:p>
        </w:tc>
        <w:tc>
          <w:tcPr>
            <w:tcW w:type="dxa" w:w="3312"/>
            <w:vAlign w:val="center"/>
          </w:tcPr>
          <w:p>
            <w:r/>
            <w:r>
              <w:rPr>
                <w:b w:val="0"/>
                <w:sz w:val="18"/>
              </w:rPr>
              <w:t>Obtain and document main, geographic, weather and holiday data.</w:t>
            </w:r>
          </w:p>
        </w:tc>
        <w:tc>
          <w:tcPr>
            <w:tcW w:type="dxa" w:w="3312"/>
            <w:vAlign w:val="center"/>
          </w:tcPr>
          <w:p>
            <w:r/>
            <w:r>
              <w:rPr>
                <w:b w:val="0"/>
                <w:sz w:val="18"/>
              </w:rPr>
              <w:t>Raw dataset inventory</w:t>
            </w:r>
          </w:p>
        </w:tc>
      </w:tr>
      <w:tr>
        <w:tc>
          <w:tcPr>
            <w:tcW w:type="dxa" w:w="3312"/>
            <w:vAlign w:val="center"/>
          </w:tcPr>
          <w:p>
            <w:r/>
            <w:r>
              <w:rPr>
                <w:b w:val="0"/>
                <w:sz w:val="18"/>
              </w:rPr>
              <w:t>3. Data Integration</w:t>
            </w:r>
          </w:p>
        </w:tc>
        <w:tc>
          <w:tcPr>
            <w:tcW w:type="dxa" w:w="3312"/>
            <w:vAlign w:val="center"/>
          </w:tcPr>
          <w:p>
            <w:r/>
            <w:r>
              <w:rPr>
                <w:b w:val="0"/>
                <w:sz w:val="18"/>
              </w:rPr>
              <w:t>Join sources using IDs and appropriate calendar/time keys.</w:t>
            </w:r>
          </w:p>
        </w:tc>
        <w:tc>
          <w:tcPr>
            <w:tcW w:type="dxa" w:w="3312"/>
            <w:vAlign w:val="center"/>
          </w:tcPr>
          <w:p>
            <w:r/>
            <w:r>
              <w:rPr>
                <w:b w:val="0"/>
                <w:sz w:val="18"/>
              </w:rPr>
              <w:t>Integrated raw table</w:t>
            </w:r>
          </w:p>
        </w:tc>
      </w:tr>
      <w:tr>
        <w:tc>
          <w:tcPr>
            <w:tcW w:type="dxa" w:w="3312"/>
            <w:vAlign w:val="center"/>
          </w:tcPr>
          <w:p>
            <w:r/>
            <w:r>
              <w:rPr>
                <w:b w:val="0"/>
                <w:sz w:val="18"/>
              </w:rPr>
              <w:t>4. Data Cleaning</w:t>
            </w:r>
          </w:p>
        </w:tc>
        <w:tc>
          <w:tcPr>
            <w:tcW w:type="dxa" w:w="3312"/>
            <w:vAlign w:val="center"/>
          </w:tcPr>
          <w:p>
            <w:r/>
            <w:r>
              <w:rPr>
                <w:b w:val="0"/>
                <w:sz w:val="18"/>
              </w:rPr>
              <w:t>Handle missing values, duplicates, invalid values and outliers.</w:t>
            </w:r>
          </w:p>
        </w:tc>
        <w:tc>
          <w:tcPr>
            <w:tcW w:type="dxa" w:w="3312"/>
            <w:vAlign w:val="center"/>
          </w:tcPr>
          <w:p>
            <w:r/>
            <w:r>
              <w:rPr>
                <w:b w:val="0"/>
                <w:sz w:val="18"/>
              </w:rPr>
              <w:t>Clean dataset</w:t>
            </w:r>
          </w:p>
        </w:tc>
      </w:tr>
      <w:tr>
        <w:tc>
          <w:tcPr>
            <w:tcW w:type="dxa" w:w="3312"/>
            <w:vAlign w:val="center"/>
          </w:tcPr>
          <w:p>
            <w:r/>
            <w:r>
              <w:rPr>
                <w:b w:val="0"/>
                <w:sz w:val="18"/>
              </w:rPr>
              <w:t>5. Feature Engineering</w:t>
            </w:r>
          </w:p>
        </w:tc>
        <w:tc>
          <w:tcPr>
            <w:tcW w:type="dxa" w:w="3312"/>
            <w:vAlign w:val="center"/>
          </w:tcPr>
          <w:p>
            <w:r/>
            <w:r>
              <w:rPr>
                <w:b w:val="0"/>
                <w:sz w:val="18"/>
              </w:rPr>
              <w:t>Create time, distance, workload and encoded features.</w:t>
            </w:r>
          </w:p>
        </w:tc>
        <w:tc>
          <w:tcPr>
            <w:tcW w:type="dxa" w:w="3312"/>
            <w:vAlign w:val="center"/>
          </w:tcPr>
          <w:p>
            <w:r/>
            <w:r>
              <w:rPr>
                <w:b w:val="0"/>
                <w:sz w:val="18"/>
              </w:rPr>
              <w:t>Model-ready features</w:t>
            </w:r>
          </w:p>
        </w:tc>
      </w:tr>
      <w:tr>
        <w:tc>
          <w:tcPr>
            <w:tcW w:type="dxa" w:w="3312"/>
            <w:vAlign w:val="center"/>
          </w:tcPr>
          <w:p>
            <w:r/>
            <w:r>
              <w:rPr>
                <w:b w:val="0"/>
                <w:sz w:val="18"/>
              </w:rPr>
              <w:t>6. EDA</w:t>
            </w:r>
          </w:p>
        </w:tc>
        <w:tc>
          <w:tcPr>
            <w:tcW w:type="dxa" w:w="3312"/>
            <w:vAlign w:val="center"/>
          </w:tcPr>
          <w:p>
            <w:r/>
            <w:r>
              <w:rPr>
                <w:b w:val="0"/>
                <w:sz w:val="18"/>
              </w:rPr>
              <w:t>Analyze distributions, trends, correlations and segments.</w:t>
            </w:r>
          </w:p>
        </w:tc>
        <w:tc>
          <w:tcPr>
            <w:tcW w:type="dxa" w:w="3312"/>
            <w:vAlign w:val="center"/>
          </w:tcPr>
          <w:p>
            <w:r/>
            <w:r>
              <w:rPr>
                <w:b w:val="0"/>
                <w:sz w:val="18"/>
              </w:rPr>
              <w:t>Charts + findings</w:t>
            </w:r>
          </w:p>
        </w:tc>
      </w:tr>
      <w:tr>
        <w:tc>
          <w:tcPr>
            <w:tcW w:type="dxa" w:w="3312"/>
            <w:vAlign w:val="center"/>
          </w:tcPr>
          <w:p>
            <w:r/>
            <w:r>
              <w:rPr>
                <w:b w:val="0"/>
                <w:sz w:val="18"/>
              </w:rPr>
              <w:t>7. Predictive Modeling</w:t>
            </w:r>
          </w:p>
        </w:tc>
        <w:tc>
          <w:tcPr>
            <w:tcW w:type="dxa" w:w="3312"/>
            <w:vAlign w:val="center"/>
          </w:tcPr>
          <w:p>
            <w:r/>
            <w:r>
              <w:rPr>
                <w:b w:val="0"/>
                <w:sz w:val="18"/>
              </w:rPr>
              <w:t>Train baseline and advanced regression models.</w:t>
            </w:r>
          </w:p>
        </w:tc>
        <w:tc>
          <w:tcPr>
            <w:tcW w:type="dxa" w:w="3312"/>
            <w:vAlign w:val="center"/>
          </w:tcPr>
          <w:p>
            <w:r/>
            <w:r>
              <w:rPr>
                <w:b w:val="0"/>
                <w:sz w:val="18"/>
              </w:rPr>
              <w:t>Predicted delivery times</w:t>
            </w:r>
          </w:p>
        </w:tc>
      </w:tr>
      <w:tr>
        <w:tc>
          <w:tcPr>
            <w:tcW w:type="dxa" w:w="3312"/>
            <w:vAlign w:val="center"/>
          </w:tcPr>
          <w:p>
            <w:r/>
            <w:r>
              <w:rPr>
                <w:b w:val="0"/>
                <w:sz w:val="18"/>
              </w:rPr>
              <w:t>8. Validation</w:t>
            </w:r>
          </w:p>
        </w:tc>
        <w:tc>
          <w:tcPr>
            <w:tcW w:type="dxa" w:w="3312"/>
            <w:vAlign w:val="center"/>
          </w:tcPr>
          <w:p>
            <w:r/>
            <w:r>
              <w:rPr>
                <w:b w:val="0"/>
                <w:sz w:val="18"/>
              </w:rPr>
              <w:t>Evaluate with MAE, RMSE and R² using suitable validation.</w:t>
            </w:r>
          </w:p>
        </w:tc>
        <w:tc>
          <w:tcPr>
            <w:tcW w:type="dxa" w:w="3312"/>
            <w:vAlign w:val="center"/>
          </w:tcPr>
          <w:p>
            <w:r/>
            <w:r>
              <w:rPr>
                <w:b w:val="0"/>
                <w:sz w:val="18"/>
              </w:rPr>
              <w:t>Model performance report</w:t>
            </w:r>
          </w:p>
        </w:tc>
      </w:tr>
      <w:tr>
        <w:tc>
          <w:tcPr>
            <w:tcW w:type="dxa" w:w="3312"/>
            <w:vAlign w:val="center"/>
          </w:tcPr>
          <w:p>
            <w:r/>
            <w:r>
              <w:rPr>
                <w:b w:val="0"/>
                <w:sz w:val="18"/>
              </w:rPr>
              <w:t>9. Operational Analysis</w:t>
            </w:r>
          </w:p>
        </w:tc>
        <w:tc>
          <w:tcPr>
            <w:tcW w:type="dxa" w:w="3312"/>
            <w:vAlign w:val="center"/>
          </w:tcPr>
          <w:p>
            <w:r/>
            <w:r>
              <w:rPr>
                <w:b w:val="0"/>
                <w:sz w:val="18"/>
              </w:rPr>
              <w:t>Identify delay conditions and bottlenecks.</w:t>
            </w:r>
          </w:p>
        </w:tc>
        <w:tc>
          <w:tcPr>
            <w:tcW w:type="dxa" w:w="3312"/>
            <w:vAlign w:val="center"/>
          </w:tcPr>
          <w:p>
            <w:r/>
            <w:r>
              <w:rPr>
                <w:b w:val="0"/>
                <w:sz w:val="18"/>
              </w:rPr>
              <w:t>Risk/segment findings</w:t>
            </w:r>
          </w:p>
        </w:tc>
      </w:tr>
      <w:tr>
        <w:tc>
          <w:tcPr>
            <w:tcW w:type="dxa" w:w="3312"/>
            <w:vAlign w:val="center"/>
          </w:tcPr>
          <w:p>
            <w:r/>
            <w:r>
              <w:rPr>
                <w:b w:val="0"/>
                <w:sz w:val="18"/>
              </w:rPr>
              <w:t>10. Optimization Recommendations</w:t>
            </w:r>
          </w:p>
        </w:tc>
        <w:tc>
          <w:tcPr>
            <w:tcW w:type="dxa" w:w="3312"/>
            <w:vAlign w:val="center"/>
          </w:tcPr>
          <w:p>
            <w:r/>
            <w:r>
              <w:rPr>
                <w:b w:val="0"/>
                <w:sz w:val="18"/>
              </w:rPr>
              <w:t>Translate findings into allocation/planning strategies.</w:t>
            </w:r>
          </w:p>
        </w:tc>
        <w:tc>
          <w:tcPr>
            <w:tcW w:type="dxa" w:w="3312"/>
            <w:vAlign w:val="center"/>
          </w:tcPr>
          <w:p>
            <w:r/>
            <w:r>
              <w:rPr>
                <w:b w:val="0"/>
                <w:sz w:val="18"/>
              </w:rPr>
              <w:t>Actionable recommendations</w:t>
            </w:r>
          </w:p>
        </w:tc>
      </w:tr>
    </w:tbl>
    <w:p>
      <w:pPr>
        <w:pStyle w:val="Heading1"/>
      </w:pPr>
      <w:r>
        <w:t>7. Data Research and Assumptions</w:t>
      </w:r>
    </w:p>
    <w:p>
      <w:r>
        <w:t>The selected dataset is appropriate because its documented fields directly represent a delivery-time prediction problem. Separate operational, geographic, weather and holiday files create a realistic data-integration exercise before modeling.</w:t>
      </w:r>
    </w:p>
    <w:p>
      <w:r>
        <w:t>The project will not interpret delivery_time as total warehouse-to-customer lead time unless additional data supports that interpretation. Traffic volume, fuel cost, driver experience and road congestion will not be assumed to exist unless they are present in the actual files or explicitly introduced as assumptions.</w:t>
      </w:r>
    </w:p>
    <w:p>
      <w:r>
        <w:t>A practical access limitation is that the current Kaggle competition page indicates that dataset access requires invitation. The project therefore uses the Kaggle documentation as the reference specification and will document the exact files and observations actually used once the data is obtained.</w:t>
      </w:r>
    </w:p>
    <w:p>
      <w:pPr>
        <w:pStyle w:val="Heading1"/>
      </w:pPr>
      <w:r>
        <w:t>8. Python Code Illustration</w:t>
      </w:r>
    </w:p>
    <w:p>
      <w:r>
        <w:t>The following snippets illustrate the planned implementation. They will be expanded and validated against the actual schema during Weeks 2–4.</w:t>
      </w:r>
    </w:p>
    <w:p>
      <w:pPr>
        <w:pStyle w:val="Heading2"/>
      </w:pPr>
      <w:r>
        <w:t>8.1 Data Loading</w:t>
      </w:r>
    </w:p>
    <w:p>
      <w:pPr>
        <w:ind w:left="360"/>
      </w:pPr>
      <w:r>
        <w:rPr>
          <w:rFonts w:ascii="Consolas" w:hAnsi="Consolas"/>
          <w:sz w:val="17"/>
        </w:rPr>
        <w:t>import pandas as pd</w:t>
        <w:br/>
      </w:r>
      <w:r>
        <w:rPr>
          <w:rFonts w:ascii="Consolas" w:hAnsi="Consolas"/>
          <w:sz w:val="17"/>
        </w:rPr>
        <w:br/>
      </w:r>
      <w:r>
        <w:rPr>
          <w:rFonts w:ascii="Consolas" w:hAnsi="Consolas"/>
          <w:sz w:val="17"/>
        </w:rPr>
        <w:t>main = pd.read_csv("data/raw/train_main.csv")</w:t>
        <w:br/>
      </w:r>
      <w:r>
        <w:rPr>
          <w:rFonts w:ascii="Consolas" w:hAnsi="Consolas"/>
          <w:sz w:val="17"/>
        </w:rPr>
        <w:t>geo = pd.read_csv("data/raw/train_geo.csv")</w:t>
        <w:br/>
      </w:r>
      <w:r>
        <w:rPr>
          <w:rFonts w:ascii="Consolas" w:hAnsi="Consolas"/>
          <w:sz w:val="17"/>
        </w:rPr>
        <w:t>weather = pd.read_csv("data/raw/train_weather.csv")</w:t>
        <w:br/>
      </w:r>
      <w:r>
        <w:rPr>
          <w:rFonts w:ascii="Consolas" w:hAnsi="Consolas"/>
          <w:sz w:val="17"/>
        </w:rPr>
        <w:t>holidays = pd.read_csv("data/raw/holidays.csv")</w:t>
        <w:br/>
      </w:r>
      <w:r>
        <w:rPr>
          <w:rFonts w:ascii="Consolas" w:hAnsi="Consolas"/>
          <w:sz w:val="17"/>
        </w:rPr>
        <w:br/>
      </w:r>
      <w:r>
        <w:rPr>
          <w:rFonts w:ascii="Consolas" w:hAnsi="Consolas"/>
          <w:sz w:val="17"/>
        </w:rPr>
        <w:t>print(main.shape)</w:t>
        <w:br/>
      </w:r>
      <w:r>
        <w:rPr>
          <w:rFonts w:ascii="Consolas" w:hAnsi="Consolas"/>
          <w:sz w:val="17"/>
        </w:rPr>
        <w:t>print(main.head())</w:t>
        <w:br/>
      </w:r>
      <w:r>
        <w:rPr>
          <w:rFonts w:ascii="Consolas" w:hAnsi="Consolas"/>
          <w:sz w:val="17"/>
        </w:rPr>
        <w:t>print(main.info())</w:t>
        <w:br/>
      </w:r>
    </w:p>
    <w:p>
      <w:pPr>
        <w:pStyle w:val="Heading2"/>
      </w:pPr>
      <w:r>
        <w:t>8.2 Data Integration</w:t>
      </w:r>
    </w:p>
    <w:p>
      <w:pPr>
        <w:ind w:left="360"/>
      </w:pPr>
      <w:r>
        <w:rPr>
          <w:rFonts w:ascii="Consolas" w:hAnsi="Consolas"/>
          <w:sz w:val="17"/>
        </w:rPr>
        <w:t>df = main.merge(geo, on="id", how="left")</w:t>
        <w:br/>
      </w:r>
      <w:r>
        <w:rPr>
          <w:rFonts w:ascii="Consolas" w:hAnsi="Consolas"/>
          <w:sz w:val="17"/>
        </w:rPr>
        <w:t>df = df.merge(weather, on="id", how="left")</w:t>
        <w:br/>
      </w:r>
      <w:r>
        <w:rPr>
          <w:rFonts w:ascii="Consolas" w:hAnsi="Consolas"/>
          <w:sz w:val="17"/>
        </w:rPr>
        <w:br/>
      </w:r>
      <w:r>
        <w:rPr>
          <w:rFonts w:ascii="Consolas" w:hAnsi="Consolas"/>
          <w:sz w:val="17"/>
        </w:rPr>
        <w:t># Join holidays only after inspecting its actual date/key structure.</w:t>
        <w:br/>
      </w:r>
    </w:p>
    <w:p>
      <w:pPr>
        <w:pStyle w:val="Heading2"/>
      </w:pPr>
      <w:r>
        <w:t>8.3 Feature Engineering</w:t>
      </w:r>
    </w:p>
    <w:p>
      <w:pPr>
        <w:ind w:left="360"/>
      </w:pPr>
      <w:r>
        <w:rPr>
          <w:rFonts w:ascii="Consolas" w:hAnsi="Consolas"/>
          <w:sz w:val="17"/>
        </w:rPr>
        <w:t>df["starting_time"] = pd.to_datetime(</w:t>
        <w:br/>
      </w:r>
      <w:r>
        <w:rPr>
          <w:rFonts w:ascii="Consolas" w:hAnsi="Consolas"/>
          <w:sz w:val="17"/>
        </w:rPr>
        <w:t xml:space="preserve">    df["starting_time"], errors="coerce"</w:t>
        <w:br/>
      </w:r>
      <w:r>
        <w:rPr>
          <w:rFonts w:ascii="Consolas" w:hAnsi="Consolas"/>
          <w:sz w:val="17"/>
        </w:rPr>
        <w:t>)</w:t>
        <w:br/>
      </w:r>
      <w:r>
        <w:rPr>
          <w:rFonts w:ascii="Consolas" w:hAnsi="Consolas"/>
          <w:sz w:val="17"/>
        </w:rPr>
        <w:br/>
      </w:r>
      <w:r>
        <w:rPr>
          <w:rFonts w:ascii="Consolas" w:hAnsi="Consolas"/>
          <w:sz w:val="17"/>
        </w:rPr>
        <w:t>df["start_hour"] = df["starting_time"].dt.hour</w:t>
        <w:br/>
      </w:r>
      <w:r>
        <w:rPr>
          <w:rFonts w:ascii="Consolas" w:hAnsi="Consolas"/>
          <w:sz w:val="17"/>
        </w:rPr>
        <w:t>df["day_of_week"] = df["starting_time"].dt.dayofweek</w:t>
        <w:br/>
      </w:r>
      <w:r>
        <w:rPr>
          <w:rFonts w:ascii="Consolas" w:hAnsi="Consolas"/>
          <w:sz w:val="17"/>
        </w:rPr>
        <w:t>df["month"] = df["starting_time"].dt.month</w:t>
        <w:br/>
      </w:r>
      <w:r>
        <w:rPr>
          <w:rFonts w:ascii="Consolas" w:hAnsi="Consolas"/>
          <w:sz w:val="17"/>
        </w:rPr>
        <w:br/>
      </w:r>
      <w:r>
        <w:rPr>
          <w:rFonts w:ascii="Consolas" w:hAnsi="Consolas"/>
          <w:sz w:val="17"/>
        </w:rPr>
        <w:t># Validate coordinates before calculating geographic distance.</w:t>
        <w:br/>
      </w:r>
    </w:p>
    <w:p>
      <w:pPr>
        <w:pStyle w:val="Heading2"/>
      </w:pPr>
      <w:r>
        <w:t>8.4 Baseline Regression Plan</w:t>
      </w:r>
    </w:p>
    <w:p>
      <w:pPr>
        <w:ind w:left="360"/>
      </w:pPr>
      <w:r>
        <w:rPr>
          <w:rFonts w:ascii="Consolas" w:hAnsi="Consolas"/>
          <w:sz w:val="17"/>
        </w:rPr>
        <w:t>from sklearn.ensemble import RandomForestRegressor</w:t>
        <w:br/>
      </w:r>
      <w:r>
        <w:rPr>
          <w:rFonts w:ascii="Consolas" w:hAnsi="Consolas"/>
          <w:sz w:val="17"/>
        </w:rPr>
        <w:t>from sklearn.metrics import mean_absolute_error, mean_squared_error, r2_score</w:t>
        <w:br/>
      </w:r>
      <w:r>
        <w:rPr>
          <w:rFonts w:ascii="Consolas" w:hAnsi="Consolas"/>
          <w:sz w:val="17"/>
        </w:rPr>
        <w:br/>
      </w:r>
      <w:r>
        <w:rPr>
          <w:rFonts w:ascii="Consolas" w:hAnsi="Consolas"/>
          <w:sz w:val="17"/>
        </w:rPr>
        <w:t>X = df.drop(columns=["delivery_time"])</w:t>
        <w:br/>
      </w:r>
      <w:r>
        <w:rPr>
          <w:rFonts w:ascii="Consolas" w:hAnsi="Consolas"/>
          <w:sz w:val="17"/>
        </w:rPr>
        <w:t>y = df["delivery_time"]</w:t>
        <w:br/>
      </w:r>
      <w:r>
        <w:rPr>
          <w:rFonts w:ascii="Consolas" w:hAnsi="Consolas"/>
          <w:sz w:val="17"/>
        </w:rPr>
        <w:br/>
      </w:r>
      <w:r>
        <w:rPr>
          <w:rFonts w:ascii="Consolas" w:hAnsi="Consolas"/>
          <w:sz w:val="17"/>
        </w:rPr>
        <w:t>model = RandomForestRegressor(</w:t>
        <w:br/>
      </w:r>
      <w:r>
        <w:rPr>
          <w:rFonts w:ascii="Consolas" w:hAnsi="Consolas"/>
          <w:sz w:val="17"/>
        </w:rPr>
        <w:t xml:space="preserve">    n_estimators=200,</w:t>
        <w:br/>
      </w:r>
      <w:r>
        <w:rPr>
          <w:rFonts w:ascii="Consolas" w:hAnsi="Consolas"/>
          <w:sz w:val="17"/>
        </w:rPr>
        <w:t xml:space="preserve">    random_state=42,</w:t>
        <w:br/>
      </w:r>
      <w:r>
        <w:rPr>
          <w:rFonts w:ascii="Consolas" w:hAnsi="Consolas"/>
          <w:sz w:val="17"/>
        </w:rPr>
        <w:t xml:space="preserve">    n_jobs=-1</w:t>
        <w:br/>
      </w:r>
      <w:r>
        <w:rPr>
          <w:rFonts w:ascii="Consolas" w:hAnsi="Consolas"/>
          <w:sz w:val="17"/>
        </w:rPr>
        <w:t>)</w:t>
        <w:br/>
      </w:r>
      <w:r>
        <w:rPr>
          <w:rFonts w:ascii="Consolas" w:hAnsi="Consolas"/>
          <w:sz w:val="17"/>
        </w:rPr>
        <w:br/>
      </w:r>
      <w:r>
        <w:rPr>
          <w:rFonts w:ascii="Consolas" w:hAnsi="Consolas"/>
          <w:sz w:val="17"/>
        </w:rPr>
        <w:t># Fit only after the Week 2 preprocessing pipeline is finalized.</w:t>
        <w:br/>
      </w:r>
    </w:p>
    <w:p>
      <w:pPr>
        <w:pStyle w:val="Heading1"/>
      </w:pPr>
      <w:r>
        <w:t>9. Risks, Constraints and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Risk / Constraint</w:t>
            </w:r>
          </w:p>
        </w:tc>
        <w:tc>
          <w:tcPr>
            <w:tcW w:type="dxa" w:w="3312"/>
            <w:vAlign w:val="center"/>
            <w:shd w:fill="D9EAF7"/>
          </w:tcPr>
          <w:p>
            <w:r/>
            <w:r>
              <w:rPr>
                <w:b/>
                <w:sz w:val="18"/>
              </w:rPr>
              <w:t>Potential Impact</w:t>
            </w:r>
          </w:p>
        </w:tc>
        <w:tc>
          <w:tcPr>
            <w:tcW w:type="dxa" w:w="3312"/>
            <w:vAlign w:val="center"/>
            <w:shd w:fill="D9EAF7"/>
          </w:tcPr>
          <w:p>
            <w:r/>
            <w:r>
              <w:rPr>
                <w:b/>
                <w:sz w:val="18"/>
              </w:rPr>
              <w:t>Mitigation</w:t>
            </w:r>
          </w:p>
        </w:tc>
      </w:tr>
      <w:tr>
        <w:tc>
          <w:tcPr>
            <w:tcW w:type="dxa" w:w="3312"/>
            <w:vAlign w:val="center"/>
          </w:tcPr>
          <w:p>
            <w:r/>
            <w:r>
              <w:rPr>
                <w:b w:val="0"/>
                <w:sz w:val="18"/>
              </w:rPr>
              <w:t>Missing/inconsistent observations</w:t>
            </w:r>
          </w:p>
        </w:tc>
        <w:tc>
          <w:tcPr>
            <w:tcW w:type="dxa" w:w="3312"/>
            <w:vAlign w:val="center"/>
          </w:tcPr>
          <w:p>
            <w:r/>
            <w:r>
              <w:rPr>
                <w:b w:val="0"/>
                <w:sz w:val="18"/>
              </w:rPr>
              <w:t>Biased summaries or unstable models</w:t>
            </w:r>
          </w:p>
        </w:tc>
        <w:tc>
          <w:tcPr>
            <w:tcW w:type="dxa" w:w="3312"/>
            <w:vAlign w:val="center"/>
          </w:tcPr>
          <w:p>
            <w:r/>
            <w:r>
              <w:rPr>
                <w:b w:val="0"/>
                <w:sz w:val="18"/>
              </w:rPr>
              <w:t>Profile missingness and use documented treatment rules.</w:t>
            </w:r>
          </w:p>
        </w:tc>
      </w:tr>
      <w:tr>
        <w:tc>
          <w:tcPr>
            <w:tcW w:type="dxa" w:w="3312"/>
            <w:vAlign w:val="center"/>
          </w:tcPr>
          <w:p>
            <w:r/>
            <w:r>
              <w:rPr>
                <w:b w:val="0"/>
                <w:sz w:val="18"/>
              </w:rPr>
              <w:t>Outliers</w:t>
            </w:r>
          </w:p>
        </w:tc>
        <w:tc>
          <w:tcPr>
            <w:tcW w:type="dxa" w:w="3312"/>
            <w:vAlign w:val="center"/>
          </w:tcPr>
          <w:p>
            <w:r/>
            <w:r>
              <w:rPr>
                <w:b w:val="0"/>
                <w:sz w:val="18"/>
              </w:rPr>
              <w:t>Distorted averages and regression loss</w:t>
            </w:r>
          </w:p>
        </w:tc>
        <w:tc>
          <w:tcPr>
            <w:tcW w:type="dxa" w:w="3312"/>
            <w:vAlign w:val="center"/>
          </w:tcPr>
          <w:p>
            <w:r/>
            <w:r>
              <w:rPr>
                <w:b w:val="0"/>
                <w:sz w:val="18"/>
              </w:rPr>
              <w:t>Investigate extremes and use robust statistics before treatment.</w:t>
            </w:r>
          </w:p>
        </w:tc>
      </w:tr>
      <w:tr>
        <w:tc>
          <w:tcPr>
            <w:tcW w:type="dxa" w:w="3312"/>
            <w:vAlign w:val="center"/>
          </w:tcPr>
          <w:p>
            <w:r/>
            <w:r>
              <w:rPr>
                <w:b w:val="0"/>
                <w:sz w:val="18"/>
              </w:rPr>
              <w:t>Data leakage</w:t>
            </w:r>
          </w:p>
        </w:tc>
        <w:tc>
          <w:tcPr>
            <w:tcW w:type="dxa" w:w="3312"/>
            <w:vAlign w:val="center"/>
          </w:tcPr>
          <w:p>
            <w:r/>
            <w:r>
              <w:rPr>
                <w:b w:val="0"/>
                <w:sz w:val="18"/>
              </w:rPr>
              <w:t>Overly optimistic performance</w:t>
            </w:r>
          </w:p>
        </w:tc>
        <w:tc>
          <w:tcPr>
            <w:tcW w:type="dxa" w:w="3312"/>
            <w:vAlign w:val="center"/>
          </w:tcPr>
          <w:p>
            <w:r/>
            <w:r>
              <w:rPr>
                <w:b w:val="0"/>
                <w:sz w:val="18"/>
              </w:rPr>
              <w:t>Separate target-derived information and validate properly.</w:t>
            </w:r>
          </w:p>
        </w:tc>
      </w:tr>
      <w:tr>
        <w:tc>
          <w:tcPr>
            <w:tcW w:type="dxa" w:w="3312"/>
            <w:vAlign w:val="center"/>
          </w:tcPr>
          <w:p>
            <w:r/>
            <w:r>
              <w:rPr>
                <w:b w:val="0"/>
                <w:sz w:val="18"/>
              </w:rPr>
              <w:t>High-cardinality categories</w:t>
            </w:r>
          </w:p>
        </w:tc>
        <w:tc>
          <w:tcPr>
            <w:tcW w:type="dxa" w:w="3312"/>
            <w:vAlign w:val="center"/>
          </w:tcPr>
          <w:p>
            <w:r/>
            <w:r>
              <w:rPr>
                <w:b w:val="0"/>
                <w:sz w:val="18"/>
              </w:rPr>
              <w:t>Large feature space</w:t>
            </w:r>
          </w:p>
        </w:tc>
        <w:tc>
          <w:tcPr>
            <w:tcW w:type="dxa" w:w="3312"/>
            <w:vAlign w:val="center"/>
          </w:tcPr>
          <w:p>
            <w:r/>
            <w:r>
              <w:rPr>
                <w:b w:val="0"/>
                <w:sz w:val="18"/>
              </w:rPr>
              <w:t>Group rare categories or apply suitable encoding.</w:t>
            </w:r>
          </w:p>
        </w:tc>
      </w:tr>
      <w:tr>
        <w:tc>
          <w:tcPr>
            <w:tcW w:type="dxa" w:w="3312"/>
            <w:vAlign w:val="center"/>
          </w:tcPr>
          <w:p>
            <w:r/>
            <w:r>
              <w:rPr>
                <w:b w:val="0"/>
                <w:sz w:val="18"/>
              </w:rPr>
              <w:t>Limited business context</w:t>
            </w:r>
          </w:p>
        </w:tc>
        <w:tc>
          <w:tcPr>
            <w:tcW w:type="dxa" w:w="3312"/>
            <w:vAlign w:val="center"/>
          </w:tcPr>
          <w:p>
            <w:r/>
            <w:r>
              <w:rPr>
                <w:b w:val="0"/>
                <w:sz w:val="18"/>
              </w:rPr>
              <w:t>Recommendations may not map to a real policy</w:t>
            </w:r>
          </w:p>
        </w:tc>
        <w:tc>
          <w:tcPr>
            <w:tcW w:type="dxa" w:w="3312"/>
            <w:vAlign w:val="center"/>
          </w:tcPr>
          <w:p>
            <w:r/>
            <w:r>
              <w:rPr>
                <w:b w:val="0"/>
                <w:sz w:val="18"/>
              </w:rPr>
              <w:t>Separate observed findings from assumptions.</w:t>
            </w:r>
          </w:p>
        </w:tc>
      </w:tr>
    </w:tbl>
    <w:p>
      <w:pPr>
        <w:pStyle w:val="Heading1"/>
      </w:pPr>
      <w:r>
        <w:t>10. Expected Outcomes</w:t>
      </w:r>
    </w:p>
    <w:p>
      <w:pPr>
        <w:pStyle w:val="ListBullet"/>
        <w:spacing w:after="60"/>
      </w:pPr>
      <w:r>
        <w:t>A documented and reproducible logistics analytics workflow.</w:t>
      </w:r>
    </w:p>
    <w:p>
      <w:pPr>
        <w:pStyle w:val="ListBullet"/>
        <w:spacing w:after="60"/>
      </w:pPr>
      <w:r>
        <w:t>A cleaned and integrated dataset suitable for analysis and machine learning.</w:t>
      </w:r>
    </w:p>
    <w:p>
      <w:pPr>
        <w:pStyle w:val="ListBullet"/>
        <w:spacing w:after="60"/>
      </w:pPr>
      <w:r>
        <w:t>Identification of variables associated with delivery-time variation.</w:t>
      </w:r>
    </w:p>
    <w:p>
      <w:pPr>
        <w:pStyle w:val="ListBullet"/>
        <w:spacing w:after="60"/>
      </w:pPr>
      <w:r>
        <w:t>Visual evidence of patterns across time, workload, geography, weather and vehicle characteristics.</w:t>
      </w:r>
    </w:p>
    <w:p>
      <w:pPr>
        <w:pStyle w:val="ListBullet"/>
        <w:spacing w:after="60"/>
      </w:pPr>
      <w:r>
        <w:t>A validated delivery-time prediction model with clearly reported error metrics.</w:t>
      </w:r>
    </w:p>
    <w:p>
      <w:pPr>
        <w:pStyle w:val="ListBullet"/>
        <w:spacing w:after="60"/>
      </w:pPr>
      <w:r>
        <w:t>Operational recommendations supporting delivery planning and resource allocation.</w:t>
      </w:r>
    </w:p>
    <w:p>
      <w:pPr>
        <w:pStyle w:val="ListBullet"/>
        <w:spacing w:after="60"/>
      </w:pPr>
      <w:r>
        <w:t>A GitHub-ready project structure containing scripts/notebooks, documentation and report assets.</w:t>
      </w:r>
    </w:p>
    <w:p>
      <w:pPr>
        <w:pStyle w:val="Heading1"/>
      </w:pPr>
      <w:r>
        <w:t>11. Conclusion</w:t>
      </w:r>
    </w:p>
    <w:p>
      <w:r>
        <w:t>Week 1 establishes a practical analytics strategy for a last-mile logistics operation. The project connects the business problem, KPIs, data sources, analytical methods and operational decisions in one workflow rather than treating them as isolated tasks.</w:t>
      </w:r>
    </w:p>
    <w:p>
      <w:r>
        <w:t>The delivery-time prediction scenario is suitable because the reference data combines an explicit operational target with package volume, vehicle, geographic, weather and calendar variables. The next stage will inspect the actual files, measure data-quality issues, resolve missing and abnormal values, and build a reproducible preprocessing pipeline. Those results will form the foundation for Week 3 EDA and Week 4 predictive modeling and optimization.</w:t>
      </w:r>
    </w:p>
    <w:p>
      <w:pPr>
        <w:pStyle w:val="Heading1"/>
      </w:pPr>
      <w:r>
        <w:t>12. References</w:t>
      </w:r>
    </w:p>
    <w:p>
      <w:pPr>
        <w:pStyle w:val="ListBullet"/>
        <w:spacing w:after="60"/>
      </w:pPr>
      <w:r>
        <w:t>Kaggle — Delivery time prediction: dataset documentation, file descriptions and target definition.</w:t>
      </w:r>
    </w:p>
    <w:p>
      <w:pPr>
        <w:pStyle w:val="ListBullet"/>
        <w:spacing w:after="60"/>
      </w:pPr>
      <w:r>
        <w:t>Python documentation — programming and standard-library reference.</w:t>
      </w:r>
    </w:p>
    <w:p>
      <w:pPr>
        <w:pStyle w:val="ListBullet"/>
        <w:spacing w:after="60"/>
      </w:pPr>
      <w:r>
        <w:t>pandas documentation — data loading, transformation and analysis reference.</w:t>
      </w:r>
    </w:p>
    <w:p>
      <w:pPr>
        <w:pStyle w:val="ListBullet"/>
        <w:spacing w:after="60"/>
      </w:pPr>
      <w:r>
        <w:t>scikit-learn documentation — preprocessing, regression and model evaluation reference.</w:t>
      </w:r>
    </w:p>
    <w:p>
      <w:pPr>
        <w:pStyle w:val="Heading1"/>
      </w:pPr>
      <w:r>
        <w:t>13. Submission Description (200+ Words)</w:t>
      </w:r>
    </w:p>
    <w:p>
      <w:r>
        <w:t>This Week 1 report presents the strategic planning and data exploration foundation for a logistics data analytics project focused on delivery-time prediction. The project models a realistic last-mile delivery environment in which small transportation vans deliver packages across an urban service area. The main objective is to understand the factors that influence delivery duration and use data-driven analysis to support better planning, vehicle allocation, capacity management and service reliability.</w:t>
      </w:r>
    </w:p>
    <w:p>
      <w:r>
        <w:t>The report uses the Kaggle Delivery Time Prediction dataset as its reference data source. The dataset contains operational delivery information such as starting time, van model, number of packages and delivery time, along with geographical coordinates, weather variables and holiday information. This combination makes it possible to design an end-to-end analytics workflow rather than analyzing delivery time in isolation. The report defines key performance indicators including average delivery time, on-time delivery rate, delivery-time variability, average packages per run and prediction MAE.</w:t>
      </w:r>
    </w:p>
    <w:p>
      <w:r>
        <w:t>The proposed analytical roadmap covers business understanding, data collection, data integration, cleaning, feature engineering, exploratory data analysis, predictive modeling, validation and optimization recommendations. Python will be used throughout the project, with pandas for data preparation and scikit-learn for preprocessing and regression modeling. Descriptive statistics, visualization, regression, clustering and optimization concepts are discussed as tools for answering different logistics questions. The report deliberately separates documented dataset facts from assumptions so that later results can be reproduced and evaluated objectively. The subsequent weeks will implement the planned pipeline, quantify data-quality issues, generate visual insights, and develop a predictive model that can be translated into practical logistics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 Logistics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