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4325A"/>
        </w:rPr>
        <w:t>QuantMudra Platform: Enterprise Architecture &amp; Implementation Blueprint</w:t>
      </w:r>
    </w:p>
    <w:p>
      <w:r>
        <w:t>Comprehensive Technical Specifications, Data Flow, and Openhands Automation Prompts</w:t>
      </w:r>
    </w:p>
    <w:p>
      <w:r>
        <w:br w:type="page"/>
      </w:r>
    </w:p>
    <w:p>
      <w:pPr>
        <w:pStyle w:val="Heading1"/>
      </w:pPr>
      <w:r>
        <w:rPr>
          <w:color w:val="1F497D"/>
        </w:rPr>
        <w:t>1. Refined Platform Sub-Scope Breakdown</w:t>
      </w:r>
    </w:p>
    <w:p>
      <w:r>
        <w:t>Based on the provided inputs, the platform architecture has been segmented into five distinct sub-scopes to streamline delivery and align with enterprise operational standards: [cite: 3]</w:t>
      </w:r>
    </w:p>
    <w:p>
      <w:pPr>
        <w:pStyle w:val="Heading2"/>
      </w:pPr>
      <w:r>
        <w:t>Phase A: E2E Data Acquisition Engine (Fyers API Integration)</w:t>
      </w:r>
    </w:p>
    <w:p>
      <w:r>
        <w:t>Responsible for automated ingestion of Nifty 500 stocks utilizing the Fyers API as the primary data gateway. Includes dynamic historical tracking of the Nifty 500 constituent changes. Implements robust automated data quality evaluation (nulls, duplicates, outliers) before writing to Oracle Cloud ATP (metadata) and Object Storage (Parquet time-series). [cite: 3]</w:t>
      </w:r>
    </w:p>
    <w:p>
      <w:pPr>
        <w:pStyle w:val="Heading2"/>
      </w:pPr>
      <w:r>
        <w:t>Phase B: Quantitative Processing &amp; Master Data Hub</w:t>
      </w:r>
    </w:p>
    <w:p>
      <w:r>
        <w:t>Establishes a highly optimized compute layer utilizing Python (Pandas/NumPy) to perform vectorized calculation of key technical indicators (e.g., EMA, VWAP, RSI) across the 10-year dataset. Manages stock master data (Sector, Industry, Market Cap, specific asset categorizations) to ensure clean cross-sectional filtering. [cite: 3]</w:t>
      </w:r>
    </w:p>
    <w:p>
      <w:pPr>
        <w:pStyle w:val="Heading2"/>
      </w:pPr>
      <w:r>
        <w:t>Phase C: Backtesting &amp; Screening Engine</w:t>
      </w:r>
    </w:p>
    <w:p>
      <w:r>
        <w:t>Curates and structures data to support rigorous stock screening and criteria-driven watchlist creation. Houses the core execution engine for parsing complex technical conditions and running end-to-end historical backtests on screener outputs over the 10-year window. [cite: 3]</w:t>
      </w:r>
    </w:p>
    <w:p>
      <w:pPr>
        <w:pStyle w:val="Heading2"/>
      </w:pPr>
      <w:r>
        <w:t>Phase D: Visualization &amp; Interactive Analytics</w:t>
      </w:r>
    </w:p>
    <w:p>
      <w:r>
        <w:t>Builds the API layer and frontend frameworks to support comprehensive, interactive visual dashboards tailored for heavy time-series analysis and screening result visualization. [cite: 3]</w:t>
      </w:r>
    </w:p>
    <w:p>
      <w:pPr>
        <w:pStyle w:val="Heading2"/>
      </w:pPr>
      <w:r>
        <w:t>Phase E: Deep Analysis &amp; AI Integration</w:t>
      </w:r>
    </w:p>
    <w:p>
      <w:r>
        <w:t>Architects the underlying data repository to be completely 'future-ready' for data science workloads. Implements frameworks for automated exploratory data analysis (EDA), algorithmic pattern discovery, and lays the foundation for natural-language-to-SQL AI query interfaces. [cite: 3]</w:t>
      </w:r>
    </w:p>
    <w:p>
      <w:r>
        <w:br w:type="page"/>
      </w:r>
    </w:p>
    <w:p>
      <w:pPr>
        <w:pStyle w:val="Heading1"/>
      </w:pPr>
      <w:r>
        <w:rPr>
          <w:color w:val="1F497D"/>
        </w:rPr>
        <w:t>2. Architecture Blueprint &amp; Data Flow</w:t>
      </w:r>
    </w:p>
    <w:p>
      <w:r>
        <w:t>The technical infrastructure relies on a decoupled micro-architecture using Oracle Cloud's Free Tier, Python's computational ecosystem, and Fyers API for precise market data provisioning. Openhands AI drives the CI/CD and programmatic evolution. [cite: 3]</w:t>
      </w:r>
    </w:p>
    <w:p>
      <w:r>
        <w:t>[Note: Architecture and Data Flow diagrams have been omitted from this document build to strictly accommodate the text generation requirements without interruption.]</w:t>
      </w:r>
    </w:p>
    <w:p>
      <w:r>
        <w:br w:type="page"/>
      </w:r>
    </w:p>
    <w:p>
      <w:pPr>
        <w:pStyle w:val="Heading1"/>
      </w:pPr>
      <w:r>
        <w:rPr>
          <w:color w:val="1F497D"/>
        </w:rPr>
        <w:t>3. Future-State Commercial Technology &amp; Data Provisioning</w:t>
      </w:r>
    </w:p>
    <w:p>
      <w:r>
        <w:t>While the foundational platform operates on freemium/free-tier tools, enterprise-grade scalability and professional trading analytics require planning for commercial upgrades. Below is the cost/capability assessment for future provisions. [cite: 3]</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Moderate Tier (Scaling)</w:t>
            </w:r>
          </w:p>
        </w:tc>
        <w:tc>
          <w:tcPr>
            <w:tcW w:type="dxa" w:w="2160"/>
          </w:tcPr>
          <w:p>
            <w:r>
              <w:t>Premium Tier (Enterprise)</w:t>
            </w:r>
          </w:p>
        </w:tc>
        <w:tc>
          <w:tcPr>
            <w:tcW w:type="dxa" w:w="2160"/>
          </w:tcPr>
          <w:p>
            <w:r>
              <w:t>Cost/Capability Assessment</w:t>
            </w:r>
          </w:p>
        </w:tc>
      </w:tr>
      <w:tr>
        <w:tc>
          <w:tcPr>
            <w:tcW w:type="dxa" w:w="2160"/>
          </w:tcPr>
          <w:p>
            <w:r>
              <w:t>Market Data</w:t>
              <w:br/>
              <w:t>(Tick/Depth)</w:t>
            </w:r>
          </w:p>
        </w:tc>
        <w:tc>
          <w:tcPr>
            <w:tcW w:type="dxa" w:w="2160"/>
          </w:tcPr>
          <w:p>
            <w:r>
              <w:t>TrueData / Kinetick</w:t>
              <w:br/>
              <w:t>(Adds F&amp;O tick data, better SLA than standard APIs)</w:t>
            </w:r>
          </w:p>
        </w:tc>
        <w:tc>
          <w:tcPr>
            <w:tcW w:type="dxa" w:w="2160"/>
          </w:tcPr>
          <w:p>
            <w:r>
              <w:t>Bloomberg B-PIPE / Refinitiv Tick History</w:t>
              <w:br/>
              <w:t>(Ultra-low latency, full global coverage)</w:t>
            </w:r>
          </w:p>
        </w:tc>
        <w:tc>
          <w:tcPr>
            <w:tcW w:type="dxa" w:w="2160"/>
          </w:tcPr>
          <w:p>
            <w:r>
              <w:t>Moderate: ~$50-$150/mo. Excellent for advanced retail &amp; light institutional.</w:t>
              <w:br/>
              <w:t>Premium: $2000+/mo. Mandatory for HFT, overkill for EOD/Swing.</w:t>
            </w:r>
          </w:p>
        </w:tc>
      </w:tr>
      <w:tr>
        <w:tc>
          <w:tcPr>
            <w:tcW w:type="dxa" w:w="2160"/>
          </w:tcPr>
          <w:p>
            <w:r>
              <w:t>Cloud Infrastructure</w:t>
            </w:r>
          </w:p>
        </w:tc>
        <w:tc>
          <w:tcPr>
            <w:tcW w:type="dxa" w:w="2160"/>
          </w:tcPr>
          <w:p>
            <w:r>
              <w:t>AWS Lightsail or GCP Standard VMs</w:t>
              <w:br/>
              <w:t>(Dedicated CPU, expanded memory)</w:t>
            </w:r>
          </w:p>
        </w:tc>
        <w:tc>
          <w:tcPr>
            <w:tcW w:type="dxa" w:w="2160"/>
          </w:tcPr>
          <w:p>
            <w:r>
              <w:t>AWS EKS / Snowflake / Databricks</w:t>
              <w:br/>
              <w:t>(Distributed computing, auto-scaling clusters)</w:t>
            </w:r>
          </w:p>
        </w:tc>
        <w:tc>
          <w:tcPr>
            <w:tcW w:type="dxa" w:w="2160"/>
          </w:tcPr>
          <w:p>
            <w:r>
              <w:t>Moderate: $50-$200/mo. Solves Oracle Free Tier memory limits.</w:t>
              <w:br/>
              <w:t>Premium: $1000+/mo. Necessary when scaling AI models or large F&amp;O datasets.</w:t>
            </w:r>
          </w:p>
        </w:tc>
      </w:tr>
      <w:tr>
        <w:tc>
          <w:tcPr>
            <w:tcW w:type="dxa" w:w="2160"/>
          </w:tcPr>
          <w:p>
            <w:r>
              <w:t>Visualization UI</w:t>
            </w:r>
          </w:p>
        </w:tc>
        <w:tc>
          <w:tcPr>
            <w:tcW w:type="dxa" w:w="2160"/>
          </w:tcPr>
          <w:p>
            <w:r>
              <w:t>TradingView Advanced API Integration</w:t>
            </w:r>
          </w:p>
        </w:tc>
        <w:tc>
          <w:tcPr>
            <w:tcW w:type="dxa" w:w="2160"/>
          </w:tcPr>
          <w:p>
            <w:r>
              <w:t>Custom WebGL / React Flow institutional dashboards</w:t>
            </w:r>
          </w:p>
        </w:tc>
        <w:tc>
          <w:tcPr>
            <w:tcW w:type="dxa" w:w="2160"/>
          </w:tcPr>
          <w:p>
            <w:r>
              <w:t>Moderate: High value, familiar charting, ~$50/mo.</w:t>
              <w:br/>
              <w:t>Premium: High dev cost, total IP ownership.</w:t>
            </w:r>
          </w:p>
        </w:tc>
      </w:tr>
    </w:tbl>
    <w:p>
      <w:pPr>
        <w:pStyle w:val="Heading1"/>
      </w:pPr>
      <w:r>
        <w:rPr>
          <w:color w:val="1F497D"/>
        </w:rPr>
        <w:t>4. Analytics &amp; Data Science Journey Roadmap</w:t>
      </w:r>
    </w:p>
    <w:p>
      <w:r>
        <w:t>This roadmap outlines the evolution from foundational data engineering to advanced, AI-native trading analytics, maintaining a focus on deep Python integration and comprehensive F&amp;O capabilities over time. [cite: 3]</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Horizon</w:t>
            </w:r>
          </w:p>
        </w:tc>
        <w:tc>
          <w:tcPr>
            <w:tcW w:type="dxa" w:w="2880"/>
          </w:tcPr>
          <w:p>
            <w:r>
              <w:t>Data Engineering &amp; Analytics</w:t>
            </w:r>
          </w:p>
        </w:tc>
        <w:tc>
          <w:tcPr>
            <w:tcW w:type="dxa" w:w="2880"/>
          </w:tcPr>
          <w:p>
            <w:r>
              <w:t>AI &amp; Data Science</w:t>
            </w:r>
          </w:p>
        </w:tc>
      </w:tr>
      <w:tr>
        <w:tc>
          <w:tcPr>
            <w:tcW w:type="dxa" w:w="2880"/>
          </w:tcPr>
          <w:p>
            <w:r>
              <w:t>Horizon 1</w:t>
              <w:br/>
              <w:t>(Foundation)</w:t>
            </w:r>
          </w:p>
        </w:tc>
        <w:tc>
          <w:tcPr>
            <w:tcW w:type="dxa" w:w="2880"/>
          </w:tcPr>
          <w:p>
            <w:r>
              <w:t>• 10-year Nifty 500 history via Fyers</w:t>
              <w:br/>
              <w:t>• Fast Pandas/NumPy EMA, VWAP calc engine</w:t>
              <w:br/>
              <w:t>• Oracle DB Master Data setup</w:t>
            </w:r>
          </w:p>
        </w:tc>
        <w:tc>
          <w:tcPr>
            <w:tcW w:type="dxa" w:w="2880"/>
          </w:tcPr>
          <w:p>
            <w:r>
              <w:t>• Standardized Parquet pipelines for ML</w:t>
              <w:br/>
              <w:t>• Basic Exploratory Data Analysis (EDA) scripts</w:t>
            </w:r>
          </w:p>
        </w:tc>
      </w:tr>
      <w:tr>
        <w:tc>
          <w:tcPr>
            <w:tcW w:type="dxa" w:w="2880"/>
          </w:tcPr>
          <w:p>
            <w:r>
              <w:t>Horizon 2</w:t>
              <w:br/>
              <w:t>(Advanced Quant)</w:t>
            </w:r>
          </w:p>
        </w:tc>
        <w:tc>
          <w:tcPr>
            <w:tcW w:type="dxa" w:w="2880"/>
          </w:tcPr>
          <w:p>
            <w:r>
              <w:t>• Advanced Screener &amp; Watchlist API</w:t>
              <w:br/>
              <w:t>• Historical backtesting execution framework</w:t>
              <w:br/>
              <w:t>• Incorporate Futures &amp; Options (F&amp;O) metrics</w:t>
            </w:r>
          </w:p>
        </w:tc>
        <w:tc>
          <w:tcPr>
            <w:tcW w:type="dxa" w:w="2880"/>
          </w:tcPr>
          <w:p>
            <w:r>
              <w:t>• Statistical pattern recognition algorithms</w:t>
              <w:br/>
              <w:t>• Predictive modeling &amp; time-series forecasting frameworks</w:t>
            </w:r>
          </w:p>
        </w:tc>
      </w:tr>
      <w:tr>
        <w:tc>
          <w:tcPr>
            <w:tcW w:type="dxa" w:w="2880"/>
          </w:tcPr>
          <w:p>
            <w:r>
              <w:t>Horizon 3</w:t>
              <w:br/>
              <w:t>(AI-Native)</w:t>
            </w:r>
          </w:p>
        </w:tc>
        <w:tc>
          <w:tcPr>
            <w:tcW w:type="dxa" w:w="2880"/>
          </w:tcPr>
          <w:p>
            <w:r>
              <w:t>• Real-time streaming analytics pipelines</w:t>
              <w:br/>
              <w:t>• Migration to scalable cloud compute (Moderate Tier)</w:t>
            </w:r>
          </w:p>
        </w:tc>
        <w:tc>
          <w:tcPr>
            <w:tcW w:type="dxa" w:w="2880"/>
          </w:tcPr>
          <w:p>
            <w:r>
              <w:t>• LLM-driven natural language to SQL query interfaces</w:t>
              <w:br/>
              <w:t>• Autonomous AI agent trading strategy discovery</w:t>
            </w:r>
          </w:p>
        </w:tc>
      </w:tr>
    </w:tbl>
    <w:p>
      <w:r>
        <w:br w:type="page"/>
      </w:r>
    </w:p>
    <w:p>
      <w:pPr>
        <w:pStyle w:val="Heading1"/>
      </w:pPr>
      <w:r>
        <w:rPr>
          <w:color w:val="1F497D"/>
        </w:rPr>
        <w:t>5. Openhands Agentic Development Prompts</w:t>
      </w:r>
    </w:p>
    <w:p>
      <w:r>
        <w:t>Feed these prompts into Openhands AI for an automated design-build-test-fix loop. [cite: 3]</w:t>
      </w:r>
    </w:p>
    <w:p>
      <w:pPr>
        <w:pStyle w:val="Heading3"/>
      </w:pPr>
      <w:r>
        <w:t>Prompt 1: E2E Data Acquisition Engine (Fyers API)</w:t>
      </w:r>
    </w:p>
    <w:p>
      <w:pPr>
        <w:pStyle w:val="Quote"/>
      </w:pPr>
      <w:r>
        <w:rPr>
          <w:rFonts w:ascii="Consolas" w:hAnsi="Consolas"/>
        </w:rPr>
        <w:t>ROLE: Autonomous System Architect &amp; Python Developer.</w:t>
        <w:br/>
        <w:t>TASK: Build the E2E Data Acquisition module for the 'QuantMudra' platform. Target: Nifty 500 stocks with a 10-year history.</w:t>
        <w:br/>
        <w:t>REQUIREMENTS:</w:t>
        <w:br/>
        <w:t>1. Integrate with the Fyers API to pull historical day-level data.</w:t>
        <w:br/>
        <w:t>2. Handle dynamic changes in the Nifty 500 index constituents, retaining full history.</w:t>
        <w:br/>
        <w:t>3. Build an automated Data Quality Evaluation script that flags missing/duplicate/incorrect values.</w:t>
        <w:br/>
        <w:t>4. Output data to Oracle Cloud ATP (relational metadata) and Parquet format.</w:t>
        <w:br/>
        <w:t>PROCESS: Execute a fully automated design-build-test-fix iteration. Generate a design doc, build the scripts, write pytest tests (with mock Fyers API responses), and autonomously fix all failing tests without conversational input.</w:t>
      </w:r>
    </w:p>
    <w:p>
      <w:pPr>
        <w:pStyle w:val="Heading3"/>
      </w:pPr>
      <w:r>
        <w:t>Prompt 2: Quant Processing &amp; Master Data Hub</w:t>
      </w:r>
    </w:p>
    <w:p>
      <w:pPr>
        <w:pStyle w:val="Quote"/>
      </w:pPr>
      <w:r>
        <w:rPr>
          <w:rFonts w:ascii="Consolas" w:hAnsi="Consolas"/>
        </w:rPr>
        <w:t>ROLE: Quantitative Data Engineer.</w:t>
        <w:br/>
        <w:t>TASK: Develop the Analytic Processing and Master Data Hub.</w:t>
        <w:br/>
        <w:t>REQUIREMENTS:</w:t>
        <w:br/>
        <w:t>1. Create Oracle DB schemas to maintain stock attributes (Sector, Market Cap, Index mapping).</w:t>
        <w:br/>
        <w:t>2. Using Pandas and NumPy, build a vectorized engine to calculate technical indicators (specifically EMA, VWAP, RSI) over the 10-year Parquet dataset.</w:t>
        <w:br/>
        <w:t>PROCESS: Iterate autonomously through implementation and testing. Write parameterized pytest suites to validate indicator math against standard baseline calculations. Fix code automatically until 100% test pass rate.</w:t>
      </w:r>
    </w:p>
    <w:p>
      <w:pPr>
        <w:pStyle w:val="Heading3"/>
      </w:pPr>
      <w:r>
        <w:t>Prompt 3: Backtesting &amp; Screening Engine</w:t>
      </w:r>
    </w:p>
    <w:p>
      <w:pPr>
        <w:pStyle w:val="Quote"/>
      </w:pPr>
      <w:r>
        <w:rPr>
          <w:rFonts w:ascii="Consolas" w:hAnsi="Consolas"/>
        </w:rPr>
        <w:t>ROLE: Algorithmic Systems Developer.</w:t>
        <w:br/>
        <w:t>TASK: Construct the Backtesting Prerequisites and Screener evaluation engine.</w:t>
        <w:br/>
        <w:t>REQUIREMENTS:</w:t>
        <w:br/>
        <w:t>1. Curate the dataset to support complex technical condition parsing for watchlist generation.</w:t>
        <w:br/>
        <w:t>2. Build a historical backtester capable of executing entry/exit criteria against 10 years of data.</w:t>
        <w:br/>
        <w:t>PROCESS: Treat this as a CI/CD pipeline. Build the API, generate synthetic test data, execute backtest simulations via tests, and resolve all logic errors autonomously.</w:t>
      </w:r>
    </w:p>
    <w:p>
      <w:pPr>
        <w:pStyle w:val="Heading3"/>
      </w:pPr>
      <w:r>
        <w:t>Prompt 4: AI Data Readiness &amp; Dashboard API</w:t>
      </w:r>
    </w:p>
    <w:p>
      <w:pPr>
        <w:pStyle w:val="Quote"/>
      </w:pPr>
      <w:r>
        <w:rPr>
          <w:rFonts w:ascii="Consolas" w:hAnsi="Consolas"/>
        </w:rPr>
        <w:t>ROLE: AI Platform Architect.</w:t>
        <w:br/>
        <w:t>TASK: Build the structural groundwork for interactive dashboards and AI analysis.</w:t>
        <w:br/>
        <w:t>REQUIREMENTS:</w:t>
        <w:br/>
        <w:t>1. Develop a high-performance read-API for time-series data to feed future visualization UI.</w:t>
        <w:br/>
        <w:t>2. Structure a distinct 'Feature Store' directory using normalized Parquet files optimized for Data Science exploration, pattern search, and future LLM context windows.</w:t>
        <w:br/>
        <w:t>PROCESS: Design, build the API endpoints, and execute an automated exploratory script to validate the feature store is readable by standard ML libraries. Fix bottlenecks autonomously.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