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Interview Preparation Guide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Rushikesh Ghosalkar  —  SDE-2 / Senior Software Engineer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DSA  •  System Design  •  .NET / C# Deep Dive</w:t>
      </w:r>
    </w:p>
    <w:p>
      <w:pPr>
        <w:pBdr>
          <w:bottom w:val="single" w:color="1F4E79" w:sz="6" w:space="1"/>
        </w:pBdr>
        <w:spacing w:after="60" w:before="0"/>
        <w:jc w:val="center"/>
      </w:pPr>
      <w:r>
        <w:rPr>
          <w:sz w:val="20"/>
          <w:szCs w:val="20"/>
        </w:rPr>
        <w:t xml:space="preserve"/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How to use this guide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Each question includes a model answer tailored to your actual experience.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Difficulty: </w:t>
      </w: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[Mid]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=  SDE-1→SDE-2 transition     </w:t>
      </w:r>
      <w:r>
        <w:rPr>
          <w:rFonts w:ascii="Calibri" w:cs="Calibri" w:eastAsia="Calibri" w:hAnsi="Calibri"/>
          <w:b/>
          <w:bCs/>
          <w:color w:val="9B1C1C"/>
          <w:sz w:val="20"/>
          <w:szCs w:val="20"/>
        </w:rPr>
        <w:t xml:space="preserve">[Senior]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=  SSE / SDE-2 ready</w:t>
      </w:r>
    </w:p>
    <w:p>
      <w:r>
        <w:br w:type="page"/>
      </w:r>
    </w:p>
    <w:p>
      <w:pPr>
        <w:pBdr>
          <w:left w:val="thick" w:color="1F4E79" w:sz="24" w:space="120"/>
          <w:bottom w:val="thick" w:color="1F4E79" w:sz="12" w:space="6"/>
        </w:pBdr>
        <w:spacing w:after="160" w:before="0"/>
        <w:ind w:left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Section 1 — DSA &amp; Problem Solving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Top product companies (Google, Microsoft, Amazon, Atlassian) test DSA heavily at SDE-2 level. Expect 1–2 medium and sometimes 1 hard problem per round. The key is not just solving — it's communicating your thought process clearly.</w:t>
      </w:r>
    </w:p>
    <w:p>
      <w:pPr>
        <w:spacing w:after="60" w:before="60"/>
      </w:pPr>
      <w:r>
        <w:t xml:space="preserv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B45309"/>
          <w:spacing w:val="40"/>
          <w:sz w:val="20"/>
          <w:szCs w:val="20"/>
        </w:rPr>
        <w:t xml:space="preserve">ARRAYS &amp; SLIDING WINDOW</w:t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Given an array of integers, find the maximum sum of a subarray of size K.</w:t>
      </w:r>
      <w:r>
        <w:rPr>
          <w:rFonts w:ascii="Calibri" w:cs="Calibri" w:eastAsia="Calibri" w:hAnsi="Calibri"/>
          <w:b/>
          <w:bCs/>
          <w:color w:val="1D6A35"/>
          <w:sz w:val="18"/>
          <w:szCs w:val="18"/>
        </w:rPr>
        <w:t xml:space="preserve">   [Mid]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Use the Sliding Window technique — O(n) time, O(1) space.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 maxSum(int[] arr, int k)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int windowSum = arr[0..k].Sum();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int maxVal = windowSum;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for (int i = k; i &lt; arr.Length; i++)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windowSum += arr[i] - arr[i - k];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maxVal = Math.Max(maxVal, windowSum);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return maxVal;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Walk through a small example (e.g. [2,1,5,1,3,2], k=3) before coding. Interviewers love when you validate with examples first.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Q2.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Given a string, find the length of the longest substring without repeating characters.</w:t>
      </w:r>
      <w:r>
        <w:rPr>
          <w:rFonts w:ascii="Calibri" w:cs="Calibri" w:eastAsia="Calibri" w:hAnsi="Calibri"/>
          <w:b/>
          <w:bCs/>
          <w:color w:val="1D6A35"/>
          <w:sz w:val="18"/>
          <w:szCs w:val="18"/>
        </w:rPr>
        <w:t xml:space="preserve">   [Mid]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Classic sliding window with a HashSet to track characters seen in the current window.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 LengthOfLongestSubstring(string s)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var seen = new HashSet&lt;char&gt;();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int left = 0, max = 0;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for (int right = 0; right &lt; s.Length; right++)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while (seen.Contains(s[right]))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seen.Remove(s[left++]);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seen.Add(s[right]);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max = Math.Max(max, right - left + 1);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return max;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40" w:before="40"/>
        <w:ind/>
      </w:pPr>
      <w:r>
        <w:rPr>
          <w:rFonts w:ascii="Calibri" w:cs="Calibri" w:eastAsia="Calibri" w:hAnsi="Calibri"/>
          <w:i/>
          <w:iCs/>
          <w:color w:val="111111"/>
          <w:sz w:val="20"/>
          <w:szCs w:val="20"/>
        </w:rPr>
        <w:t xml:space="preserve">Time: O(n)  |  Space: O(min(n, alphabet_size))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If the interviewer asks for a follow-up: use a Dictionary&lt;char, int&gt; storing the last index seen — allows jumping the left pointer directly instead of shrinking one by one. Shows deeper thinking.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B45309"/>
          <w:spacing w:val="40"/>
          <w:sz w:val="20"/>
          <w:szCs w:val="20"/>
        </w:rPr>
        <w:t xml:space="preserve">TREES &amp; GRAPHS</w:t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Q3.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Find the lowest common ancestor (LCA) of two nodes in a Binary Search Tree.</w:t>
      </w:r>
      <w:r>
        <w:rPr>
          <w:rFonts w:ascii="Calibri" w:cs="Calibri" w:eastAsia="Calibri" w:hAnsi="Calibri"/>
          <w:b/>
          <w:bCs/>
          <w:color w:val="1D6A35"/>
          <w:sz w:val="18"/>
          <w:szCs w:val="18"/>
        </w:rPr>
        <w:t xml:space="preserve">   [Mid]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In a BST, use the BST property — no need for a full traversal: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If both p and q are less than root → LCA is in the left subtree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If both p and q are greater than root → LCA is in the right subtree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Otherwise → root is the LCA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TreeNode LCA(TreeNode root, TreeNode p, TreeNode q)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(p.val &lt; root.val &amp;&amp; q.val &lt; root.val)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return LCA(root.left, p, q);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(p.val &gt; root.val &amp;&amp; q.val &gt; root.val)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return LCA(root.right, p, q);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return root;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If asked for a general Binary Tree (not BST), the approach changes — use DFS and return null / node based on matches. Mention this proactively to show breadth.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Q4.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Given a directed graph, detect if there is a cycle.</w:t>
      </w:r>
      <w:r>
        <w:rPr>
          <w:rFonts w:ascii="Calibri" w:cs="Calibri" w:eastAsia="Calibri" w:hAnsi="Calibri"/>
          <w:b/>
          <w:bCs/>
          <w:color w:val="9B1C1C"/>
          <w:sz w:val="18"/>
          <w:szCs w:val="18"/>
        </w:rPr>
        <w:t xml:space="preserve">   [Senior]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Use DFS with a 3-state coloring approach: White (unvisited), Gray (in current DFS stack), Black (fully processed).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If you visit a Gray node during DFS → cycle detected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Mark node Gray when entering, Black when exiting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bool HasCycle(int node, int[] color, List&lt;int&gt;[] adj)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color[node] = 1; // Gray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foreach (var neighbor in adj[node])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(color[neighbor] == 1) return true; // cycle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(color[neighbor] == 0 &amp;&amp; HasCycle(neighbor, color, adj))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return true;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color[node] = 2; // Black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return false;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40" w:before="40"/>
        <w:ind/>
      </w:pPr>
      <w:r>
        <w:rPr>
          <w:rFonts w:ascii="Calibri" w:cs="Calibri" w:eastAsia="Calibri" w:hAnsi="Calibri"/>
          <w:i/>
          <w:iCs/>
          <w:color w:val="111111"/>
          <w:sz w:val="20"/>
          <w:szCs w:val="20"/>
        </w:rPr>
        <w:t xml:space="preserve">Time: O(V + E)  |  Space: O(V)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Connect this to real work — e.g., 'This is exactly how dependency resolution works in microservices or package managers like NuGet.'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B45309"/>
          <w:spacing w:val="40"/>
          <w:sz w:val="20"/>
          <w:szCs w:val="20"/>
        </w:rPr>
        <w:t xml:space="preserve">DYNAMIC PROGRAMMING</w:t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Q5.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Given two strings, find the length of their Longest Common Subsequence (LCS).</w:t>
      </w:r>
      <w:r>
        <w:rPr>
          <w:rFonts w:ascii="Calibri" w:cs="Calibri" w:eastAsia="Calibri" w:hAnsi="Calibri"/>
          <w:b/>
          <w:bCs/>
          <w:color w:val="9B1C1C"/>
          <w:sz w:val="18"/>
          <w:szCs w:val="18"/>
        </w:rPr>
        <w:t xml:space="preserve">   [Senior]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Classic DP problem. Build a 2D table where dp[i][j] = LCS length of first i chars of s1 and first j chars of s2.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 LCS(string s1, string s2)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int m = s1.Length, n = s2.Length;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int[,] dp = new int[m + 1, n + 1];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for (int i = 1; i &lt;= m; i++)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for (int j = 1; j &lt;= n; j++)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dp[i,j] = s1[i-1] == s2[j-1]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? dp[i-1,j-1] + 1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: Math.Max(dp[i-1,j], dp[i,j-1]);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return dp[m, n];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40" w:before="40"/>
        <w:ind/>
      </w:pPr>
      <w:r>
        <w:rPr>
          <w:rFonts w:ascii="Calibri" w:cs="Calibri" w:eastAsia="Calibri" w:hAnsi="Calibri"/>
          <w:i/>
          <w:iCs/>
          <w:color w:val="111111"/>
          <w:sz w:val="20"/>
          <w:szCs w:val="20"/>
        </w:rPr>
        <w:t xml:space="preserve">Time: O(m×n)  |  Space: O(m×n), optimisable to O(n) using rolling array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Interviewers often follow up: 'Can you reduce space?' — yes, you only ever need the previous row. Mentioning this proactively is a strong signal.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B45309"/>
          <w:spacing w:val="40"/>
          <w:sz w:val="20"/>
          <w:szCs w:val="20"/>
        </w:rPr>
        <w:t xml:space="preserve">CONCURRENCY &amp; MULTITHREADING</w:t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Q6.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Implement a thread-safe singleton in C#.</w:t>
      </w:r>
      <w:r>
        <w:rPr>
          <w:rFonts w:ascii="Calibri" w:cs="Calibri" w:eastAsia="Calibri" w:hAnsi="Calibri"/>
          <w:b/>
          <w:bCs/>
          <w:color w:val="1D6A35"/>
          <w:sz w:val="18"/>
          <w:szCs w:val="18"/>
        </w:rPr>
        <w:t xml:space="preserve">   [Mid]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Use double-checked locking or the preferred .NET idiom — Lazy&lt;T&gt;: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public class Singleton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private static readonly Lazy&lt;Singleton&gt; _instance =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new Lazy&lt;Singleton&gt;(() =&gt; new Singleton());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private Singleton() {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public static Singleton Instance =&gt; _instance.Value;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Lazy&lt;T&gt; is thread-safe by default (LazyThreadSafetyMode.ExecutionAndPublication). It initialises only on first access and handles all locking internally.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Mention why double-checked locking with 'volatile' keyword is the older approach and why Lazy&lt;T&gt; is cleaner in modern .NET. Shows you're current.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r>
        <w:br w:type="page"/>
      </w:r>
    </w:p>
    <w:p>
      <w:pPr>
        <w:pBdr>
          <w:left w:val="thick" w:color="7C3AED" w:sz="24" w:space="120"/>
          <w:bottom w:val="thick" w:color="7C3AED" w:sz="12" w:space="6"/>
        </w:pBdr>
        <w:spacing w:after="160" w:before="0"/>
        <w:ind w:left="20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Section 2 — System Design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At SDE-2 / SSE level, system design rounds assess your ability to think at scale, make trade-off decisions, and communicate architecture clearly. Always start with clarifying questions — never jump straight to drawing boxes.</w:t>
      </w:r>
    </w:p>
    <w:p>
      <w:pPr>
        <w:spacing w:after="60" w:before="60"/>
      </w:pPr>
      <w:r>
        <w:t xml:space="preserv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B45309"/>
          <w:spacing w:val="40"/>
          <w:sz w:val="20"/>
          <w:szCs w:val="20"/>
        </w:rPr>
        <w:t xml:space="preserve">FRAMEWORK — USE THIS EVERY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Clarify requirements (functional + non-functional: scale, latency, consistency)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Estimate scale (DAU, QPS, storage needs) — back-of-envelope is fine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Define APIs first, then data model, then architecture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Start simple, then scale (monolith → microservices, single DB → sharding/caching)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Discuss trade-offs explicitly — CAP theorem, SQL vs NoSQL, sync vs async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Q7.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Design a URL shortening service (like bit.ly).</w:t>
      </w:r>
      <w:r>
        <w:rPr>
          <w:rFonts w:ascii="Calibri" w:cs="Calibri" w:eastAsia="Calibri" w:hAnsi="Calibri"/>
          <w:b/>
          <w:bCs/>
          <w:color w:val="1D6A35"/>
          <w:sz w:val="18"/>
          <w:szCs w:val="18"/>
        </w:rPr>
        <w:t xml:space="preserve">   [Mid]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Clarifying questions to ask: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Read-heavy or write-heavy? (Typically 100:1 read:write ratio)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How short should URLs be? (6–7 characters → ~56 billion combos with base62)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Should we support custom aliases? Analytics?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Core design: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API: POST /shorten (returns short code), GET /{code} (redirects to original)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Encoding: Generate a unique ID (auto-increment or UUID), encode to base62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DB: Store mapping in a relational DB — shortCode (PK), originalUrl, createdAt, expiresAt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Cache: Put Redis in front — cache top 20% most-accessed URLs (80% of traffic)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Scale: Add CDN for redirect responses, horizontal scaling on read replicas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Trade-offs to mention: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Auto-increment ID leaks volume — use hashing (MD5/SHA) or a distributed ID generator (Snowflake)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Collision handling: if hash prefix collides, append counter or retry with next N chars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Connect to your Cornerstone work — 'Similar to how we use S3 for storing data and DynamoDB for fast key lookups in our data pipelines.'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Q8.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Design a notification system that supports email, SMS, and push notifications.</w:t>
      </w:r>
      <w:r>
        <w:rPr>
          <w:rFonts w:ascii="Calibri" w:cs="Calibri" w:eastAsia="Calibri" w:hAnsi="Calibri"/>
          <w:b/>
          <w:bCs/>
          <w:color w:val="1D6A35"/>
          <w:sz w:val="18"/>
          <w:szCs w:val="18"/>
        </w:rPr>
        <w:t xml:space="preserve">   [Mid]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This maps directly to your AWS SQS/SNS experience — use it.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Producer service publishes events to an SNS topic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SNS fans out to SQS queues — one per channel (Email queue, SMS queue, Push queue)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Each queue has a dedicated worker/Lambda that processes and delivers notifications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Retry logic: SQS handles retries automatically; use Dead Letter Queues for failed messages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Rate limiting: per-user throttle to prevent spam (store counts in Redis with TTL)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Template service: store notification templates in DB, hydrate with user data at send time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Non-functional considerations: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Idempotency: use messageId to deduplicate — same notification shouldn't fire twice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Observability: CloudWatch metrics per queue depth, Lambda error rate, delivery success rate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This is almost exactly your Cornerstone architecture. Say: 'In my current role I've built Lambda-based async pipelines with SQS and SNS — this is an extension of the same pattern.'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Q9.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Design a rate limiter for a public REST API.</w:t>
      </w:r>
      <w:r>
        <w:rPr>
          <w:rFonts w:ascii="Calibri" w:cs="Calibri" w:eastAsia="Calibri" w:hAnsi="Calibri"/>
          <w:b/>
          <w:bCs/>
          <w:color w:val="9B1C1C"/>
          <w:sz w:val="18"/>
          <w:szCs w:val="18"/>
        </w:rPr>
        <w:t xml:space="preserve">   [Senior]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Common algorithms — know all three: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Token Bucket: tokens replenish at fixed rate; requests consume tokens. Allows bursts.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Leaky Bucket: requests drain at fixed rate regardless of arrival. Smoother output.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Fixed Window Counter: count requests per time window. Simple but edge-case prone.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Sliding Window Log: most accurate; store timestamps in Redis sorted set, count within window.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Recommended implementation for distributed systems: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Use Redis with atomic INCR + EXPIRE commands — works across multiple API server instances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Key pattern: rate:{userId}:{windowStart} → counter value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Return 429 Too Many Requests with Retry-After header when limit exceeded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Apply rate limits at API Gateway level for zero-latency enforcement (your AWS experience applies here)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Trade-offs: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In-memory is faster but doesn't work for distributed deployments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Redis adds ~1ms latency but handles horizontal scale correctly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You implemented rate limiting at Accenture — mention it: 'I've implemented rate limiting in production APIs at Accenture, primarily using middleware. At scale, the Redis approach handles distributed enforcement much more reliably.'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Q10.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Design a distributed caching system. When would you use it and what are the trade-offs?</w:t>
      </w:r>
      <w:r>
        <w:rPr>
          <w:rFonts w:ascii="Calibri" w:cs="Calibri" w:eastAsia="Calibri" w:hAnsi="Calibri"/>
          <w:b/>
          <w:bCs/>
          <w:color w:val="9B1C1C"/>
          <w:sz w:val="18"/>
          <w:szCs w:val="18"/>
        </w:rPr>
        <w:t xml:space="preserve">   [Senior]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When to cache: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Data that is read far more often than it is written (user profiles, product catalogue, config)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Expensive computations or DB queries whose result is stable for a period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Session data for fast lookup without hitting the DB on every request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Cache strategies: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Cache-aside (lazy loading): app checks cache first, loads from DB on miss, writes to cache. Most common.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Write-through: write to cache and DB simultaneously. Consistent but higher write latency.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Write-behind: write to cache, async flush to DB. Fast writes, risk of data loss on crash.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Trade-offs to discuss: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Cache invalidation is hard — stale data is the #1 issue. Use TTL + event-driven invalidation.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Cache stampede: many requests hit DB simultaneously on a cold start. Solve with mutex/lock or probabilistic early expiry.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Eviction: LRU (Least Recently Used) is default in Redis — understand when to use LFU instead.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You used caching at Accenture to reduce API latency — anchor your answer there. Interviewers want to hear real experience, not textbook theory.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r>
        <w:br w:type="page"/>
      </w:r>
    </w:p>
    <w:p>
      <w:pPr>
        <w:pBdr>
          <w:left w:val="thick" w:color="065F46" w:sz="24" w:space="120"/>
          <w:bottom w:val="thick" w:color="065F46" w:sz="12" w:space="6"/>
        </w:pBdr>
        <w:spacing w:after="160" w:before="0"/>
        <w:ind w:left="200"/>
      </w:pPr>
      <w:r>
        <w:rPr>
          <w:rFonts w:ascii="Calibri" w:cs="Calibri" w:eastAsia="Calibri" w:hAnsi="Calibri"/>
          <w:b/>
          <w:bCs/>
          <w:color w:val="065F46"/>
          <w:sz w:val="36"/>
          <w:szCs w:val="36"/>
        </w:rPr>
        <w:t xml:space="preserve">Section 3 — .NET / C# Technical Deep Dive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This is your strongest area — own it. At SDE-2/SSE level, interviewers go beyond syntax and test your understanding of the runtime, memory model, async patterns, and architectural decisions.</w:t>
      </w:r>
    </w:p>
    <w:p>
      <w:pPr>
        <w:spacing w:after="60" w:before="60"/>
      </w:pPr>
      <w:r>
        <w:t xml:space="preserv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B45309"/>
          <w:spacing w:val="40"/>
          <w:sz w:val="20"/>
          <w:szCs w:val="20"/>
        </w:rPr>
        <w:t xml:space="preserve">ASYNC &amp; CONCURRENCY</w:t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Q11.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What is the difference between async/await, Task.Run, and Thread? When do you use each?</w:t>
      </w:r>
      <w:r>
        <w:rPr>
          <w:rFonts w:ascii="Calibri" w:cs="Calibri" w:eastAsia="Calibri" w:hAnsi="Calibri"/>
          <w:b/>
          <w:bCs/>
          <w:color w:val="1D6A35"/>
          <w:sz w:val="18"/>
          <w:szCs w:val="18"/>
        </w:rPr>
        <w:t xml:space="preserve">   [Mid]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async/await: for I/O-bound work (API calls, DB queries, file reads). Does NOT create a new thread — it frees the thread while waiting. Use this 95% of the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Task.Run: for CPU-bound work (heavy computation). Offloads to a ThreadPool thread. Don't use it for I/O.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Thread (new Thread(...)): for long-running background work that needs dedicated OS thread control. Rarely needed — prefer Task.Run or BackgroundService in ASP.NET Core.</w:t>
      </w:r>
    </w:p>
    <w:p>
      <w:pPr>
        <w:spacing w:after="6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I/O-bound — correct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var data = await httpClient.GetAsync(url);</w:t>
      </w:r>
    </w:p>
    <w:p>
      <w:pPr>
        <w:spacing w:after="6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CPU-bound — correct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var result = await Task.Run(() =&gt; HeavyComputation(input));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Interviewers love this question — many candidates conflate async with multithreading. The key insight: async/await is about freeing threads, not creating them. State this clearly upfront.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Q12.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What is the difference between IEnumerable, IQueryable, and ICollection? When would you use each?</w:t>
      </w:r>
      <w:r>
        <w:rPr>
          <w:rFonts w:ascii="Calibri" w:cs="Calibri" w:eastAsia="Calibri" w:hAnsi="Calibri"/>
          <w:b/>
          <w:bCs/>
          <w:color w:val="1D6A35"/>
          <w:sz w:val="18"/>
          <w:szCs w:val="18"/>
        </w:rPr>
        <w:t xml:space="preserve">   [Mid]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IEnumerable&lt;T&gt;: in-memory iteration only. Query runs client-side. Use for filtering objects already in memory.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IQueryable&lt;T&gt;: builds an expression tree, translates to SQL (via Entity Framework). Query runs server-side. Always prefer over IEnumerable when working with EF Core — avoid pulling entire tables into memory.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ICollection&lt;T&gt;: extends IEnumerable with Add/Remove/Count. Use when you need a modifiable, in-memory collection.</w:t>
      </w:r>
    </w:p>
    <w:p>
      <w:pPr>
        <w:spacing w:after="6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BAD — loads entire table, filters in memory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var result = dbContext.Users.AsEnumerable().Where(u =&gt; u.IsActive);</w:t>
      </w:r>
    </w:p>
    <w:p>
      <w:pPr>
        <w:spacing w:after="6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GOOD — translates to WHERE clause in SQL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var result = dbContext.Users.Where(u =&gt; u.IsActive).ToList();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Follow up the answer with: 'This is why returning IQueryable from repositories can be dangerous — callers can stack arbitrary LINQ, making N+1 query problems hard to detect. I prefer returning IEnumerable or List from repositories and composing at the service layer.'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Q13.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Explain how the .NET Garbage Collector works. What are Gen 0, Gen 1, Gen 2?</w:t>
      </w:r>
      <w:r>
        <w:rPr>
          <w:rFonts w:ascii="Calibri" w:cs="Calibri" w:eastAsia="Calibri" w:hAnsi="Calibri"/>
          <w:b/>
          <w:bCs/>
          <w:color w:val="1D6A35"/>
          <w:sz w:val="18"/>
          <w:szCs w:val="18"/>
        </w:rPr>
        <w:t xml:space="preserve">   [Mid]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The GC uses a generational model based on the assumption that most objects die young: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Gen 0: newly allocated short-lived objects (local variables, temporaries). Collected most frequently — very fast.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Gen 1: objects that survived Gen 0 collection. Acts as a buffer between Gen 0 and Gen 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Gen 2: long-lived objects (static data, cached objects, DbContext instances). Collected rarely and is the most expensive.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Large Object Heap (LOH): objects &gt; 85KB allocated here. Collected with Gen 2. Fragmentation can be a problem.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Practical implications: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Avoid holding large object references longer than needed — pins them in Gen 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Use ArrayPool&lt;T&gt; / MemoryPool&lt;T&gt; for large buffers to avoid LOH pressure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Struct vs class choice matters — value types on stack, reference types on heap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In your Cornerstone middleware work you likely dealt with high-throughput request processing. Mention: 'Understanding GC pressure helped me design middleware that avoids per-request heap allocations, keeping objects in Gen 0 where collection is cheapest.'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Q14.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What is middleware in ASP.NET Core? How does the pipeline work, and how did you use it?</w:t>
      </w:r>
      <w:r>
        <w:rPr>
          <w:rFonts w:ascii="Calibri" w:cs="Calibri" w:eastAsia="Calibri" w:hAnsi="Calibri"/>
          <w:b/>
          <w:bCs/>
          <w:color w:val="1D6A35"/>
          <w:sz w:val="18"/>
          <w:szCs w:val="18"/>
        </w:rPr>
        <w:t xml:space="preserve">   [Mid]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ASP.NET Core processes requests through a pipeline of middleware components — each component can: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Handle the request and short-circuit (e.g. auth failure → 401)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Pass it to the next component (call next())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Modify the request/response on the way in and out</w:t>
      </w:r>
    </w:p>
    <w:p>
      <w:pPr>
        <w:spacing w:after="6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app.Use(async (context, next) =&gt;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Before downstream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await next();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After downstream (response phase)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In your Cornerstone role, you built custom middleware for distributed tracing — walk through that: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Intercept every incoming request at the middleware 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Capture correlation IDs, enrich with trace context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Measure request duration, log structured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Pass through to the next middleware without blocking the pipeline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This is on your resume — own it. Say: 'I've implemented this in production. The tricky part was ensuring the middleware was registered in the correct order — auth must come before tracing, and exception handling must wrap the entire pipeline.'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Q15.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What are the SOLID principles? Give a real example from your work for at least two.</w:t>
      </w:r>
      <w:r>
        <w:rPr>
          <w:rFonts w:ascii="Calibri" w:cs="Calibri" w:eastAsia="Calibri" w:hAnsi="Calibri"/>
          <w:b/>
          <w:bCs/>
          <w:color w:val="1D6A35"/>
          <w:sz w:val="18"/>
          <w:szCs w:val="18"/>
        </w:rPr>
        <w:t xml:space="preserve">   [Mid]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 — Single Responsibility: a class should have one reason to change. E.g., separate your OrderService (business logic) from OrderRepository (data access).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O — Open/Closed: open for extension, closed for modification. E.g., use strategy pattern or interfaces to add new notification channels without changing existing code.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L — Liskov Substitution: subtypes must be substitutable for their base types without breaking behaviour.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 — Interface Segregation: don't force classes to implement methods they don't need. Split fat interfaces.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D — Dependency Inversion: depend on abstractions, not concretions. Use constructor injection with IService rather than new ConcreteService().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Real examples from your background: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At Accenture — you built REST APIs where each service had a single responsibility. Auth was handled separately via OAuth2 middleware (S + 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At Cornerstone — your Lambda functions each do one thing: replicate streams, or rehydrate S3. Classic SRP in a serverless context.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Don't just recite definitions — interviewers want to hear how you applied them. Have two concrete examples ready from your actual codebase.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Q16.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What is the difference between Transient, Scoped, and Singleton lifetimes in ASP.NET Core DI?</w:t>
      </w:r>
      <w:r>
        <w:rPr>
          <w:rFonts w:ascii="Calibri" w:cs="Calibri" w:eastAsia="Calibri" w:hAnsi="Calibri"/>
          <w:b/>
          <w:bCs/>
          <w:color w:val="1D6A35"/>
          <w:sz w:val="18"/>
          <w:szCs w:val="18"/>
        </w:rPr>
        <w:t xml:space="preserve">   [Mid]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Transient: new instance every time it is requested. Use for lightweight, stateless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Scoped: one instance per HTTP request. Use for DbContext, unit-of-work — shared within one request, isolated across requests.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Singleton: one instance for the entire app lifetime. Use for caching, configuration, thread-safe shared services.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Common pitfall — Captive Dependency: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BAD: Singleton depends on Scoped → Scoped lives forever = memory leak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services.AddSingleton&lt;MyService&gt;(); // MyService takes IDbContext (Scoped)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Rule: a service should never depend on a service with a shorter lifetime than itself.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ASP.NET Core will actually throw an InvalidOperationException at startup if you inject a Scoped service into a Singleton — mention this to show you've hit this in practice.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Q17.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You have a REST API under high load. How do you diagnose and fix a memory leak?</w:t>
      </w:r>
      <w:r>
        <w:rPr>
          <w:rFonts w:ascii="Calibri" w:cs="Calibri" w:eastAsia="Calibri" w:hAnsi="Calibri"/>
          <w:b/>
          <w:bCs/>
          <w:color w:val="9B1C1C"/>
          <w:sz w:val="18"/>
          <w:szCs w:val="18"/>
        </w:rPr>
        <w:t xml:space="preserve">   [Senior]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Diagnosis approach: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Use dotnet-counters to monitor GC heap size, Gen 2 collection rate, LOH size in real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Take memory dumps with dotnet-dump and analyse with dotnet-gcdump or WinDbg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Use Application Insights / CloudWatch to track memory trends over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Look for: objects with unexpectedly high survival rate in Gen 2, event handler references not unsubscribed, HttpClient instances created per-request instead of using IHttpClientFactory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Common causes and fixes: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Static collections growing unbounded → add eviction/TTL logic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Event subscriptions not unsubscribed → implement IDisposable properly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DbContext held too long → ensure Scoped lifetime, not Singleton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new HttpClient() per request → use IHttpClientFactory (manages connection pooling + lifetime)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In your Cornerstone work you did security vulnerability remediation — this is adjacent. Show that you think about resource management as a production concern, not just a code review comment.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hd w:val="clear" w:fill="EBF3FB"/>
        <w:spacing w:after="60" w:before="200"/>
        <w:ind w:left="120" w:right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Q18. 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What is CQRS and when would you apply it? What are its trade-offs?</w:t>
      </w:r>
      <w:r>
        <w:rPr>
          <w:rFonts w:ascii="Calibri" w:cs="Calibri" w:eastAsia="Calibri" w:hAnsi="Calibri"/>
          <w:b/>
          <w:bCs/>
          <w:color w:val="9B1C1C"/>
          <w:sz w:val="18"/>
          <w:szCs w:val="18"/>
        </w:rPr>
        <w:t xml:space="preserve">   [Senior]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6A35"/>
          <w:sz w:val="20"/>
          <w:szCs w:val="20"/>
        </w:rPr>
        <w:t xml:space="preserve">Answer</w:t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CQRS (Command Query Responsibility Segregation) separates read and write operations into distinct models: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Commands: write operations that change state (CreateOrder, UpdateProfile). Return success/failure, not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Queries: read operations that return data without side effects (GetOrderById, ListProducts).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When to use it: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Read and write loads are significantly different — scale read replicas independently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Domain is complex — different models optimised for reads vs writes reduces accidental complexity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Event Sourcing — pairs naturally with CQRS; commands produce events, queries project read models</w:t>
      </w:r>
    </w:p>
    <w:p>
      <w:pPr>
        <w:spacing w:after="60" w:before="60"/>
      </w:pPr>
      <w:r>
        <w:t xml:space="preserve"/>
      </w:r>
    </w:p>
    <w:p>
      <w:pPr>
        <w:spacing w:after="40" w:before="40"/>
        <w:ind/>
      </w:pPr>
      <w:r>
        <w:rPr>
          <w:rFonts w:ascii="Calibri" w:cs="Calibri" w:eastAsia="Calibri" w:hAnsi="Calibri"/>
          <w:i w:val="false"/>
          <w:iCs w:val="false"/>
          <w:color w:val="111111"/>
          <w:sz w:val="20"/>
          <w:szCs w:val="20"/>
        </w:rPr>
        <w:t xml:space="preserve">Trade-offs: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Eventual consistency — read model may lag behind write model (acceptable for most use cases)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Increased complexity — two models, two sets of handlers, potentially two databases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Overkill for simple CRUD apps — don't add CQRS just because it sounds good</w:t>
      </w:r>
    </w:p>
    <w:p>
      <w:pPr>
        <w:pBdr>
          <w:left w:val="single" w:color="B45309" w:sz="12" w:space="120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B45309"/>
          <w:sz w:val="19"/>
          <w:szCs w:val="19"/>
        </w:rPr>
        <w:t xml:space="preserve">💡 Interviewer tip: It's on your resume under design patterns — be ready to walk through a concrete example. E.g., 'At Cornerstone, our Lambda pipelines naturally fit CQRS — Lambda functions that write to S3 are commands, and query APIs that read from S3 are separate query handlers.'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r>
        <w:br w:type="page"/>
      </w:r>
    </w:p>
    <w:p>
      <w:pPr>
        <w:pBdr>
          <w:left w:val="thick" w:color="B45309" w:sz="24" w:space="120"/>
          <w:bottom w:val="thick" w:color="B45309" w:sz="12" w:space="6"/>
        </w:pBdr>
        <w:spacing w:after="160" w:before="0"/>
        <w:ind w:left="200"/>
      </w:pPr>
      <w:r>
        <w:rPr>
          <w:rFonts w:ascii="Calibri" w:cs="Calibri" w:eastAsia="Calibri" w:hAnsi="Calibri"/>
          <w:b/>
          <w:bCs/>
          <w:color w:val="B45309"/>
          <w:sz w:val="36"/>
          <w:szCs w:val="36"/>
        </w:rPr>
        <w:t xml:space="preserve">Quick Reference — Things to Say in Every Round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B45309"/>
          <w:spacing w:val="40"/>
          <w:sz w:val="20"/>
          <w:szCs w:val="20"/>
        </w:rPr>
        <w:t xml:space="preserve">OPENING ANY TECHNICAL QUESTION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"Let me think through this — can I take 30 seconds?" — never rush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"Before I code, let me clarify the constraints..." — always clarify input size, edge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"Let me start with a brute force and then optimise" — shows structured thinking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B45309"/>
          <w:spacing w:val="40"/>
          <w:sz w:val="20"/>
          <w:szCs w:val="20"/>
        </w:rPr>
        <w:t xml:space="preserve">CONNECTING THEORY TO YOUR EXPERIENCE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Distributed tracing middleware → Cornerstone (Q14)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Rate limiting → Accenture APIs (Q9, Q15)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SQS/SNS/Lambda async pipelines → Cornerstone (Q8)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Caching for API performance → Accenture (Q10)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Security vulnerability remediation (SAST/SCA) → Cornerstone (Q17)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CQRS, Repository pattern → both Accenture and Cornerstone (Q18)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B45309"/>
          <w:spacing w:val="40"/>
          <w:sz w:val="20"/>
          <w:szCs w:val="20"/>
        </w:rPr>
        <w:t xml:space="preserve">QUESTIONS TO ASK THE INTERVIEWER (ALWAYS ASK AT LEAST 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"What does the on-call / incident response process look like for the team?"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"How does the team balance feature delivery with technical debt?"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"What does growth from this level look like — what would I need to demonstrate to move to the next level?"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"What's the biggest technical challenge the team is working through right now?"</w:t>
      </w:r>
    </w:p>
    <w:p>
      <w:pPr>
        <w:pBdr>
          <w:bottom w:val="single" w:color="CCCCCC" w:sz="4" w:space="1"/>
        </w:pBdr>
        <w:spacing w:after="80" w:before="160"/>
      </w:pPr>
      <w:r>
        <w:t xml:space="preserve"/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Good luck, Rushikesh. You've got this. 🚀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2026-03-31T04:39:48.532Z</dcterms:created>
  <dcterms:modified xsi:type="dcterms:W3CDTF">2026-03-31T04:39:48.532Z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