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Canvas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hosting Company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Circus Advertising Agency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Logistic Services (Post-Purchase) service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Sales &amp; Advertising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 in sales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Decrease in supply wastage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logistics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Big data management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Face to face direct sales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Post-purchase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Corporate employees in Ebene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Restaurants in Ebene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Knowledge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Engineers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Advertisers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Retailers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developments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Face to face direct sales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Agents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Ourselves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HR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Advertising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Subscription Model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