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40" w:after="120"/>
        <w:jc w:val="start"/>
        <w:rPr>
          <w:b/>
        </w:rPr>
      </w:pPr>
      <w:r>
        <w:rPr>
          <w:b/>
          <w:sz w:val="24"/>
          <w:szCs w:val="24"/>
        </w:rPr>
        <w:t>TITLE PAGE</w:t>
      </w:r>
    </w:p>
    <w:p>
      <w:pPr>
        <w:pStyle w:val="BodyText"/>
        <w:spacing w:before="140" w:after="120"/>
        <w:rPr>
          <w:b/>
        </w:rPr>
      </w:pPr>
      <w:r>
        <w:rPr>
          <w:b/>
        </w:rPr>
        <w:t>Project Title: Digital Ambassador Portfolio &amp; Literacy Project</w:t>
      </w:r>
    </w:p>
    <w:p>
      <w:pPr>
        <w:pStyle w:val="BodyText"/>
        <w:spacing w:before="140" w:after="120"/>
        <w:rPr>
          <w:b/>
        </w:rPr>
      </w:pPr>
      <w:r>
        <w:rPr>
          <w:b/>
        </w:rPr>
        <w:t xml:space="preserve">Name: </w:t>
      </w:r>
      <w:r>
        <w:rPr>
          <w:b/>
        </w:rPr>
        <w:t>Rishi Jain</w:t>
      </w:r>
    </w:p>
    <w:p>
      <w:pPr>
        <w:pStyle w:val="BodyText"/>
        <w:spacing w:before="140" w:after="120"/>
        <w:rPr>
          <w:b/>
        </w:rPr>
      </w:pPr>
      <w:r>
        <w:rPr>
          <w:b/>
        </w:rPr>
        <w:t xml:space="preserve">Registration No.: </w:t>
      </w:r>
      <w:r>
        <w:rPr>
          <w:b/>
        </w:rPr>
        <w:t>25BCE10329</w:t>
      </w:r>
    </w:p>
    <w:p>
      <w:pPr>
        <w:pStyle w:val="BodyText"/>
        <w:spacing w:before="140" w:after="120"/>
        <w:rPr>
          <w:b/>
        </w:rPr>
      </w:pPr>
      <w:r>
        <w:rPr>
          <w:b/>
        </w:rPr>
        <w:t xml:space="preserve">Branch: </w:t>
      </w:r>
      <w:r>
        <w:rPr>
          <w:b/>
        </w:rPr>
        <w:t>Computer Science Engineering</w:t>
      </w:r>
    </w:p>
    <w:p>
      <w:pPr>
        <w:pStyle w:val="BodyText"/>
        <w:spacing w:before="140" w:after="120"/>
        <w:rPr>
          <w:b/>
        </w:rPr>
      </w:pPr>
      <w:r>
        <w:rPr>
          <w:b/>
        </w:rPr>
        <w:t xml:space="preserve">Year: </w:t>
      </w:r>
      <w:r>
        <w:rPr>
          <w:b/>
        </w:rPr>
        <w:t>1</w:t>
      </w:r>
      <w:r>
        <w:rPr>
          <w:b/>
          <w:vertAlign w:val="superscript"/>
        </w:rPr>
        <w:t>st</w:t>
      </w:r>
      <w:r>
        <w:rPr>
          <w:b/>
        </w:rPr>
        <w:t xml:space="preserve"> Year</w:t>
      </w:r>
    </w:p>
    <w:p>
      <w:pPr>
        <w:pStyle w:val="BodyText"/>
        <w:spacing w:before="140" w:after="120"/>
        <w:rPr>
          <w:b/>
        </w:rPr>
      </w:pPr>
      <w:r>
        <w:rPr>
          <w:b/>
        </w:rPr>
        <w:t xml:space="preserve">Course Code: </w:t>
      </w:r>
      <w:r>
        <w:rPr>
          <w:b/>
        </w:rPr>
        <w:t>CSE0001</w:t>
      </w:r>
    </w:p>
    <w:p>
      <w:pPr>
        <w:pStyle w:val="BodyText"/>
        <w:spacing w:before="140" w:after="120"/>
        <w:rPr>
          <w:b/>
        </w:rPr>
      </w:pPr>
      <w:r>
        <w:rPr>
          <w:b/>
        </w:rPr>
        <w:t>Date: March 31, 2026</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Introduction</w:t>
      </w:r>
    </w:p>
    <w:p>
      <w:pPr>
        <w:pStyle w:val="BodyText"/>
        <w:spacing w:before="140" w:after="120"/>
        <w:rPr>
          <w:b/>
        </w:rPr>
      </w:pPr>
      <w:r>
        <w:rPr>
          <w:b/>
        </w:rPr>
        <w:t>This project was developed as part of the Digital Ambassador program to establish a robust, professional, and secure online presence. In an era where digital literacy is a fundamental requirement for academic and career success, this portfolio demonstrates my ability to navigate essential software, collaborate via cloud platforms, and recognize emerging cyber threats. The project covers five key areas: visual communication, professional networking, technical problem-solving, corporate etiquette, and cybersecurity. By completing these tasks, I have transitioned from a general user of technology to a professional digital citizen capable of guiding peers toward safer and more productive online habits.</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Task 1: Digital Literacy Infographic</w:t>
      </w:r>
    </w:p>
    <w:p>
      <w:pPr>
        <w:pStyle w:val="BodyText"/>
        <w:spacing w:before="140" w:after="120"/>
        <w:rPr>
          <w:b/>
        </w:rPr>
      </w:pPr>
      <w:r>
        <w:rPr>
          <w:b/>
        </w:rPr>
        <w:t>For this task, I used Canva to design a single-slide infographic that serves as a visual guide for modern students. My design focuses on three main pillars: Essential Digital Tools (like Notion and Miro), Safe Internet Practices (emphasizing Two-Factor Authentication), and Professional Email Etiquette. I chose Canva because its drag-and-drop interface allowed me to maintain a professional aesthetic without needing advanced design software.</w:t>
      </w:r>
    </w:p>
    <w:p>
      <w:pPr>
        <w:pStyle w:val="BodyText"/>
        <w:spacing w:before="140" w:after="120"/>
        <w:rPr>
          <w:b/>
        </w:rPr>
      </w:pPr>
      <w:r>
        <w:rPr>
          <w:b/>
        </w:rPr>
        <w:t>The infographic uses a clean, grid-based layout with bold iconography to ensure the information is "snackable" and easy to digest at a glance. One thing I found particularly interesting during the design process was the challenge of visual hierarchy. I initially tried to include too much text, which cluttered the slide. I learned that using white space and emphasizing key phrases with bold colors is far more effective for educational content. This tool will be invaluable for future academic presentations where complex data needs to be simplified for a broad audience.</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Task 2: Professional Portfolio Setup</w:t>
      </w:r>
    </w:p>
    <w:p>
      <w:pPr>
        <w:pStyle w:val="BodyText"/>
        <w:spacing w:before="140" w:after="120"/>
        <w:rPr>
          <w:b/>
        </w:rPr>
      </w:pPr>
      <w:r>
        <w:rPr>
          <w:b/>
        </w:rPr>
        <w:t>In this task, I established a foundational digital presence by setting up and optimizing profiles on GitHub, LinkedIn, and Kaggle. These platforms were selected because they represent the core pillars of technical recruitment: GitHub for practical coding, LinkedIn for professional networking, and Kaggle for data science and analytical problem-solving.</w:t>
      </w:r>
    </w:p>
    <w:p>
      <w:pPr>
        <w:pStyle w:val="BodyText"/>
        <w:spacing w:before="140" w:after="120"/>
        <w:rPr>
          <w:b/>
        </w:rPr>
      </w:pPr>
      <w:r>
        <w:rPr>
          <w:b/>
        </w:rPr>
        <w:t>On GitHub, I created a profile README to act as a digital business card, stating my branch and my goal to master full-stack development. On LinkedIn, I updated my education section and expected graduation year to ensure I am searchable to recruiters. Over the next four years, I plan to use GitHub as a version-controlled archive for all my university labs, building a consistent contribution history. LinkedIn will be my primary tool for securing summer internships, while Kaggle will allow me to apply classroom theory to real-world datasets. This integrated approach ensures that my digital identity evolves alongside my academic progress.</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Task 3: Technical Platforms and Collaboration</w:t>
      </w:r>
    </w:p>
    <w:p>
      <w:pPr>
        <w:pStyle w:val="BodyText"/>
        <w:spacing w:before="140" w:after="120"/>
        <w:rPr>
          <w:b/>
        </w:rPr>
      </w:pPr>
      <w:r>
        <w:rPr>
          <w:b/>
        </w:rPr>
        <w:t>For the coding portion of this task, I used HackerRank to practice foundational logic by solving the "Hello, World!" challenge. While simple, this exercise was vital for familiarizing myself with competitive programming environments and understanding how to format standard output to pass automated test cases—a skill directly applicable to future technical interview screenings.</w:t>
      </w:r>
    </w:p>
    <w:p>
      <w:pPr>
        <w:pStyle w:val="BodyText"/>
        <w:spacing w:before="140" w:after="120"/>
        <w:rPr>
          <w:b/>
        </w:rPr>
      </w:pPr>
      <w:r>
        <w:rPr>
          <w:b/>
        </w:rPr>
        <w:t>For the collaboration component, I used Google Workspace to develop a "Digital Literacy Awareness Quiz." I created a five-question form featuring both multiple-choice and short-answer questions to gauge peer knowledge on topics like password security. Linking the form to a Google Sheet demonstrated how cloud-based tools can automate data collection and organization in real-time. Academically, these tools are essential for success; HackerRank provides a structured path for algorithmic growth, while Google Workspace mastery allows me to lead group projects effectively by setting up efficient collaborative workflows.</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Task 4: Professional Communication</w:t>
      </w:r>
    </w:p>
    <w:p>
      <w:pPr>
        <w:pStyle w:val="BodyText"/>
        <w:spacing w:before="140" w:after="120"/>
        <w:rPr>
          <w:b/>
        </w:rPr>
      </w:pPr>
      <w:r>
        <w:rPr>
          <w:b/>
        </w:rPr>
        <w:t>This task focused on the nuances of online professional behavior. I drafted two high-stakes emails: one to a professor requesting an assignment extension and another to an internship coordinator expressing interest in a summer role. Both drafts utilized clear subject lines, professional greetings, and a respectful tone.</w:t>
      </w:r>
    </w:p>
    <w:p>
      <w:pPr>
        <w:pStyle w:val="BodyText"/>
        <w:spacing w:before="140" w:after="120"/>
        <w:rPr>
          <w:b/>
        </w:rPr>
      </w:pPr>
      <w:r>
        <w:rPr>
          <w:b/>
        </w:rPr>
        <w:t>The most significant learning from this section was the impact of the "Reply-All" mistake or emotional emailing. Through a hypothetical scenario, I explored how one unprofessional message can cause long-term reputational damage. Creating the "Social Media Do’s and Don'ts" checklist reinforced the idea that as a college student, my online footprint is permanent. I learned that "thinking twice" before posting and maintaining privacy settings aren't just safety measures—they are career-preservation strategies. This section highlighted that while technical skills get you an interview, professional communication is what helps you keep the job.</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Task 5: Cybercrime Awareness and Prevention</w:t>
      </w:r>
    </w:p>
    <w:p>
      <w:pPr>
        <w:pStyle w:val="BodyText"/>
        <w:spacing w:before="140" w:after="120"/>
        <w:rPr>
          <w:b/>
        </w:rPr>
      </w:pPr>
      <w:r>
        <w:rPr>
          <w:b/>
        </w:rPr>
        <w:t>For this task, I conducted a case study on Phishing, specifically focusing on how attackers use "false urgency" to trick students into visiting fake university login portals. What surprised me most was the psychological precision of these attacks. I previously thought scams were always obvious, but seeing how perfectly a fraudulent site can mirror an official one was a major wake-up call.</w:t>
      </w:r>
    </w:p>
    <w:p>
      <w:pPr>
        <w:pStyle w:val="BodyText"/>
        <w:spacing w:before="140" w:after="120"/>
        <w:rPr>
          <w:b/>
        </w:rPr>
      </w:pPr>
      <w:r>
        <w:rPr>
          <w:b/>
        </w:rPr>
        <w:t>As a result, the one habit I will personally change is my approach to link interaction. I have adopted a "Zero Trust" policy: I will no longer click links in emails or SMS that ask for urgent action. Instead, I will manually type the official website address into my browser. I also learned the importance of reporting fraud via the National Cyber Crime Portal (1930). This task turned my abstract fear of cybercrime into an actionable strategy for protection.</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Conclusion</w:t>
      </w:r>
    </w:p>
    <w:p>
      <w:pPr>
        <w:pStyle w:val="BodyText"/>
        <w:spacing w:before="140" w:after="120"/>
        <w:rPr>
          <w:b/>
        </w:rPr>
      </w:pPr>
      <w:r>
        <w:rPr>
          <w:b/>
        </w:rPr>
        <w:t>The Digital Ambassador project has been a transformative experience in digital fluency. By moving through these five tasks, I have developed a holistic understanding of what it means to be a professional in the 21st century. I have moved from being a consumer of digital content to a creator and protector of digital information. The skills I have gained—ranging from visual design in Canva to algorithmic practice on HackerRank and cybersecurity vigilance—provide a solid foundation for the remainder of my degree and my future professional life.</w:t>
      </w:r>
    </w:p>
    <w:p>
      <w:pPr>
        <w:pStyle w:val="HorizontalLine"/>
        <w:spacing w:lineRule="auto" w:line="276" w:before="140" w:after="120"/>
        <w:rPr>
          <w:b/>
          <w:sz w:val="24"/>
          <w:szCs w:val="24"/>
        </w:rPr>
      </w:pPr>
      <w:r>
        <w:rPr>
          <w:b/>
          <w:sz w:val="24"/>
          <w:szCs w:val="24"/>
        </w:rPr>
      </w:r>
    </w:p>
    <w:p>
      <w:pPr>
        <w:pStyle w:val="Heading3"/>
        <w:spacing w:lineRule="auto" w:line="276"/>
        <w:rPr>
          <w:b/>
          <w:sz w:val="24"/>
          <w:szCs w:val="24"/>
        </w:rPr>
      </w:pPr>
      <w:r>
        <w:rPr>
          <w:b/>
          <w:sz w:val="24"/>
          <w:szCs w:val="24"/>
        </w:rPr>
        <w:t>References</w:t>
      </w:r>
    </w:p>
    <w:p>
      <w:pPr>
        <w:pStyle w:val="BodyText"/>
        <w:numPr>
          <w:ilvl w:val="0"/>
          <w:numId w:val="1"/>
        </w:numPr>
        <w:tabs>
          <w:tab w:val="clear" w:pos="709"/>
          <w:tab w:val="left" w:pos="0" w:leader="none"/>
        </w:tabs>
        <w:spacing w:before="140" w:after="120"/>
        <w:ind w:hanging="283" w:start="709"/>
        <w:rPr>
          <w:b/>
        </w:rPr>
      </w:pPr>
      <w:r>
        <w:rPr>
          <w:b/>
        </w:rPr>
        <w:t xml:space="preserve">Canva: </w:t>
      </w:r>
      <w:hyperlink r:id="rId2" w:tgtFrame="_blank">
        <w:r>
          <w:rPr>
            <w:rStyle w:val="Hyperlink"/>
            <w:b/>
          </w:rPr>
          <w:t>https://www.canva.com</w:t>
        </w:r>
      </w:hyperlink>
      <w:r>
        <w:rPr>
          <w:b/>
        </w:rPr>
        <w:t xml:space="preserve"> (Visual Design)</w:t>
      </w:r>
    </w:p>
    <w:p>
      <w:pPr>
        <w:pStyle w:val="BodyText"/>
        <w:numPr>
          <w:ilvl w:val="0"/>
          <w:numId w:val="1"/>
        </w:numPr>
        <w:tabs>
          <w:tab w:val="clear" w:pos="709"/>
          <w:tab w:val="left" w:pos="0" w:leader="none"/>
        </w:tabs>
        <w:spacing w:before="140" w:after="120"/>
        <w:ind w:hanging="283" w:start="709"/>
        <w:rPr>
          <w:b/>
        </w:rPr>
      </w:pPr>
      <w:r>
        <w:rPr>
          <w:b/>
        </w:rPr>
        <w:t xml:space="preserve">HackerRank: </w:t>
      </w:r>
      <w:hyperlink r:id="rId3" w:tgtFrame="_blank">
        <w:r>
          <w:rPr>
            <w:rStyle w:val="Hyperlink"/>
            <w:b/>
          </w:rPr>
          <w:t>https://www.hackerrank.com</w:t>
        </w:r>
      </w:hyperlink>
      <w:r>
        <w:rPr>
          <w:b/>
        </w:rPr>
        <w:t xml:space="preserve"> (Coding Practice)</w:t>
      </w:r>
    </w:p>
    <w:p>
      <w:pPr>
        <w:pStyle w:val="BodyText"/>
        <w:numPr>
          <w:ilvl w:val="0"/>
          <w:numId w:val="1"/>
        </w:numPr>
        <w:tabs>
          <w:tab w:val="clear" w:pos="709"/>
          <w:tab w:val="left" w:pos="0" w:leader="none"/>
        </w:tabs>
        <w:spacing w:before="140" w:after="120"/>
        <w:ind w:hanging="283" w:start="709"/>
        <w:rPr>
          <w:b/>
        </w:rPr>
      </w:pPr>
      <w:r>
        <w:rPr>
          <w:b/>
        </w:rPr>
        <w:t>National Cyber Crime Portal: [suspicious link removed] (Cybersecurity Resources)</w:t>
      </w:r>
    </w:p>
    <w:p>
      <w:pPr>
        <w:pStyle w:val="BodyText"/>
        <w:numPr>
          <w:ilvl w:val="0"/>
          <w:numId w:val="1"/>
        </w:numPr>
        <w:tabs>
          <w:tab w:val="clear" w:pos="709"/>
          <w:tab w:val="left" w:pos="0" w:leader="none"/>
        </w:tabs>
        <w:spacing w:before="140" w:after="120"/>
        <w:ind w:hanging="283" w:start="709"/>
        <w:rPr>
          <w:b/>
        </w:rPr>
      </w:pPr>
      <w:r>
        <w:rPr>
          <w:b/>
        </w:rPr>
        <w:t xml:space="preserve">Google Workspace: </w:t>
      </w:r>
      <w:hyperlink r:id="rId4" w:tgtFrame="_blank">
        <w:r>
          <w:rPr>
            <w:rStyle w:val="Hyperlink"/>
            <w:b/>
          </w:rPr>
          <w:t>https://workspace.google.com</w:t>
        </w:r>
      </w:hyperlink>
      <w:r>
        <w:rPr>
          <w:b/>
        </w:rPr>
        <w:t xml:space="preserve"> (Forms and Sheets)</w:t>
      </w:r>
    </w:p>
    <w:p>
      <w:pPr>
        <w:pStyle w:val="BodyText"/>
        <w:numPr>
          <w:ilvl w:val="0"/>
          <w:numId w:val="1"/>
        </w:numPr>
        <w:tabs>
          <w:tab w:val="clear" w:pos="709"/>
          <w:tab w:val="left" w:pos="0" w:leader="none"/>
        </w:tabs>
        <w:spacing w:before="140" w:after="120"/>
        <w:ind w:hanging="283" w:start="709"/>
        <w:rPr>
          <w:b/>
        </w:rPr>
      </w:pPr>
      <w:r>
        <w:rPr>
          <w:b/>
        </w:rPr>
        <w:t xml:space="preserve">GitHub Docs: </w:t>
      </w:r>
      <w:hyperlink r:id="rId5" w:tgtFrame="_blank">
        <w:r>
          <w:rPr>
            <w:rStyle w:val="Hyperlink"/>
            <w:b/>
          </w:rPr>
          <w:t>https://docs.github.com</w:t>
        </w:r>
      </w:hyperlink>
      <w:r>
        <w:rPr>
          <w:b/>
        </w:rPr>
        <w:t xml:space="preserve"> (README documentation)</w:t>
      </w:r>
    </w:p>
    <w:p>
      <w:pPr>
        <w:pStyle w:val="BodyText"/>
        <w:bidi w:val="0"/>
        <w:spacing w:before="140" w:after="120"/>
        <w:jc w:val="start"/>
        <w:rPr>
          <w:b/>
        </w:rPr>
      </w:pPr>
      <w:r>
        <w:rPr>
          <w:b/>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Mangal"/>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Mangal"/>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Mangal"/>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anva.com/" TargetMode="External"/><Relationship Id="rId3" Type="http://schemas.openxmlformats.org/officeDocument/2006/relationships/hyperlink" Target="https://www.hackerrank.com/" TargetMode="External"/><Relationship Id="rId4" Type="http://schemas.openxmlformats.org/officeDocument/2006/relationships/hyperlink" Target="https://workspace.google.com/" TargetMode="External"/><Relationship Id="rId5" Type="http://schemas.openxmlformats.org/officeDocument/2006/relationships/hyperlink" Target="https://docs.github.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3</Pages>
  <Words>1002</Words>
  <Characters>5864</Characters>
  <CharactersWithSpaces>6824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2026-03-31T22:19:36Z</dcterms:created>
  <dc:creator/>
  <dc:description/>
  <dc:language>en-IN</dc:language>
  <cp:lastModifiedBy/>
  <dcterms:modified xsi:type="dcterms:W3CDTF">2026-03-31T22:23:18Z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