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🔒 AI‑Powered Phishing Detection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phddxzdlg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Machine Learning Based Cybersecurity 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Rishika Mishra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2026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gz69g4wv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Table of Contents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Model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and Discussion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Interface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and Evaluation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and Limitations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362l71ywd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leverages </w:t>
      </w:r>
      <w:r w:rsidDel="00000000" w:rsidR="00000000" w:rsidRPr="00000000">
        <w:rPr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95.57% accuracy</w:t>
      </w:r>
      <w:r w:rsidDel="00000000" w:rsidR="00000000" w:rsidRPr="00000000">
        <w:rPr>
          <w:rtl w:val="0"/>
        </w:rPr>
        <w:t xml:space="preserve"> to detect phishing websites. It analyzes </w:t>
      </w:r>
      <w:r w:rsidDel="00000000" w:rsidR="00000000" w:rsidRPr="00000000">
        <w:rPr>
          <w:b w:val="1"/>
          <w:bCs w:val="1"/>
          <w:rtl w:val="0"/>
        </w:rPr>
        <w:t xml:space="preserve">30+ URL features</w:t>
      </w:r>
      <w:r w:rsidDel="00000000" w:rsidR="00000000" w:rsidRPr="00000000">
        <w:rPr>
          <w:rtl w:val="0"/>
        </w:rPr>
        <w:t xml:space="preserve"> and provides instant classification (&lt;100ms). Dataset size: 11,054 URLs (balanced safe vs phishing).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1clmj3wv7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 attacks: 1.2M new sites monthly.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loss per attack: $4.76M.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83% organizations faced phishing in 2023.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Motivation: Traditional blacklists fail → ML offers proactive detection.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plsrjiebv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Statement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Sophisticated phishing (HTTPS, homograph attacks).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Zero‑day phishing not in blacklists.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error in identifying phishing.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Speed: sites live only 4–8 hours.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gi078m69w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Objectives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robust ML model.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30+ URL features.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Streamlit web interface.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&gt;95% accuracy.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privacy (no data storage).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achieved: Accuracy 95.57%, Precision 95.82%, Recall 95.31%, Response &lt;100ms.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i2vsw0w2g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Architecture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Interface → URL Input → Feature Extraction (30 features) → Random Forest Classifier → Prediction Result (Safe/Phishing)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tak2bup0k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Methodology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11,054 URLs (50% safe, 50% phishing).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Sources: UCI, PhishTank, OpenPhish.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Preprocessing: cleaning, normalization, scaling, encoding.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Train‑test split: 80:20.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comparison: RF (95.57%), SVM (94.2%), Logistic Regression (91.5%), KNN (92.3%), XGBoost (96.1%).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7brtwsnq2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Feature Extraction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features include: URL length, HTTPS presence, @ symbol, dot count, IP address, hyphen in domain, digit count, special characters, subdomain count, path length, query string, fragment, redirection, port number, domain length, etc.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0qlzhpkwz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Machine Learning Model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parameters: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n_estimators = 100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max_depth = 10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min_samples_split = 5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min_samples_leaf = 2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random_state = 42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Performance: Accuracy 95.57%, Precision 95.82%, Recall 95.31%, F1‑Score 95.56%, ROC‑AUC 97.84%.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yuy8x1ydo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Results and Discussion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URLs: Google, GitHub, Python → Safe; login‑secure‑verify.com, 192.168.1.1/account, paypal‑verify‑secure.com → Phishing. Speed: Feature extraction &lt;10ms, prediction &lt;10ms, total response &lt;100ms. Resource usage: CPU ~20%, RAM ~150MB, model size 5.2MB.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e8p3iafyd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Web Application Interface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app features: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UI.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Real‑time analysis.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keyword detection.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reports.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test buttons.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0wx09ggtj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Testing and Evaluation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 tests: Safe URL detection, phishing detection, feature extraction, model prediction. Integration tests: URL input, UI rendering, error handling → ✅ PASS.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lh1wkiq2u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Challenges and Limitations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size limited → expand.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set may miss rare patterns → add more.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model: Random Forest → explore Deep Learning.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 support: English only → add multi‑language.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mvjtlt751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Future Scope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Short‑term: Deep Learning, browser extension, mobile app, email integration. Long‑term: Transformer models, multi‑language support, analytics dashboard, API platform, zero‑day detection.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977hna99p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Achievements: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Accuracy 95.57% (target exceeded).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Real‑time detection (&lt;100ms).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User‑friendly interface.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Scalable architecture.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Privacy focused.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Proves ML can effectively detect phishing websites with high accuracy.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rd5m78md1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References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Zhang et al. (2021). Phishing URL Detection Using ML.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Smith et al. (2022). Random Forest for Phishing Detection.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Johnson et al. (2022). Deep Learning for Phishing Detection.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UCI Repository, PhishTank, OpenPhish, scikit‑learn docs.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6sqk7s81x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Appendices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 Code</w:t>
      </w:r>
      <w:r w:rsidDel="00000000" w:rsidR="00000000" w:rsidRPr="00000000">
        <w:rPr>
          <w:rtl w:val="0"/>
        </w:rPr>
        <w:t xml:space="preserve"> (train_model.py).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 Code</w:t>
      </w:r>
      <w:r w:rsidDel="00000000" w:rsidR="00000000" w:rsidRPr="00000000">
        <w:rPr>
          <w:rtl w:val="0"/>
        </w:rPr>
        <w:t xml:space="preserve"> (feature_extraction.py).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 Code</w:t>
      </w:r>
      <w:r w:rsidDel="00000000" w:rsidR="00000000" w:rsidRPr="00000000">
        <w:rPr>
          <w:rtl w:val="0"/>
        </w:rPr>
        <w:t xml:space="preserve"> (streamlit_app.py).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"Protecting the Digital World One URL at a Time"</w:t>
      </w:r>
      <w:r w:rsidDel="00000000" w:rsidR="00000000" w:rsidRPr="00000000">
        <w:rPr>
          <w:rtl w:val="0"/>
        </w:rPr>
        <w:t xml:space="preserve"> 🔒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