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/ No‑Worm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[add your own notes]</w:t>
            </w:r>
          </w:p>
        </w:tc>
      </w:tr>
      <w:tr>
        <w:tc>
          <w:tcPr>
            <w:tcW w:type="dxa" w:w="4320"/>
          </w:tcPr>
          <w:p>
            <w:r>
              <w:t>Data splits</w:t>
            </w:r>
          </w:p>
        </w:tc>
        <w:tc>
          <w:tcPr>
            <w:tcW w:type="dxa" w:w="4320"/>
          </w:tcPr>
          <w:p>
            <w:r>
              <w:t>Train: 8691, Validation: 2173 (20%)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101×101 pixels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→ median‑blur(3) → Canny edges blended (0.8/0.2)</w:t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learning‑rate=0.1, epochs=200, batch=256, weights init ~𝒩(0,0.01)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Stochastic Gradient Descent (hand‑coded)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[[988 112]</w:t>
              <w:br/>
              <w:t xml:space="preserve"> [168 905]]</w:t>
            </w:r>
          </w:p>
        </w:tc>
      </w:tr>
      <w:tr>
        <w:tc>
          <w:tcPr>
            <w:tcW w:type="dxa" w:w="4320"/>
          </w:tcPr>
          <w:p>
            <w:r>
              <w:t>Training time (s)</w:t>
            </w:r>
          </w:p>
        </w:tc>
        <w:tc>
          <w:tcPr>
            <w:tcW w:type="dxa" w:w="4320"/>
          </w:tcPr>
          <w:p>
            <w:r>
              <w:t>180.90</w:t>
            </w:r>
          </w:p>
        </w:tc>
      </w:tr>
      <w:tr>
        <w:tc>
          <w:tcPr>
            <w:tcW w:type="dxa" w:w="4320"/>
          </w:tcPr>
          <w:p>
            <w:r>
              <w:t>Testing time  (s)</w:t>
            </w:r>
          </w:p>
        </w:tc>
        <w:tc>
          <w:tcPr>
            <w:tcW w:type="dxa" w:w="4320"/>
          </w:tcPr>
          <w:p>
            <w:r>
              <w:t>0.0305</w:t>
            </w:r>
          </w:p>
        </w:tc>
      </w:tr>
      <w:tr>
        <w:tc>
          <w:tcPr>
            <w:tcW w:type="dxa" w:w="4320"/>
          </w:tcPr>
          <w:p>
            <w:r>
              <w:t>Validation accuracy</w:t>
            </w:r>
          </w:p>
        </w:tc>
        <w:tc>
          <w:tcPr>
            <w:tcW w:type="dxa" w:w="4320"/>
          </w:tcPr>
          <w:p>
            <w:r>
              <w:t>0.8711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0     0.8547    0.8982    0.8759      1100</w:t>
              <w:br/>
              <w:t xml:space="preserve">           1     0.8899    0.8434    0.8660      1073</w:t>
              <w:br/>
              <w:br/>
              <w:t xml:space="preserve">    accuracy                         0.8711      2173</w:t>
              <w:br/>
              <w:t xml:space="preserve">   macro avg     0.8723    0.8708    0.8710      2173</w:t>
              <w:br/>
              <w:t>weighted avg     0.8721    0.8711    0.8710      2173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