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swald" w:cs="Oswald" w:eastAsia="Oswald" w:hAnsi="Oswald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u w:val="single"/>
          <w:rtl w:val="0"/>
        </w:rPr>
        <w:t xml:space="preserve">Experiment No. 7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Title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Implementation of Apriori Association Rule Mining Algorithm. (C,C++,Java)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Theory :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Association Rule:</w:t>
      </w:r>
    </w:p>
    <w:p w:rsidR="00000000" w:rsidDel="00000000" w:rsidP="00000000" w:rsidRDefault="00000000" w:rsidRPr="00000000" w14:paraId="00000006">
      <w:pPr>
        <w:ind w:left="0"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An implication expression of the form X→Y, where X and Y are itemsets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Example: {Milk, Diaper}→{Beer}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Rule Evaluation Metrics: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Support (s): Fraction of transactions that contain both X and Y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Confidence (c) : Measures how often items in Y appear in transactions that contain X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Mining Association Rules: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Two-step approach: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Frequent Itemset Generation :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Generate all itemsets whose support ≥ minsup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Rule Generation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Generate high confidence rules from each frequent itemset, where each rule is a binary partitioning of a frequent itemset . Frequent itemset generation is still computationally expensive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Method: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k=1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frequent itemsets of length 1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Repeat until no new frequent itemsets are identified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length (k+1) candidate itemsets from length k frequent itemsets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Prune candidate itemsets containing subsets of length k that are infrequent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Count the support of each candidate by scanning the DB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Eliminate candidates that are infrequent, leaving only those that are frequent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Frequent itemset generation: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Scan D and count each itemset in C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if the count is greater than minSupp, then add that itemset to L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Candidate itemset generation: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k = 1, C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= all itemsets of length = 1.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 k &gt; 1, generate C</w:t>
      </w:r>
      <w:r w:rsidDel="00000000" w:rsidR="00000000" w:rsidRPr="00000000">
        <w:rPr>
          <w:rFonts w:ascii="Roboto" w:cs="Roboto" w:eastAsia="Roboto" w:hAnsi="Roboto"/>
          <w:b w:val="1"/>
          <w:vertAlign w:val="subscript"/>
          <w:rtl w:val="0"/>
        </w:rPr>
        <w:t xml:space="preserve">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from L</w:t>
      </w:r>
      <w:r w:rsidDel="00000000" w:rsidR="00000000" w:rsidRPr="00000000">
        <w:rPr>
          <w:rFonts w:ascii="Roboto" w:cs="Roboto" w:eastAsia="Roboto" w:hAnsi="Roboto"/>
          <w:b w:val="1"/>
          <w:vertAlign w:val="subscript"/>
          <w:rtl w:val="0"/>
        </w:rPr>
        <w:t xml:space="preserve">k-1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as follows: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join step: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= k-2 way join of L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k-1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itself.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both {a1,..,a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k-2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k-1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 &amp; {a1,..,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k-2,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ak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 are in L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k-1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then add {a1,..,a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k-2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k-1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 to C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items are always stored in the sorted order.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prune step: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Remove {a1, ...,a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k-2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k-1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}, if it contains a non-frequent (k-1) subset.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Rule Generation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Given a frequent itemset L, find all non-empty subsets f ⊂L such that f→L – f satisfies the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minimum confidence requirement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– If {A,B,C,D} is a frequent itemset, candidate rules: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ABC→D, ABD→C, ACD→ B, BCD→A,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A→BCD, B→ACD, C→ABD, D→ABC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AB →CD, AC→ BD, AD→BC, BC→AD,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BD→AC, CD→AB,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|L| = k, then there are 2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k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–2 candidate association rules (ignoring L→Øand  Ø→L)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Because, rules are generated from frequent itemsets, they automatically satisfy the minimum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support threshold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java.io.*;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class Apriori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{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static void main(String []arg)throws IOException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{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int i,j,m=0;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int t1=0;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BufferedReader b=new BufferedReader(new InputStreamReader(System.in));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System.out.println("Enter the number of transaction :");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int n=Integer.parseInt(b.readLine());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System.out.println("items :1--Milk 2--Bread 3--Coffee 4--Juice  5--Cookies  6--Jam");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int item[][]=new int[n][6];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for(i=0;i&lt;n;i++)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for(j=0;j&lt;6;j++)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item[i][j]=0;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String[] itemlist={"MILK","BREAD","COFFEE","JUICE","COOKIES","JAM"};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int nt[]=new int[6];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int q[]=new int[6];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for(i=0;i&lt;n;i++)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{ System.out.println("Transaction "+(i+1)+" :");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for(j=0;j&lt;6;j++)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{  //System.out.println(itemlist[j]);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System.out.println("Is Item "+itemlist[j]+" present in this transaction(1/0)? :");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item[i][j]=Integer.parseInt(b.readLine());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} }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for(j=0;j&lt;6;j++)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{ for(i=0;i&lt;n;i++)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{if(item[i][j]==1)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nt[j]=nt[j]+1;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System.out.println("Number of Item "+itemlist[j]+" :"+nt[j]);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for(j=0;j&lt;6;j++)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{ if(((nt[j]/(float)n)*100)&gt;=50)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q[j]=1;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else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q[j]=0;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if(q[j]==1)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{t1++;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System.out.println("Item "+itemlist[j]+" is selected ");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} }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for(j=0;j&lt;6;j++)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{ for(i=0;i&lt;n;i++)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if(q[j]==0)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{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item[i][j]=0;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}  } }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int nt1[][]=new int[6][6];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for(j=0;j&lt;6;j++)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{  for(m=j+1;m&lt;6;m++)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{ for(i=0;i&lt;n;i++)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{ if(item[i][j]==1 &amp;&amp;item[i][m]==1)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{ nt1[j][m]=nt1[j][m]+1;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} }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if(nt1[j][m]!=0)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System.out.println("Number of Items of  "+itemlist[j]+"&amp; "+itemlist[m]+" :"+nt1[j][m]);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} }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for(j=0;j&lt;6;j++)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{ for(m=j+1;m&lt;6;m++)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if(((nt1[j][m]/(float)n)*100)&gt;=50)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q[j]=1;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else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q[j]=0;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if(q[j]==1)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System.out.println("Item "+itemlist[j]+"&amp; "+itemlist[m]+" is selected ");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} } }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767263" cy="765726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765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157538" cy="3051104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051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Apriori Association Rule Mining Algorithm is implemented successfully.</w:t>
      </w:r>
    </w:p>
    <w:sectPr>
      <w:headerReference r:id="rId8" w:type="default"/>
      <w:headerReference r:id="rId9" w:type="first"/>
      <w:footerReference r:id="rId10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Nova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