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Write J2ME or MIDP Application Program for TextBox Capturing, which contains one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TextBox, so whatever you enter into TextBox that is captured and is appended to “Hello”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message and displayed same on the screen.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javax.microedition.midlet.*;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class TextBoxCapture extends MIDlet implements CommandListener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private Display display;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private TextBox textbox;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private Command submit;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private Command exit;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public TextBoxCapture()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display = Display.getDisplay(this);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submit = new Command("Submit", Command.SCREEN, 1);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exit = new Command("Exit", Command.EXIT, 1);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textbox = new TextBox("First Name:", "", 30, TextField.ANY);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textbox.addCommand(exit);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textbox.addCommand(submit); 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textbox.setCommandListener(this);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public void startApp()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display.setCurrent(textbox);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public void pauseApp()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public void destroyApp(boolean unconditional)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public void commandAction(Command command, Displayable displayable)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if (command == submit)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textbox.setString("Hello, " + textbox.getString());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textbox.removeCommand(submit);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else if (command == exit)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destroyApp(false);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notifyDestroyed();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72310" cy="4681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310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81213" cy="4735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73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