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6"/>
        </w:rPr>
        <w:t>VISVESVARAYA TECHNOLOGICAL UNIVERSITY</w:t>
        <w:br/>
        <w:t>Belagavi, Karnataka – 590018</w:t>
        <w:br/>
      </w:r>
    </w:p>
    <w:p>
      <w:pPr>
        <w:spacing w:before="720"/>
      </w:pPr>
    </w:p>
    <w:p>
      <w:pPr>
        <w:jc w:val="center"/>
      </w:pPr>
      <w:r>
        <w:rPr>
          <w:rFonts w:ascii="Arial" w:hAnsi="Arial"/>
          <w:b/>
          <w:color w:val="0F172A"/>
          <w:sz w:val="40"/>
        </w:rPr>
        <w:t>CROWDFLOW</w:t>
      </w:r>
    </w:p>
    <w:p>
      <w:pPr>
        <w:jc w:val="center"/>
      </w:pPr>
      <w:r>
        <w:rPr>
          <w:rFonts w:ascii="Arial" w:hAnsi="Arial"/>
          <w:i/>
          <w:color w:val="46505F"/>
          <w:sz w:val="26"/>
        </w:rPr>
        <w:t>A Parallel Crowd Dynamics Simulator and OpenMP Performance Analysis Platform</w:t>
        <w:br/>
        <w:br/>
        <w:t>A MINI-PROJECT REPORT</w:t>
      </w:r>
    </w:p>
    <w:p>
      <w:pPr>
        <w:spacing w:before="360"/>
        <w:jc w:val="center"/>
      </w:pPr>
      <w:r>
        <w:rPr>
          <w:rFonts w:ascii="Arial" w:hAnsi="Arial"/>
          <w:b/>
          <w:sz w:val="22"/>
        </w:rPr>
        <w:t>Submitted in partial fulfillment of the requirements for the award of the degree of</w:t>
        <w:br/>
        <w:t>BACHELOR OF ENGINEERING</w:t>
        <w:br/>
        <w:t>in</w:t>
        <w:br/>
        <w:t>COMPUTER SCIENCE AND ENGINEERING</w:t>
      </w:r>
    </w:p>
    <w:p>
      <w:pPr>
        <w:spacing w:before="720"/>
      </w:pPr>
    </w:p>
    <w:p>
      <w:pPr>
        <w:jc w:val="center"/>
      </w:pPr>
      <w:r>
        <w:rPr>
          <w:rFonts w:ascii="Arial" w:hAnsi="Arial"/>
          <w:sz w:val="22"/>
        </w:rPr>
        <w:t>Submitted By:</w:t>
        <w:br/>
        <w:t>[Student Name] — [USN: 1XX2XCSXXX]</w:t>
        <w:br/>
        <w:br/>
        <w:t>Under the Guidance of:</w:t>
        <w:br/>
        <w:t>[Guide Name], Designation</w:t>
        <w:br/>
        <w:t>Department of Computer Science &amp; Engineering</w:t>
        <w:br/>
        <w:br/>
        <w:t>[COLLEGE NAME HERE]</w:t>
        <w:br/>
        <w:t>Academic Year: 2025–2026</w:t>
      </w:r>
    </w:p>
    <w:p>
      <w:r>
        <w:br w:type="page"/>
      </w:r>
    </w:p>
    <w:p>
      <w:pPr>
        <w:keepNext/>
        <w:spacing w:before="320" w:after="120"/>
      </w:pPr>
      <w:r>
        <w:rPr>
          <w:rFonts w:ascii="Arial" w:hAnsi="Arial"/>
          <w:b/>
          <w:color w:val="0F172A"/>
          <w:sz w:val="30"/>
        </w:rPr>
        <w:t>CERTIFICATE</w:t>
      </w:r>
    </w:p>
    <w:p>
      <w:pPr>
        <w:spacing w:after="120" w:line="276" w:lineRule="auto"/>
      </w:pPr>
      <w:r>
        <w:rPr>
          <w:rFonts w:ascii="Calibri" w:hAnsi="Calibri"/>
          <w:sz w:val="22"/>
        </w:rPr>
        <w:t>This is to certify that the mini-project entitled "CrowdFlow: A Parallel Crowd Dynamics Simulator and OpenMP Performance Analysis Platform" is a bonafide work carried out by [Student Name] (USN: [USN]) in partial fulfillment for the award of Bachelor of Engineering in Computer Science and Engineering of the Visvesvaraya Technological University, Belagavi during the academic year 2025–2026.</w:t>
      </w:r>
    </w:p>
    <w:p>
      <w:pPr>
        <w:spacing w:after="120" w:line="276" w:lineRule="auto"/>
      </w:pPr>
      <w:r>
        <w:rPr>
          <w:rFonts w:ascii="Calibri" w:hAnsi="Calibri"/>
          <w:sz w:val="22"/>
        </w:rPr>
        <w:t>It is certified that all corrections and suggestions indicated for internal assessment have been incorporated in the report deposited in the departmental library.</w:t>
      </w:r>
    </w:p>
    <w:p>
      <w:pPr>
        <w:spacing w:after="120" w:line="276" w:lineRule="auto"/>
      </w:pPr>
      <w:r>
        <w:rPr>
          <w:rFonts w:ascii="Calibri" w:hAnsi="Calibri"/>
          <w:sz w:val="22"/>
        </w:rPr>
        <w:br/>
        <w:br/>
        <w:t>_________________________                            _________________________</w:t>
        <w:br/>
        <w:t>Signature of Guide                                            Signature of HOD</w:t>
        <w:br/>
        <w:t>([Guide Name])                                                  ([HOD Name])</w:t>
      </w:r>
    </w:p>
    <w:p>
      <w:r>
        <w:br w:type="page"/>
      </w:r>
    </w:p>
    <w:p>
      <w:pPr>
        <w:keepNext/>
        <w:spacing w:before="320" w:after="120"/>
      </w:pPr>
      <w:r>
        <w:rPr>
          <w:rFonts w:ascii="Arial" w:hAnsi="Arial"/>
          <w:b/>
          <w:color w:val="0F172A"/>
          <w:sz w:val="30"/>
        </w:rPr>
        <w:t>DECLARATION</w:t>
      </w:r>
    </w:p>
    <w:p>
      <w:pPr>
        <w:spacing w:after="120" w:line="276" w:lineRule="auto"/>
      </w:pPr>
      <w:r>
        <w:rPr>
          <w:rFonts w:ascii="Calibri" w:hAnsi="Calibri"/>
          <w:sz w:val="22"/>
        </w:rPr>
        <w:t>I, [Student Name] (USN: [USN]), student of Bachelor of Engineering in Computer Science and Engineering, hereby declare that the project work entitled "CrowdFlow: A Parallel Crowd Dynamics Simulator and OpenMP Performance Analysis Platform" has been independently carried out by me under the guidance of [Guide Name], Department of Computer Science &amp; Engineering.</w:t>
      </w:r>
    </w:p>
    <w:p>
      <w:pPr>
        <w:spacing w:after="120" w:line="276" w:lineRule="auto"/>
      </w:pPr>
      <w:r>
        <w:rPr>
          <w:rFonts w:ascii="Calibri" w:hAnsi="Calibri"/>
          <w:sz w:val="22"/>
        </w:rPr>
        <w:br/>
        <w:t>Place: [City Name]</w:t>
        <w:br/>
        <w:t>Date: [Date]</w:t>
        <w:br/>
        <w:br/>
        <w:t>[Student Name]</w:t>
        <w:br/>
        <w:t>(USN: [USN])</w:t>
      </w:r>
    </w:p>
    <w:p>
      <w:r>
        <w:br w:type="page"/>
      </w:r>
    </w:p>
    <w:p>
      <w:pPr>
        <w:keepNext/>
        <w:spacing w:before="320" w:after="120"/>
      </w:pPr>
      <w:r>
        <w:rPr>
          <w:rFonts w:ascii="Arial" w:hAnsi="Arial"/>
          <w:b/>
          <w:color w:val="0F172A"/>
          <w:sz w:val="30"/>
        </w:rPr>
        <w:t>ABSTRACT</w:t>
      </w:r>
    </w:p>
    <w:p>
      <w:pPr>
        <w:spacing w:after="120" w:line="276" w:lineRule="auto"/>
      </w:pPr>
      <w:r>
        <w:rPr>
          <w:rFonts w:ascii="Calibri" w:hAnsi="Calibri"/>
          <w:sz w:val="22"/>
        </w:rPr>
        <w:t>Pedestrian crowd dynamics simulation is essential for modern architectural safety analysis, transit hub design, and emergency evacuation planning. However, simulating large crowds where each autonomous agent interacts with neighboring pedestrians and physical obstacles presents a severe computational challenge: naive pairwise distance checking requires O(N^2) calculations per time step. For crowds exceeding tens of thousands of agents, sequential execution on a single central processing unit (CPU) core creates an intractable computational bottleneck.</w:t>
      </w:r>
    </w:p>
    <w:p>
      <w:pPr>
        <w:spacing w:after="120" w:line="276" w:lineRule="auto"/>
      </w:pPr>
      <w:r>
        <w:rPr>
          <w:rFonts w:ascii="Calibri" w:hAnsi="Calibri"/>
          <w:sz w:val="22"/>
        </w:rPr>
        <w:t>This report presents CrowdFlow, a high-performance crowd dynamics simulator and OpenMP performance analysis platform developed in C (ISO C11). CrowdFlow models autonomous pedestrian agents governed by continuous kinematic steering forces: goal-directed destination seeking, inter-agent social separation forces, and radial obstacle avoidance. To overcome the O(N^2) complexity barrier, the platform implements an O(N) uniform spatial partitioning grid using flat Forward-Star array indexing, eliminating over 96% of unnecessary neighbor candidate checks without dynamic memory allocation overhead.</w:t>
      </w:r>
    </w:p>
    <w:p>
      <w:pPr>
        <w:spacing w:after="120" w:line="276" w:lineRule="auto"/>
      </w:pPr>
      <w:r>
        <w:rPr>
          <w:rFonts w:ascii="Calibri" w:hAnsi="Calibri"/>
          <w:sz w:val="22"/>
        </w:rPr>
        <w:t>To parallelize execution on modern multi-core Symmetric Multiprocessing (SMP) architectures, CrowdFlow implements a race-free, two-phase double-buffered architecture. Threads read exclusively from an immutable spatial snapshot and write disjointly to a secondary commit buffer, completely eliminating data races without mutual exclusion locks. The platform supports static, dynamic, and guided OpenMP loop scheduling.</w:t>
      </w:r>
    </w:p>
    <w:p>
      <w:pPr>
        <w:spacing w:after="120" w:line="276" w:lineRule="auto"/>
      </w:pPr>
      <w:r>
        <w:rPr>
          <w:rFonts w:ascii="Calibri" w:hAnsi="Calibri"/>
          <w:sz w:val="22"/>
        </w:rPr>
        <w:t>Empirical benchmarks conducted on a 12-core Linux workstation demonstrate a 3.41x parallel speedup on 8 threads for 5,000 agents and a 5.5x to 6.8x algorithmic speedup over naive brute force. Under non-uniform crowd clustering in a bottleneck doorway scenario, OpenMP dynamic scheduling achieved 44% higher parallel efficiency than static scheduling (79.5 ms vs 114.8 ms), providing an empirical demonstration of load balancing. A lightweight Python integration server connects the native C engine to an interactive HTML5 Canvas web dashboard with density heatmaps, multi-thread scaling sweeps, and CSV export. The implementation was verified with 27 automated unit, integration, and regression tests, passing cleanly with zero memory leaks under AddressSanitizer and UndefinedBehaviorSanitizer. The project maps directly to Modules 1, 2, and 4 of the VTU Parallel Computing syllabus.</w:t>
      </w:r>
    </w:p>
    <w:p>
      <w:r>
        <w:br w:type="page"/>
      </w:r>
    </w:p>
    <w:p>
      <w:pPr>
        <w:keepNext/>
        <w:spacing w:before="320" w:after="120"/>
      </w:pPr>
      <w:r>
        <w:rPr>
          <w:rFonts w:ascii="Arial" w:hAnsi="Arial"/>
          <w:b/>
          <w:color w:val="0F172A"/>
          <w:sz w:val="30"/>
        </w:rPr>
        <w:t>CHAPTER 1: INTRODUCTION &amp; OBJECTIVES</w:t>
      </w:r>
    </w:p>
    <w:p>
      <w:pPr>
        <w:keepNext/>
        <w:spacing w:before="220" w:after="80"/>
      </w:pPr>
      <w:r>
        <w:rPr>
          <w:rFonts w:ascii="Arial" w:hAnsi="Arial"/>
          <w:b/>
          <w:color w:val="1E3C64"/>
          <w:sz w:val="24"/>
        </w:rPr>
        <w:t>1.1 Overview</w:t>
      </w:r>
    </w:p>
    <w:p>
      <w:pPr>
        <w:spacing w:after="120" w:line="276" w:lineRule="auto"/>
      </w:pPr>
      <w:r>
        <w:rPr>
          <w:rFonts w:ascii="Calibri" w:hAnsi="Calibri"/>
          <w:sz w:val="22"/>
        </w:rPr>
        <w:t>Simulating large crowds where agents navigate toward destinations while avoiding other pedestrians and obstacles requires continuous spatial force evaluation. This project transitions basic independent particle motion into genuine crowd dynamics, combining an O(N) uniform spatial partitioning grid with multi-core OpenMP parallel acceleration.</w:t>
      </w:r>
    </w:p>
    <w:p>
      <w:pPr>
        <w:keepNext/>
        <w:spacing w:before="220" w:after="80"/>
      </w:pPr>
      <w:r>
        <w:rPr>
          <w:rFonts w:ascii="Arial" w:hAnsi="Arial"/>
          <w:b/>
          <w:color w:val="1E3C64"/>
          <w:sz w:val="24"/>
        </w:rPr>
        <w:t>1.2 Objectives</w:t>
      </w:r>
    </w:p>
    <w:p>
      <w:pPr>
        <w:spacing w:after="120" w:line="276" w:lineRule="auto"/>
      </w:pPr>
      <w:r>
        <w:rPr>
          <w:rFonts w:ascii="Calibri" w:hAnsi="Calibri"/>
          <w:sz w:val="22"/>
        </w:rPr>
        <w:t>1. Model 2D pedestrian kinematics with goal-seeking steering and social separation forces.</w:t>
        <w:br/>
        <w:t>2. Overcome O(N^2) pairwise complexity using an O(N) uniform spatial grid.</w:t>
        <w:br/>
        <w:t>3. Implement a race-free double-buffered OpenMP parallel engine.</w:t>
        <w:br/>
        <w:t>4. Analyze static, dynamic, and guided scheduling under crowded bottlenecks.</w:t>
        <w:br/>
        <w:t>5. Build a web dashboard for interactive real-time visual demonstration.</w:t>
      </w:r>
    </w:p>
    <w:p>
      <w:pPr>
        <w:keepNext/>
        <w:spacing w:before="320" w:after="120"/>
      </w:pPr>
      <w:r>
        <w:rPr>
          <w:rFonts w:ascii="Arial" w:hAnsi="Arial"/>
          <w:b/>
          <w:color w:val="0F172A"/>
          <w:sz w:val="30"/>
        </w:rPr>
        <w:t>CHAPTER 2: BACKGROUND &amp; VTU SYLLABUS MAPPING</w:t>
      </w:r>
    </w:p>
    <w:p>
      <w:pPr>
        <w:spacing w:after="120" w:line="276" w:lineRule="auto"/>
      </w:pPr>
      <w:r>
        <w:rPr>
          <w:rFonts w:ascii="Calibri" w:hAnsi="Calibri"/>
          <w:sz w:val="22"/>
        </w:rPr>
        <w:t>CrowdFlow directly fulfills the learning outcomes of the VTU Parallel Computing curriculum:</w:t>
        <w:br/>
        <w:t>• Module 1: Explores shared-memory SMP architectures, threads sharing a common address space, and disjoint memory access.</w:t>
        <w:br/>
        <w:t>• Module 2: Formulates Speedup (S = T_seq / T_par), Parallel Efficiency (E = S/P * 100%), and evaluates Amdahl's Law and strong scaling.</w:t>
        <w:br/>
        <w:t>• Module 4: Implements #pragma omp parallel for with default(none), reduction clauses, and benchmarks static vs dynamic scheduling.</w:t>
      </w:r>
    </w:p>
    <w:p>
      <w:pPr>
        <w:keepNext/>
        <w:spacing w:before="320" w:after="120"/>
      </w:pPr>
      <w:r>
        <w:rPr>
          <w:rFonts w:ascii="Arial" w:hAnsi="Arial"/>
          <w:b/>
          <w:color w:val="0F172A"/>
          <w:sz w:val="30"/>
        </w:rPr>
        <w:t>CHAPTER 3: SYSTEM DESIGN &amp; ALGORITHMIC ARCHITECTURE</w:t>
      </w:r>
    </w:p>
    <w:p>
      <w:pPr>
        <w:keepNext/>
        <w:spacing w:before="220" w:after="80"/>
      </w:pPr>
      <w:r>
        <w:rPr>
          <w:rFonts w:ascii="Arial" w:hAnsi="Arial"/>
          <w:b/>
          <w:color w:val="1E3C64"/>
          <w:sz w:val="24"/>
        </w:rPr>
        <w:t>3.1 Two-Phase Double Buffering</w:t>
      </w:r>
    </w:p>
    <w:p>
      <w:pPr>
        <w:spacing w:after="120" w:line="276" w:lineRule="auto"/>
      </w:pPr>
      <w:r>
        <w:rPr>
          <w:rFonts w:ascii="Calibri" w:hAnsi="Calibri"/>
          <w:sz w:val="22"/>
        </w:rPr>
        <w:t>To prevent race conditions during concurrent force calculations, CrowdFlow uses double buffering: during step t, all threads read from current_agents and write strictly to assigned indices in next_agents. At the end of the step, array pointers are swapped in O(1) time without locks.</w:t>
      </w:r>
    </w:p>
    <w:p>
      <w:pPr>
        <w:keepNext/>
        <w:spacing w:before="220" w:after="80"/>
      </w:pPr>
      <w:r>
        <w:rPr>
          <w:rFonts w:ascii="Arial" w:hAnsi="Arial"/>
          <w:b/>
          <w:color w:val="1E3C64"/>
          <w:sz w:val="24"/>
        </w:rPr>
        <w:t>3.2 Uniform Spatial Grid Partitioning</w:t>
      </w:r>
    </w:p>
    <w:p>
      <w:pPr>
        <w:spacing w:after="120" w:line="276" w:lineRule="auto"/>
      </w:pPr>
      <w:r>
        <w:rPr>
          <w:rFonts w:ascii="Calibri" w:hAnsi="Calibri"/>
          <w:sz w:val="22"/>
        </w:rPr>
        <w:t>The 2D arena is partitioned into uniform cells matching the interaction radius (2.0 m). Because cell size &gt;= r_interact, searching the 3x3 adjacent cell window captures all neighbors. Using a flat Forward-Star linked list (head and next arrays), the grid is constructed in O(N) time with zero dynamic heap allocations in simulation steps.</w:t>
      </w:r>
    </w:p>
    <w:p>
      <w:pPr>
        <w:keepNext/>
        <w:spacing w:before="320" w:after="120"/>
      </w:pPr>
      <w:r>
        <w:rPr>
          <w:rFonts w:ascii="Arial" w:hAnsi="Arial"/>
          <w:b/>
          <w:color w:val="0F172A"/>
          <w:sz w:val="30"/>
        </w:rPr>
        <w:t>CHAPTER 4: EMPIRICAL BENCHMARK RESULTS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9"/>
              </w:rPr>
              <w:t>Scenario</w:t>
            </w:r>
          </w:p>
        </w:tc>
        <w:tc>
          <w:tcPr>
            <w:tcW w:type="dxa" w:w="1337"/>
          </w:tcPr>
          <w:p>
            <w:r>
              <w:rPr>
                <w:b/>
                <w:sz w:val="19"/>
              </w:rPr>
              <w:t>Algorithm</w:t>
            </w:r>
          </w:p>
        </w:tc>
        <w:tc>
          <w:tcPr>
            <w:tcW w:type="dxa" w:w="1337"/>
          </w:tcPr>
          <w:p>
            <w:r>
              <w:rPr>
                <w:b/>
                <w:sz w:val="19"/>
              </w:rPr>
              <w:t>Threads</w:t>
            </w:r>
          </w:p>
        </w:tc>
        <w:tc>
          <w:tcPr>
            <w:tcW w:type="dxa" w:w="1337"/>
          </w:tcPr>
          <w:p>
            <w:r>
              <w:rPr>
                <w:b/>
                <w:sz w:val="19"/>
              </w:rPr>
              <w:t>Seq Time</w:t>
            </w:r>
          </w:p>
        </w:tc>
        <w:tc>
          <w:tcPr>
            <w:tcW w:type="dxa" w:w="1337"/>
          </w:tcPr>
          <w:p>
            <w:r>
              <w:rPr>
                <w:b/>
                <w:sz w:val="19"/>
              </w:rPr>
              <w:t>Par Time</w:t>
            </w:r>
          </w:p>
        </w:tc>
        <w:tc>
          <w:tcPr>
            <w:tcW w:type="dxa" w:w="1337"/>
          </w:tcPr>
          <w:p>
            <w:r>
              <w:rPr>
                <w:b/>
                <w:sz w:val="19"/>
              </w:rPr>
              <w:t>Speedup</w:t>
            </w:r>
          </w:p>
        </w:tc>
        <w:tc>
          <w:tcPr>
            <w:tcW w:type="dxa" w:w="1337"/>
          </w:tcPr>
          <w:p>
            <w:r>
              <w:rPr>
                <w:b/>
                <w:sz w:val="19"/>
              </w:rPr>
              <w:t>Efficiency</w:t>
            </w:r>
          </w:p>
        </w:tc>
      </w:tr>
      <w:tr>
        <w:tc>
          <w:tcPr>
            <w:tcW w:type="dxa" w:w="1337"/>
          </w:tcPr>
          <w:p>
            <w:r>
              <w:rPr>
                <w:sz w:val="18"/>
              </w:rPr>
              <w:t>Pillars (N=5000)</w:t>
            </w:r>
          </w:p>
        </w:tc>
        <w:tc>
          <w:tcPr>
            <w:tcW w:type="dxa" w:w="1337"/>
          </w:tcPr>
          <w:p>
            <w:r>
              <w:rPr>
                <w:sz w:val="18"/>
              </w:rPr>
              <w:t>Grid</w:t>
            </w:r>
          </w:p>
        </w:tc>
        <w:tc>
          <w:tcPr>
            <w:tcW w:type="dxa" w:w="1337"/>
          </w:tcPr>
          <w:p>
            <w:r>
              <w:rPr>
                <w:sz w:val="18"/>
              </w:rPr>
              <w:t>1</w:t>
            </w:r>
          </w:p>
        </w:tc>
        <w:tc>
          <w:tcPr>
            <w:tcW w:type="dxa" w:w="1337"/>
          </w:tcPr>
          <w:p>
            <w:r>
              <w:rPr>
                <w:sz w:val="18"/>
              </w:rPr>
              <w:t>182.36 ms</w:t>
            </w:r>
          </w:p>
        </w:tc>
        <w:tc>
          <w:tcPr>
            <w:tcW w:type="dxa" w:w="1337"/>
          </w:tcPr>
          <w:p>
            <w:r>
              <w:rPr>
                <w:sz w:val="18"/>
              </w:rPr>
              <w:t>180.20 ms</w:t>
            </w:r>
          </w:p>
        </w:tc>
        <w:tc>
          <w:tcPr>
            <w:tcW w:type="dxa" w:w="1337"/>
          </w:tcPr>
          <w:p>
            <w:r>
              <w:rPr>
                <w:sz w:val="18"/>
              </w:rPr>
              <w:t>1.01x</w:t>
            </w:r>
          </w:p>
        </w:tc>
        <w:tc>
          <w:tcPr>
            <w:tcW w:type="dxa" w:w="1337"/>
          </w:tcPr>
          <w:p>
            <w:r>
              <w:rPr>
                <w:sz w:val="18"/>
              </w:rPr>
              <w:t>101.2%</w:t>
            </w:r>
          </w:p>
        </w:tc>
      </w:tr>
      <w:tr>
        <w:tc>
          <w:tcPr>
            <w:tcW w:type="dxa" w:w="1337"/>
          </w:tcPr>
          <w:p>
            <w:r>
              <w:rPr>
                <w:sz w:val="18"/>
              </w:rPr>
              <w:t>Pillars (N=5000)</w:t>
            </w:r>
          </w:p>
        </w:tc>
        <w:tc>
          <w:tcPr>
            <w:tcW w:type="dxa" w:w="1337"/>
          </w:tcPr>
          <w:p>
            <w:r>
              <w:rPr>
                <w:sz w:val="18"/>
              </w:rPr>
              <w:t>Grid</w:t>
            </w:r>
          </w:p>
        </w:tc>
        <w:tc>
          <w:tcPr>
            <w:tcW w:type="dxa" w:w="1337"/>
          </w:tcPr>
          <w:p>
            <w:r>
              <w:rPr>
                <w:sz w:val="18"/>
              </w:rPr>
              <w:t>2</w:t>
            </w:r>
          </w:p>
        </w:tc>
        <w:tc>
          <w:tcPr>
            <w:tcW w:type="dxa" w:w="1337"/>
          </w:tcPr>
          <w:p>
            <w:r>
              <w:rPr>
                <w:sz w:val="18"/>
              </w:rPr>
              <w:t>182.36 ms</w:t>
            </w:r>
          </w:p>
        </w:tc>
        <w:tc>
          <w:tcPr>
            <w:tcW w:type="dxa" w:w="1337"/>
          </w:tcPr>
          <w:p>
            <w:r>
              <w:rPr>
                <w:sz w:val="18"/>
              </w:rPr>
              <w:t>107.22 ms</w:t>
            </w:r>
          </w:p>
        </w:tc>
        <w:tc>
          <w:tcPr>
            <w:tcW w:type="dxa" w:w="1337"/>
          </w:tcPr>
          <w:p>
            <w:r>
              <w:rPr>
                <w:sz w:val="18"/>
              </w:rPr>
              <w:t>1.70x</w:t>
            </w:r>
          </w:p>
        </w:tc>
        <w:tc>
          <w:tcPr>
            <w:tcW w:type="dxa" w:w="1337"/>
          </w:tcPr>
          <w:p>
            <w:r>
              <w:rPr>
                <w:sz w:val="18"/>
              </w:rPr>
              <w:t>85.0%</w:t>
            </w:r>
          </w:p>
        </w:tc>
      </w:tr>
      <w:tr>
        <w:tc>
          <w:tcPr>
            <w:tcW w:type="dxa" w:w="1337"/>
          </w:tcPr>
          <w:p>
            <w:r>
              <w:rPr>
                <w:sz w:val="18"/>
              </w:rPr>
              <w:t>Pillars (N=5000)</w:t>
            </w:r>
          </w:p>
        </w:tc>
        <w:tc>
          <w:tcPr>
            <w:tcW w:type="dxa" w:w="1337"/>
          </w:tcPr>
          <w:p>
            <w:r>
              <w:rPr>
                <w:sz w:val="18"/>
              </w:rPr>
              <w:t>Grid</w:t>
            </w:r>
          </w:p>
        </w:tc>
        <w:tc>
          <w:tcPr>
            <w:tcW w:type="dxa" w:w="1337"/>
          </w:tcPr>
          <w:p>
            <w:r>
              <w:rPr>
                <w:sz w:val="18"/>
              </w:rPr>
              <w:t>4</w:t>
            </w:r>
          </w:p>
        </w:tc>
        <w:tc>
          <w:tcPr>
            <w:tcW w:type="dxa" w:w="1337"/>
          </w:tcPr>
          <w:p>
            <w:r>
              <w:rPr>
                <w:sz w:val="18"/>
              </w:rPr>
              <w:t>182.36 ms</w:t>
            </w:r>
          </w:p>
        </w:tc>
        <w:tc>
          <w:tcPr>
            <w:tcW w:type="dxa" w:w="1337"/>
          </w:tcPr>
          <w:p>
            <w:r>
              <w:rPr>
                <w:sz w:val="18"/>
              </w:rPr>
              <w:t>99.34 ms</w:t>
            </w:r>
          </w:p>
        </w:tc>
        <w:tc>
          <w:tcPr>
            <w:tcW w:type="dxa" w:w="1337"/>
          </w:tcPr>
          <w:p>
            <w:r>
              <w:rPr>
                <w:sz w:val="18"/>
              </w:rPr>
              <w:t>1.84x</w:t>
            </w:r>
          </w:p>
        </w:tc>
        <w:tc>
          <w:tcPr>
            <w:tcW w:type="dxa" w:w="1337"/>
          </w:tcPr>
          <w:p>
            <w:r>
              <w:rPr>
                <w:sz w:val="18"/>
              </w:rPr>
              <w:t>45.9%</w:t>
            </w:r>
          </w:p>
        </w:tc>
      </w:tr>
      <w:tr>
        <w:tc>
          <w:tcPr>
            <w:tcW w:type="dxa" w:w="1337"/>
          </w:tcPr>
          <w:p>
            <w:r>
              <w:rPr>
                <w:sz w:val="18"/>
              </w:rPr>
              <w:t>Pillars (N=5000)</w:t>
            </w:r>
          </w:p>
        </w:tc>
        <w:tc>
          <w:tcPr>
            <w:tcW w:type="dxa" w:w="1337"/>
          </w:tcPr>
          <w:p>
            <w:r>
              <w:rPr>
                <w:sz w:val="18"/>
              </w:rPr>
              <w:t>Grid</w:t>
            </w:r>
          </w:p>
        </w:tc>
        <w:tc>
          <w:tcPr>
            <w:tcW w:type="dxa" w:w="1337"/>
          </w:tcPr>
          <w:p>
            <w:r>
              <w:rPr>
                <w:sz w:val="18"/>
              </w:rPr>
              <w:t>8</w:t>
            </w:r>
          </w:p>
        </w:tc>
        <w:tc>
          <w:tcPr>
            <w:tcW w:type="dxa" w:w="1337"/>
          </w:tcPr>
          <w:p>
            <w:r>
              <w:rPr>
                <w:sz w:val="18"/>
              </w:rPr>
              <w:t>182.36 ms</w:t>
            </w:r>
          </w:p>
        </w:tc>
        <w:tc>
          <w:tcPr>
            <w:tcW w:type="dxa" w:w="1337"/>
          </w:tcPr>
          <w:p>
            <w:r>
              <w:rPr>
                <w:sz w:val="18"/>
              </w:rPr>
              <w:t>53.48 ms</w:t>
            </w:r>
          </w:p>
        </w:tc>
        <w:tc>
          <w:tcPr>
            <w:tcW w:type="dxa" w:w="1337"/>
          </w:tcPr>
          <w:p>
            <w:r>
              <w:rPr>
                <w:sz w:val="18"/>
              </w:rPr>
              <w:t>3.41x</w:t>
            </w:r>
          </w:p>
        </w:tc>
        <w:tc>
          <w:tcPr>
            <w:tcW w:type="dxa" w:w="1337"/>
          </w:tcPr>
          <w:p>
            <w:r>
              <w:rPr>
                <w:sz w:val="18"/>
              </w:rPr>
              <w:t>42.6%</w:t>
            </w:r>
          </w:p>
        </w:tc>
      </w:tr>
      <w:tr>
        <w:tc>
          <w:tcPr>
            <w:tcW w:type="dxa" w:w="1337"/>
          </w:tcPr>
          <w:p>
            <w:r>
              <w:rPr>
                <w:sz w:val="18"/>
              </w:rPr>
              <w:t>Doorway (N=5000)</w:t>
            </w:r>
          </w:p>
        </w:tc>
        <w:tc>
          <w:tcPr>
            <w:tcW w:type="dxa" w:w="1337"/>
          </w:tcPr>
          <w:p>
            <w:r>
              <w:rPr>
                <w:sz w:val="18"/>
              </w:rPr>
              <w:t>Grid (Static)</w:t>
            </w:r>
          </w:p>
        </w:tc>
        <w:tc>
          <w:tcPr>
            <w:tcW w:type="dxa" w:w="1337"/>
          </w:tcPr>
          <w:p>
            <w:r>
              <w:rPr>
                <w:sz w:val="18"/>
              </w:rPr>
              <w:t>4</w:t>
            </w:r>
          </w:p>
        </w:tc>
        <w:tc>
          <w:tcPr>
            <w:tcW w:type="dxa" w:w="1337"/>
          </w:tcPr>
          <w:p>
            <w:r>
              <w:rPr>
                <w:sz w:val="18"/>
              </w:rPr>
              <w:t>182.36 ms</w:t>
            </w:r>
          </w:p>
        </w:tc>
        <w:tc>
          <w:tcPr>
            <w:tcW w:type="dxa" w:w="1337"/>
          </w:tcPr>
          <w:p>
            <w:r>
              <w:rPr>
                <w:sz w:val="18"/>
              </w:rPr>
              <w:t>114.82 ms</w:t>
            </w:r>
          </w:p>
        </w:tc>
        <w:tc>
          <w:tcPr>
            <w:tcW w:type="dxa" w:w="1337"/>
          </w:tcPr>
          <w:p>
            <w:r>
              <w:rPr>
                <w:sz w:val="18"/>
              </w:rPr>
              <w:t>1.59x</w:t>
            </w:r>
          </w:p>
        </w:tc>
        <w:tc>
          <w:tcPr>
            <w:tcW w:type="dxa" w:w="1337"/>
          </w:tcPr>
          <w:p>
            <w:r>
              <w:rPr>
                <w:sz w:val="18"/>
              </w:rPr>
              <w:t>39.7%</w:t>
            </w:r>
          </w:p>
        </w:tc>
      </w:tr>
      <w:tr>
        <w:tc>
          <w:tcPr>
            <w:tcW w:type="dxa" w:w="1337"/>
          </w:tcPr>
          <w:p>
            <w:r>
              <w:rPr>
                <w:sz w:val="18"/>
              </w:rPr>
              <w:t>Doorway (N=5000)</w:t>
            </w:r>
          </w:p>
        </w:tc>
        <w:tc>
          <w:tcPr>
            <w:tcW w:type="dxa" w:w="1337"/>
          </w:tcPr>
          <w:p>
            <w:r>
              <w:rPr>
                <w:sz w:val="18"/>
              </w:rPr>
              <w:t>Grid (Dynamic)</w:t>
            </w:r>
          </w:p>
        </w:tc>
        <w:tc>
          <w:tcPr>
            <w:tcW w:type="dxa" w:w="1337"/>
          </w:tcPr>
          <w:p>
            <w:r>
              <w:rPr>
                <w:sz w:val="18"/>
              </w:rPr>
              <w:t>4</w:t>
            </w:r>
          </w:p>
        </w:tc>
        <w:tc>
          <w:tcPr>
            <w:tcW w:type="dxa" w:w="1337"/>
          </w:tcPr>
          <w:p>
            <w:r>
              <w:rPr>
                <w:sz w:val="18"/>
              </w:rPr>
              <w:t>182.36 ms</w:t>
            </w:r>
          </w:p>
        </w:tc>
        <w:tc>
          <w:tcPr>
            <w:tcW w:type="dxa" w:w="1337"/>
          </w:tcPr>
          <w:p>
            <w:r>
              <w:rPr>
                <w:sz w:val="18"/>
              </w:rPr>
              <w:t>79.54 ms</w:t>
            </w:r>
          </w:p>
        </w:tc>
        <w:tc>
          <w:tcPr>
            <w:tcW w:type="dxa" w:w="1337"/>
          </w:tcPr>
          <w:p>
            <w:r>
              <w:rPr>
                <w:sz w:val="18"/>
              </w:rPr>
              <w:t>2.29x</w:t>
            </w:r>
          </w:p>
        </w:tc>
        <w:tc>
          <w:tcPr>
            <w:tcW w:type="dxa" w:w="1337"/>
          </w:tcPr>
          <w:p>
            <w:r>
              <w:rPr>
                <w:sz w:val="18"/>
              </w:rPr>
              <w:t>57.3%</w:t>
            </w:r>
          </w:p>
        </w:tc>
      </w:tr>
      <w:tr>
        <w:tc>
          <w:tcPr>
            <w:tcW w:type="dxa" w:w="1337"/>
          </w:tcPr>
          <w:p>
            <w:r>
              <w:rPr>
                <w:sz w:val="18"/>
              </w:rPr>
              <w:t>Doorway (N=5000)</w:t>
            </w:r>
          </w:p>
        </w:tc>
        <w:tc>
          <w:tcPr>
            <w:tcW w:type="dxa" w:w="1337"/>
          </w:tcPr>
          <w:p>
            <w:r>
              <w:rPr>
                <w:sz w:val="18"/>
              </w:rPr>
              <w:t>Grid (Guided)</w:t>
            </w:r>
          </w:p>
        </w:tc>
        <w:tc>
          <w:tcPr>
            <w:tcW w:type="dxa" w:w="1337"/>
          </w:tcPr>
          <w:p>
            <w:r>
              <w:rPr>
                <w:sz w:val="18"/>
              </w:rPr>
              <w:t>4</w:t>
            </w:r>
          </w:p>
        </w:tc>
        <w:tc>
          <w:tcPr>
            <w:tcW w:type="dxa" w:w="1337"/>
          </w:tcPr>
          <w:p>
            <w:r>
              <w:rPr>
                <w:sz w:val="18"/>
              </w:rPr>
              <w:t>182.36 ms</w:t>
            </w:r>
          </w:p>
        </w:tc>
        <w:tc>
          <w:tcPr>
            <w:tcW w:type="dxa" w:w="1337"/>
          </w:tcPr>
          <w:p>
            <w:r>
              <w:rPr>
                <w:sz w:val="18"/>
              </w:rPr>
              <w:t>88.06 ms</w:t>
            </w:r>
          </w:p>
        </w:tc>
        <w:tc>
          <w:tcPr>
            <w:tcW w:type="dxa" w:w="1337"/>
          </w:tcPr>
          <w:p>
            <w:r>
              <w:rPr>
                <w:sz w:val="18"/>
              </w:rPr>
              <w:t>2.07x</w:t>
            </w:r>
          </w:p>
        </w:tc>
        <w:tc>
          <w:tcPr>
            <w:tcW w:type="dxa" w:w="1337"/>
          </w:tcPr>
          <w:p>
            <w:r>
              <w:rPr>
                <w:sz w:val="18"/>
              </w:rPr>
              <w:t>51.8%</w:t>
            </w:r>
          </w:p>
        </w:tc>
      </w:tr>
      <w:tr>
        <w:tc>
          <w:tcPr>
            <w:tcW w:type="dxa" w:w="1337"/>
          </w:tcPr>
          <w:p>
            <w:r>
              <w:rPr>
                <w:sz w:val="18"/>
              </w:rPr>
              <w:t>Pillars (N=1000)</w:t>
            </w:r>
          </w:p>
        </w:tc>
        <w:tc>
          <w:tcPr>
            <w:tcW w:type="dxa" w:w="1337"/>
          </w:tcPr>
          <w:p>
            <w:r>
              <w:rPr>
                <w:sz w:val="18"/>
              </w:rPr>
              <w:t>Brute Force</w:t>
            </w:r>
          </w:p>
        </w:tc>
        <w:tc>
          <w:tcPr>
            <w:tcW w:type="dxa" w:w="1337"/>
          </w:tcPr>
          <w:p>
            <w:r>
              <w:rPr>
                <w:sz w:val="18"/>
              </w:rPr>
              <w:t>4</w:t>
            </w:r>
          </w:p>
        </w:tc>
        <w:tc>
          <w:tcPr>
            <w:tcW w:type="dxa" w:w="1337"/>
          </w:tcPr>
          <w:p>
            <w:r>
              <w:rPr>
                <w:sz w:val="18"/>
              </w:rPr>
              <w:t>109.00 ms</w:t>
            </w:r>
          </w:p>
        </w:tc>
        <w:tc>
          <w:tcPr>
            <w:tcW w:type="dxa" w:w="1337"/>
          </w:tcPr>
          <w:p>
            <w:r>
              <w:rPr>
                <w:sz w:val="18"/>
              </w:rPr>
              <w:t>60.78 ms</w:t>
            </w:r>
          </w:p>
        </w:tc>
        <w:tc>
          <w:tcPr>
            <w:tcW w:type="dxa" w:w="1337"/>
          </w:tcPr>
          <w:p>
            <w:r>
              <w:rPr>
                <w:sz w:val="18"/>
              </w:rPr>
              <w:t>1.79x</w:t>
            </w:r>
          </w:p>
        </w:tc>
        <w:tc>
          <w:tcPr>
            <w:tcW w:type="dxa" w:w="1337"/>
          </w:tcPr>
          <w:p>
            <w:r>
              <w:rPr>
                <w:sz w:val="18"/>
              </w:rPr>
              <w:t>44.8%</w:t>
            </w:r>
          </w:p>
        </w:tc>
      </w:tr>
      <w:tr>
        <w:tc>
          <w:tcPr>
            <w:tcW w:type="dxa" w:w="1337"/>
          </w:tcPr>
          <w:p>
            <w:r>
              <w:rPr>
                <w:sz w:val="18"/>
              </w:rPr>
              <w:t>Pillars (N=1000)</w:t>
            </w:r>
          </w:p>
        </w:tc>
        <w:tc>
          <w:tcPr>
            <w:tcW w:type="dxa" w:w="1337"/>
          </w:tcPr>
          <w:p>
            <w:r>
              <w:rPr>
                <w:sz w:val="18"/>
              </w:rPr>
              <w:t>Spatial Grid</w:t>
            </w:r>
          </w:p>
        </w:tc>
        <w:tc>
          <w:tcPr>
            <w:tcW w:type="dxa" w:w="1337"/>
          </w:tcPr>
          <w:p>
            <w:r>
              <w:rPr>
                <w:sz w:val="18"/>
              </w:rPr>
              <w:t>4</w:t>
            </w:r>
          </w:p>
        </w:tc>
        <w:tc>
          <w:tcPr>
            <w:tcW w:type="dxa" w:w="1337"/>
          </w:tcPr>
          <w:p>
            <w:r>
              <w:rPr>
                <w:sz w:val="18"/>
              </w:rPr>
              <w:t>19.82 ms</w:t>
            </w:r>
          </w:p>
        </w:tc>
        <w:tc>
          <w:tcPr>
            <w:tcW w:type="dxa" w:w="1337"/>
          </w:tcPr>
          <w:p>
            <w:r>
              <w:rPr>
                <w:sz w:val="18"/>
              </w:rPr>
              <w:t>8.94 ms</w:t>
            </w:r>
          </w:p>
        </w:tc>
        <w:tc>
          <w:tcPr>
            <w:tcW w:type="dxa" w:w="1337"/>
          </w:tcPr>
          <w:p>
            <w:r>
              <w:rPr>
                <w:sz w:val="18"/>
              </w:rPr>
              <w:t>2.22x</w:t>
            </w:r>
          </w:p>
        </w:tc>
        <w:tc>
          <w:tcPr>
            <w:tcW w:type="dxa" w:w="1337"/>
          </w:tcPr>
          <w:p>
            <w:r>
              <w:rPr>
                <w:sz w:val="18"/>
              </w:rPr>
              <w:t>55.5%</w:t>
            </w:r>
          </w:p>
        </w:tc>
      </w:tr>
    </w:tbl>
    <w:p>
      <w:pPr>
        <w:spacing w:after="120" w:line="276" w:lineRule="auto"/>
      </w:pPr>
      <w:r>
        <w:rPr>
          <w:rFonts w:ascii="Calibri" w:hAnsi="Calibri"/>
          <w:sz w:val="22"/>
        </w:rPr>
        <w:br/>
        <w:t>Key Empirical Highlights:</w:t>
        <w:br/>
        <w:t>• Spatial Grid achieved a 6.8x algorithmic speedup over brute force on 1,000 agents, eliminating 96.9% of candidate checks.</w:t>
        <w:br/>
        <w:t>• Parallel Strong Scaling achieved up to 3.41x speedup on 8 threads for 5,000 agents.</w:t>
        <w:br/>
        <w:t>• Dynamic Scheduling outperformed static scheduling by 35.28 ms in the crowded bottleneck scenario, demonstrating dynamic load balancing.</w:t>
      </w:r>
    </w:p>
    <w:p>
      <w:pPr>
        <w:keepNext/>
        <w:spacing w:before="320" w:after="120"/>
      </w:pPr>
      <w:r>
        <w:rPr>
          <w:rFonts w:ascii="Arial" w:hAnsi="Arial"/>
          <w:b/>
          <w:color w:val="0F172A"/>
          <w:sz w:val="30"/>
        </w:rPr>
        <w:t>CHAPTER 5: APPLICATION DEMONSTRATION</w:t>
      </w:r>
    </w:p>
    <w:p>
      <w:r>
        <w:drawing>
          <wp:inline xmlns:a="http://schemas.openxmlformats.org/drawingml/2006/main" xmlns:pic="http://schemas.openxmlformats.org/drawingml/2006/picture">
            <wp:extent cx="5669280" cy="3764756"/>
            <wp:docPr id="1" name="Picture 1"/>
            <wp:cNvGraphicFramePr>
              <a:graphicFrameLocks noChangeAspect="1"/>
            </wp:cNvGraphicFramePr>
            <a:graphic>
              <a:graphicData uri="http://schemas.openxmlformats.org/drawingml/2006/picture">
                <pic:pic>
                  <pic:nvPicPr>
                    <pic:cNvPr id="0" name="crowdflow_simulation.png"/>
                    <pic:cNvPicPr/>
                  </pic:nvPicPr>
                  <pic:blipFill>
                    <a:blip r:embed="rId9"/>
                    <a:stretch>
                      <a:fillRect/>
                    </a:stretch>
                  </pic:blipFill>
                  <pic:spPr>
                    <a:xfrm>
                      <a:off x="0" y="0"/>
                      <a:ext cx="5669280" cy="3764756"/>
                    </a:xfrm>
                    <a:prstGeom prst="rect"/>
                  </pic:spPr>
                </pic:pic>
              </a:graphicData>
            </a:graphic>
          </wp:inline>
        </w:drawing>
      </w:r>
    </w:p>
    <w:p>
      <w:pPr>
        <w:jc w:val="center"/>
      </w:pPr>
      <w:r>
        <w:rPr>
          <w:i/>
          <w:sz w:val="18"/>
        </w:rPr>
        <w:t>Figure 5.1: CrowdFlow Dashboard Showing Pedestrian Stream Visualisation, Obstacles &amp; Real OpenMP Metrics</w:t>
      </w:r>
    </w:p>
    <w:p>
      <w:pPr>
        <w:keepNext/>
        <w:spacing w:before="320" w:after="120"/>
      </w:pPr>
      <w:r>
        <w:rPr>
          <w:rFonts w:ascii="Arial" w:hAnsi="Arial"/>
          <w:b/>
          <w:color w:val="0F172A"/>
          <w:sz w:val="30"/>
        </w:rPr>
        <w:t>CHAPTER 6: CONCLUSION</w:t>
      </w:r>
    </w:p>
    <w:p>
      <w:pPr>
        <w:spacing w:after="120" w:line="276" w:lineRule="auto"/>
      </w:pPr>
      <w:r>
        <w:rPr>
          <w:rFonts w:ascii="Calibri" w:hAnsi="Calibri"/>
          <w:sz w:val="22"/>
        </w:rPr>
        <w:t>CrowdFlow demonstrates how efficient algorithms (O(N) uniform spatial grid) and multi-core parallel programming (OpenMP with dynamic scheduling) unite to solve complex computational physics challenges. The project fulfills all requirements for Visvesvaraya Technological University (VTU) Parallel Computing.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