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6"/>
        </w:rPr>
        <w:t>VISVESVARAYA TECHNOLOGICAL UNIVERSITY</w:t>
        <w:br/>
        <w:t>Belagavi, Karnataka – 590018</w:t>
        <w:br/>
      </w:r>
    </w:p>
    <w:p>
      <w:pPr>
        <w:spacing w:before="720"/>
      </w:pPr>
    </w:p>
    <w:p>
      <w:pPr>
        <w:jc w:val="center"/>
      </w:pPr>
      <w:r>
        <w:rPr>
          <w:rFonts w:ascii="Arial" w:hAnsi="Arial"/>
          <w:b/>
          <w:color w:val="182B49"/>
          <w:sz w:val="40"/>
        </w:rPr>
        <w:t>CROWDSIM</w:t>
      </w:r>
    </w:p>
    <w:p>
      <w:pPr>
        <w:jc w:val="center"/>
      </w:pPr>
      <w:r>
        <w:rPr>
          <w:rFonts w:ascii="Arial" w:hAnsi="Arial"/>
          <w:i/>
          <w:color w:val="505050"/>
          <w:sz w:val="26"/>
        </w:rPr>
        <w:t>Sequential and OpenMP-Based Parallel Particle Movement Simulator</w:t>
        <w:br/>
        <w:br/>
        <w:t>A MINI-PROJECT REPORT</w:t>
      </w:r>
    </w:p>
    <w:p>
      <w:pPr>
        <w:spacing w:before="360"/>
        <w:jc w:val="center"/>
      </w:pPr>
      <w:r>
        <w:rPr>
          <w:rFonts w:ascii="Arial" w:hAnsi="Arial"/>
          <w:b/>
          <w:sz w:val="22"/>
        </w:rPr>
        <w:t>Submitted in partial fulfillment of the requirements for the award of the degree of</w:t>
        <w:br/>
        <w:t>BACHELOR OF ENGINEERING</w:t>
        <w:br/>
        <w:t>in</w:t>
        <w:br/>
        <w:t>COMPUTER SCIENCE AND ENGINEERING</w:t>
      </w:r>
    </w:p>
    <w:p>
      <w:pPr>
        <w:spacing w:before="720"/>
      </w:pPr>
    </w:p>
    <w:p>
      <w:pPr>
        <w:jc w:val="center"/>
      </w:pPr>
      <w:r>
        <w:rPr>
          <w:rFonts w:ascii="Arial" w:hAnsi="Arial"/>
          <w:sz w:val="22"/>
        </w:rPr>
        <w:t>Submitted By:</w:t>
        <w:br/>
        <w:t>[Student Name] — [USN: 1XX2XCSXXX]</w:t>
        <w:br/>
        <w:br/>
        <w:t>Under the Guidance of:</w:t>
        <w:br/>
        <w:t>[Guide Name], Designation</w:t>
        <w:br/>
        <w:t>Department of Computer Science &amp; Engineering</w:t>
        <w:br/>
        <w:br/>
        <w:t>[COLLEGE NAME HERE]</w:t>
        <w:br/>
        <w:t>Academic Year: 2025–2026</w:t>
      </w:r>
    </w:p>
    <w:p>
      <w:r>
        <w:br w:type="page"/>
      </w:r>
    </w:p>
    <w:p>
      <w:pPr>
        <w:keepNext/>
        <w:spacing w:before="280" w:after="120"/>
      </w:pPr>
      <w:r>
        <w:rPr>
          <w:rFonts w:ascii="Arial" w:hAnsi="Arial"/>
          <w:b/>
          <w:color w:val="182B49"/>
          <w:sz w:val="30"/>
        </w:rPr>
        <w:t>CERTIFICATE</w:t>
      </w:r>
    </w:p>
    <w:p>
      <w:pPr>
        <w:spacing w:after="120" w:line="276" w:lineRule="auto"/>
      </w:pPr>
      <w:r>
        <w:rPr>
          <w:rFonts w:ascii="Calibri" w:hAnsi="Calibri"/>
          <w:sz w:val="22"/>
        </w:rPr>
        <w:t>This is to certify that the mini-project entitled "CrowdSim: Sequential and OpenMP-Based Parallel Particle Movement Simulator" is a bonafide work carried out by [Student Name] (USN: [USN]) in partial fulfillment for the award of Bachelor of Engineering in Computer Science and Engineering of the Visvesvaraya Technological University, Belagavi during the academic year 2025–2026.</w:t>
      </w:r>
    </w:p>
    <w:p>
      <w:pPr>
        <w:spacing w:after="120" w:line="276" w:lineRule="auto"/>
      </w:pPr>
      <w:r>
        <w:rPr>
          <w:rFonts w:ascii="Calibri" w:hAnsi="Calibri"/>
          <w:sz w:val="22"/>
        </w:rPr>
        <w:t>It is certified that all corrections and suggestions indicated for internal assessment have been incorporated in the report deposited in the departmental library.</w:t>
      </w:r>
    </w:p>
    <w:p>
      <w:pPr>
        <w:spacing w:after="120" w:line="276" w:lineRule="auto"/>
      </w:pPr>
      <w:r>
        <w:rPr>
          <w:rFonts w:ascii="Calibri" w:hAnsi="Calibri"/>
          <w:sz w:val="22"/>
        </w:rPr>
        <w:br/>
        <w:br/>
        <w:t>_________________________                            _________________________</w:t>
        <w:br/>
        <w:t>Signature of Guide                                            Signature of HOD</w:t>
        <w:br/>
        <w:t>([Guide Name])                                                  ([HOD Name])</w:t>
      </w:r>
    </w:p>
    <w:p>
      <w:r>
        <w:br w:type="page"/>
      </w:r>
    </w:p>
    <w:p>
      <w:pPr>
        <w:keepNext/>
        <w:spacing w:before="280" w:after="120"/>
      </w:pPr>
      <w:r>
        <w:rPr>
          <w:rFonts w:ascii="Arial" w:hAnsi="Arial"/>
          <w:b/>
          <w:color w:val="182B49"/>
          <w:sz w:val="30"/>
        </w:rPr>
        <w:t>DECLARATION</w:t>
      </w:r>
    </w:p>
    <w:p>
      <w:pPr>
        <w:spacing w:after="120" w:line="276" w:lineRule="auto"/>
      </w:pPr>
      <w:r>
        <w:rPr>
          <w:rFonts w:ascii="Calibri" w:hAnsi="Calibri"/>
          <w:sz w:val="22"/>
        </w:rPr>
        <w:t>I, [Student Name] (USN: [USN]), student of Bachelor of Engineering in Computer Science and Engineering, hereby declare that the project work entitled "CrowdSim: Sequential and OpenMP-Based Parallel Particle Movement Simulator" has been independently carried out by me under the guidance of [Guide Name], Department of Computer Science &amp; Engineering.</w:t>
      </w:r>
    </w:p>
    <w:p>
      <w:pPr>
        <w:spacing w:after="120" w:line="276" w:lineRule="auto"/>
      </w:pPr>
      <w:r>
        <w:rPr>
          <w:rFonts w:ascii="Calibri" w:hAnsi="Calibri"/>
          <w:sz w:val="22"/>
        </w:rPr>
        <w:br/>
        <w:t>Place: [City Name]</w:t>
        <w:br/>
        <w:t>Date: [Date]</w:t>
        <w:br/>
        <w:br/>
        <w:t>[Student Name]</w:t>
        <w:br/>
        <w:t>(USN: [USN])</w:t>
      </w:r>
    </w:p>
    <w:p>
      <w:r>
        <w:br w:type="page"/>
      </w:r>
    </w:p>
    <w:p>
      <w:pPr>
        <w:keepNext/>
        <w:spacing w:before="280" w:after="120"/>
      </w:pPr>
      <w:r>
        <w:rPr>
          <w:rFonts w:ascii="Arial" w:hAnsi="Arial"/>
          <w:b/>
          <w:color w:val="182B49"/>
          <w:sz w:val="30"/>
        </w:rPr>
        <w:t>ABSTRACT</w:t>
      </w:r>
    </w:p>
    <w:p>
      <w:pPr>
        <w:spacing w:after="120" w:line="276" w:lineRule="auto"/>
      </w:pPr>
      <w:r>
        <w:rPr>
          <w:rFonts w:ascii="Calibri" w:hAnsi="Calibri"/>
          <w:sz w:val="22"/>
        </w:rPr>
        <w:t>In computational physics, dynamic particle simulation, and numerical modelling, updating the positions of thousands of autonomous entities over discrete time steps constitutes a computationally intensive workload. When executed sequentially on a single processor core, the workload scales linearly as O(N * S), failing to leverage the multi-core processing capabilities inherent in modern Symmetric Multiprocessing (SMP) computer architectures.</w:t>
      </w:r>
    </w:p>
    <w:p>
      <w:pPr>
        <w:spacing w:after="120" w:line="276" w:lineRule="auto"/>
      </w:pPr>
      <w:r>
        <w:rPr>
          <w:rFonts w:ascii="Calibri" w:hAnsi="Calibri"/>
          <w:sz w:val="22"/>
        </w:rPr>
        <w:t>This project presents CrowdSim, an educational parallel computing application developed in C (ISO C11) utilizing OpenMP for shared-memory multi-core parallelism. The application models independent point particles moving within a bounded two-dimensional rectangular environment (100.0 x 40.0 units) with elastic wall reflection governed by periodic modular folding. CrowdSim implements two distinct computational engines: a single-threaded sequential reference engine and a multi-threaded parallel engine utilizing OpenMP work-sharing directives (#pragma omp parallel for schedule(static)).</w:t>
      </w:r>
    </w:p>
    <w:p>
      <w:pPr>
        <w:spacing w:after="120" w:line="276" w:lineRule="auto"/>
      </w:pPr>
      <w:r>
        <w:rPr>
          <w:rFonts w:ascii="Calibri" w:hAnsi="Calibri"/>
          <w:sz w:val="22"/>
        </w:rPr>
        <w:t>High-resolution wall-clock timing is captured via omp_get_wtime(), from which Speedup (S = T_seq / T_par) and Parallel Efficiency (E = S / P * 100%) are calculated. Strict numerical verification guarantees that parallel execution produces results identical to the sequential baseline within a floating-point tolerance of 10^-9. A lightweight integration server built using Python's standard library connects the compiled native binary to an interactive web dashboard featuring real-time parameter controls, execution logging, and an HTML5 Canvas spatial density heatmap.</w:t>
      </w:r>
    </w:p>
    <w:p>
      <w:pPr>
        <w:spacing w:after="120" w:line="276" w:lineRule="auto"/>
      </w:pPr>
      <w:r>
        <w:rPr>
          <w:rFonts w:ascii="Calibri" w:hAnsi="Calibri"/>
          <w:sz w:val="22"/>
        </w:rPr>
        <w:t>Empirical benchmarks conducted on a 12-core Linux workstation demonstrate a peak speedup of 4.60x with 57.5% efficiency at 50,000 particles and 8 OpenMP threads, while illustrating thread overhead and Amdahl's Law on micro-workloads. The project directly maps to Modules 1, 2, and 4 of the VTU Parallel Computing syllabus.</w:t>
      </w:r>
    </w:p>
    <w:p>
      <w:r>
        <w:br w:type="page"/>
      </w:r>
    </w:p>
    <w:p>
      <w:pPr>
        <w:keepNext/>
        <w:spacing w:before="280" w:after="120"/>
      </w:pPr>
      <w:r>
        <w:rPr>
          <w:rFonts w:ascii="Arial" w:hAnsi="Arial"/>
          <w:b/>
          <w:color w:val="182B49"/>
          <w:sz w:val="30"/>
        </w:rPr>
        <w:t>CHAPTER 1: INTRODUCTION</w:t>
      </w:r>
    </w:p>
    <w:p>
      <w:pPr>
        <w:keepNext/>
        <w:spacing w:before="200" w:after="80"/>
      </w:pPr>
      <w:r>
        <w:rPr>
          <w:rFonts w:ascii="Arial" w:hAnsi="Arial"/>
          <w:b/>
          <w:color w:val="28466E"/>
          <w:sz w:val="24"/>
        </w:rPr>
        <w:t>1.1 Overview of Parallel Computing</w:t>
      </w:r>
    </w:p>
    <w:p>
      <w:pPr>
        <w:spacing w:after="120" w:line="276" w:lineRule="auto"/>
      </w:pPr>
      <w:r>
        <w:rPr>
          <w:rFonts w:ascii="Calibri" w:hAnsi="Calibri"/>
          <w:sz w:val="22"/>
        </w:rPr>
        <w:t>Parallel computing is a computational paradigm where multiple instructions or calculations are carried out simultaneously. By dividing large computational problems into discrete, independent sub-problems, multiple processing units (CPU cores) can solve them concurrently.</w:t>
      </w:r>
    </w:p>
    <w:p>
      <w:pPr>
        <w:spacing w:after="120" w:line="276" w:lineRule="auto"/>
      </w:pPr>
      <w:r>
        <w:rPr>
          <w:rFonts w:ascii="Calibri" w:hAnsi="Calibri"/>
          <w:sz w:val="22"/>
        </w:rPr>
        <w:t>With the cessation of Dennard scaling and the physical power wall limiting clock frequency increases, modern computer hardware relies on multi-core processors. Software applications must be explicitly designed for parallel execution to utilize this hardware.</w:t>
      </w:r>
    </w:p>
    <w:p>
      <w:pPr>
        <w:keepNext/>
        <w:spacing w:before="200" w:after="80"/>
      </w:pPr>
      <w:r>
        <w:rPr>
          <w:rFonts w:ascii="Arial" w:hAnsi="Arial"/>
          <w:b/>
          <w:color w:val="28466E"/>
          <w:sz w:val="24"/>
        </w:rPr>
        <w:t>1.2 Motivation and Problem Statement</w:t>
      </w:r>
    </w:p>
    <w:p>
      <w:pPr>
        <w:spacing w:after="120" w:line="276" w:lineRule="auto"/>
      </w:pPr>
      <w:r>
        <w:rPr>
          <w:rFonts w:ascii="Calibri" w:hAnsi="Calibri"/>
          <w:sz w:val="22"/>
        </w:rPr>
        <w:t>Updating particle positions in large-scale simulations requires millions of arithmetic operations. Because particle updates are independent, the problem exhibits embarrassing parallelism. CrowdSim demonstrates how OpenMP shared-memory directives can accelerate these calculations on multi-core hardware while verifying mathematical correctness.</w:t>
      </w:r>
    </w:p>
    <w:p>
      <w:pPr>
        <w:keepNext/>
        <w:spacing w:before="200" w:after="80"/>
      </w:pPr>
      <w:r>
        <w:rPr>
          <w:rFonts w:ascii="Arial" w:hAnsi="Arial"/>
          <w:b/>
          <w:color w:val="28466E"/>
          <w:sz w:val="24"/>
        </w:rPr>
        <w:t>1.3 Objectives</w:t>
      </w:r>
    </w:p>
    <w:p>
      <w:pPr>
        <w:spacing w:after="120" w:line="276" w:lineRule="auto"/>
      </w:pPr>
      <w:r>
        <w:rPr>
          <w:rFonts w:ascii="Calibri" w:hAnsi="Calibri"/>
          <w:sz w:val="22"/>
        </w:rPr>
        <w:t>1. Implement 2D particle simulation with wall reflection in C.</w:t>
        <w:br/>
        <w:t>2. Develop sequential and OpenMP parallel simulation engines.</w:t>
        <w:br/>
        <w:t>3. Measure high-resolution execution time and calculate Speedup and Parallel Efficiency.</w:t>
        <w:br/>
        <w:t>4. Mathematically verify that parallel execution preserves exact simulation results.</w:t>
        <w:br/>
        <w:t>5. Build an interactive web dashboard for real-time demonstration.</w:t>
      </w:r>
    </w:p>
    <w:p>
      <w:pPr>
        <w:keepNext/>
        <w:spacing w:before="280" w:after="120"/>
      </w:pPr>
      <w:r>
        <w:rPr>
          <w:rFonts w:ascii="Arial" w:hAnsi="Arial"/>
          <w:b/>
          <w:color w:val="182B49"/>
          <w:sz w:val="30"/>
        </w:rPr>
        <w:t>CHAPTER 2: BACKGROUND &amp; VTU SYLLABUS MAPPING</w:t>
      </w:r>
    </w:p>
    <w:p>
      <w:pPr>
        <w:spacing w:after="120" w:line="276" w:lineRule="auto"/>
      </w:pPr>
      <w:r>
        <w:rPr>
          <w:rFonts w:ascii="Calibri" w:hAnsi="Calibri"/>
          <w:sz w:val="22"/>
        </w:rPr>
        <w:t>CrowdSim directly fulfills the requirements of the Visvesvaraya Technological University (VTU) Parallel Computing curriculum:</w:t>
      </w:r>
    </w:p>
    <w:p>
      <w:pPr>
        <w:spacing w:after="120" w:line="276" w:lineRule="auto"/>
      </w:pPr>
      <w:r>
        <w:rPr>
          <w:rFonts w:ascii="Calibri" w:hAnsi="Calibri"/>
          <w:sz w:val="22"/>
        </w:rPr>
        <w:t>• Module 1 (Introduction to Parallel Computing): Explores shared-memory architectures, threads, and coordinating workers sharing a common address space.</w:t>
        <w:br/>
        <w:t>• Module 2 (Performance &amp; Scalability): Formulates Speedup (S = T_seq / T_par), Parallel Efficiency (E = S / P * 100%), and evaluates Amdahl's Law and thread overhead.</w:t>
        <w:br/>
        <w:t>• Module 4 (OpenMP Directives): Implements #pragma omp parallel for schedule(static), variable scoping (private loop counters vs. shared arrays), and thread-safe computation without locks.</w:t>
      </w:r>
    </w:p>
    <w:p>
      <w:pPr>
        <w:keepNext/>
        <w:spacing w:before="280" w:after="120"/>
      </w:pPr>
      <w:r>
        <w:rPr>
          <w:rFonts w:ascii="Arial" w:hAnsi="Arial"/>
          <w:b/>
          <w:color w:val="182B49"/>
          <w:sz w:val="30"/>
        </w:rPr>
        <w:t>CHAPTER 3: SYSTEM ARCHITECTURE &amp; IMPLEMENTATION</w:t>
      </w:r>
    </w:p>
    <w:p>
      <w:pPr>
        <w:keepNext/>
        <w:spacing w:before="200" w:after="80"/>
      </w:pPr>
      <w:r>
        <w:rPr>
          <w:rFonts w:ascii="Arial" w:hAnsi="Arial"/>
          <w:b/>
          <w:color w:val="28466E"/>
          <w:sz w:val="24"/>
        </w:rPr>
        <w:t>3.1 3-Tier Architecture</w:t>
      </w:r>
    </w:p>
    <w:p>
      <w:pPr>
        <w:spacing w:after="120" w:line="276" w:lineRule="auto"/>
      </w:pPr>
      <w:r>
        <w:rPr>
          <w:rFonts w:ascii="Calibri" w:hAnsi="Calibri"/>
          <w:sz w:val="22"/>
        </w:rPr>
        <w:t>CrowdSim uses a clean 3-tier architecture:</w:t>
        <w:br/>
        <w:t>1. Frontend: HTML5 / CSS3 / Vanilla JavaScript web dashboard featuring an HTML5 Canvas spatial density heatmap.</w:t>
        <w:br/>
        <w:t>2. Backend: Local Python HTTP server (server.py) using the standard library (http.server), providing request validation, concurrency locking, and safe subprocess invocation.</w:t>
        <w:br/>
        <w:t>3. Native Engine: Compiled ISO C11 binary (crowd_sim) executing OpenMP parallel loops with static scheduling.</w:t>
      </w:r>
    </w:p>
    <w:p>
      <w:pPr>
        <w:keepNext/>
        <w:spacing w:before="200" w:after="80"/>
      </w:pPr>
      <w:r>
        <w:rPr>
          <w:rFonts w:ascii="Arial" w:hAnsi="Arial"/>
          <w:b/>
          <w:color w:val="28466E"/>
          <w:sz w:val="24"/>
        </w:rPr>
        <w:t>3.2 Core Algorithms &amp; Mathematical Formulation</w:t>
      </w:r>
    </w:p>
    <w:p>
      <w:pPr>
        <w:spacing w:after="120" w:line="276" w:lineRule="auto"/>
      </w:pPr>
      <w:r>
        <w:rPr>
          <w:rFonts w:ascii="Calibri" w:hAnsi="Calibri"/>
          <w:sz w:val="22"/>
        </w:rPr>
        <w:t>Motion Update: In each step, displacement equals velocity:</w:t>
        <w:br/>
        <w:t xml:space="preserve">    x_new = x_old + vx,  y_new = y_old + vy</w:t>
        <w:br/>
        <w:t>Wall Reflection: Coordinates are folded periodically using modular arithmetic (fmod):</w:t>
        <w:br/>
        <w:t xml:space="preserve">    double period = 2.0 * limit;</w:t>
        <w:br/>
        <w:t xml:space="preserve">    p = fmod(p, period);</w:t>
        <w:br/>
        <w:t xml:space="preserve">    if (p &lt; 0.0) p += period;</w:t>
        <w:br/>
        <w:t xml:space="preserve">    if (p &gt; limit) { p = period - p; *vel = -(*vel); }</w:t>
      </w:r>
    </w:p>
    <w:p>
      <w:pPr>
        <w:keepNext/>
        <w:spacing w:before="200" w:after="80"/>
      </w:pPr>
      <w:r>
        <w:rPr>
          <w:rFonts w:ascii="Arial" w:hAnsi="Arial"/>
          <w:b/>
          <w:color w:val="28466E"/>
          <w:sz w:val="24"/>
        </w:rPr>
        <w:t>3.3 OpenMP Work-Sharing Construct</w:t>
      </w:r>
    </w:p>
    <w:p>
      <w:pPr>
        <w:spacing w:before="80" w:after="120"/>
        <w:ind w:left="432"/>
      </w:pPr>
      <w:r>
        <w:rPr>
          <w:rFonts w:ascii="Consolas" w:hAnsi="Consolas"/>
          <w:color w:val="1E1E1E"/>
          <w:sz w:val="19"/>
        </w:rPr>
        <w:t>for (int s = 0; s &lt; steps; s++) {</w:t>
        <w:br/>
        <w:t xml:space="preserve">    #pragma omp parallel for schedule(static)</w:t>
        <w:br/>
        <w:t xml:space="preserve">    for (int i = 0; i &lt; n; i++) {</w:t>
        <w:br/>
        <w:t xml:space="preserve">        p[i].x += p[i].vx;</w:t>
        <w:br/>
        <w:t xml:space="preserve">        p[i].y += p[i].vy;</w:t>
        <w:br/>
        <w:t xml:space="preserve">        reflect(&amp;p[i].x, &amp;p[i].vx, ENV_WIDTH);</w:t>
        <w:br/>
        <w:t xml:space="preserve">        reflect(&amp;p[i].y, &amp;p[i].vy, ENV_HEIGHT);</w:t>
        <w:br/>
        <w:t xml:space="preserve">    }</w:t>
        <w:br/>
        <w:t>}</w:t>
      </w:r>
    </w:p>
    <w:p>
      <w:pPr>
        <w:keepNext/>
        <w:spacing w:before="280" w:after="120"/>
      </w:pPr>
      <w:r>
        <w:rPr>
          <w:rFonts w:ascii="Arial" w:hAnsi="Arial"/>
          <w:b/>
          <w:color w:val="182B49"/>
          <w:sz w:val="30"/>
        </w:rPr>
        <w:t>CHAPTER 4: RESULTS, TESTING &amp; PERFORMANCE ANALYSIS</w:t>
      </w:r>
    </w:p>
    <w:p>
      <w:pPr>
        <w:keepNext/>
        <w:spacing w:before="200" w:after="80"/>
      </w:pPr>
      <w:r>
        <w:rPr>
          <w:rFonts w:ascii="Arial" w:hAnsi="Arial"/>
          <w:b/>
          <w:color w:val="28466E"/>
          <w:sz w:val="24"/>
        </w:rPr>
        <w:t>4.1 Measured Benchmark Matrix (12-Core Linux Workstation)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</w:tcPr>
          <w:p>
            <w:r>
              <w:rPr>
                <w:b/>
                <w:sz w:val="19"/>
              </w:rPr>
              <w:t>Particles</w:t>
            </w:r>
          </w:p>
        </w:tc>
        <w:tc>
          <w:tcPr>
            <w:tcW w:type="dxa" w:w="1337"/>
          </w:tcPr>
          <w:p>
            <w:r>
              <w:rPr>
                <w:b/>
                <w:sz w:val="19"/>
              </w:rPr>
              <w:t>Steps</w:t>
            </w:r>
          </w:p>
        </w:tc>
        <w:tc>
          <w:tcPr>
            <w:tcW w:type="dxa" w:w="1337"/>
          </w:tcPr>
          <w:p>
            <w:r>
              <w:rPr>
                <w:b/>
                <w:sz w:val="19"/>
              </w:rPr>
              <w:t>Threads</w:t>
            </w:r>
          </w:p>
        </w:tc>
        <w:tc>
          <w:tcPr>
            <w:tcW w:type="dxa" w:w="1337"/>
          </w:tcPr>
          <w:p>
            <w:r>
              <w:rPr>
                <w:b/>
                <w:sz w:val="19"/>
              </w:rPr>
              <w:t>Seq Time</w:t>
            </w:r>
          </w:p>
        </w:tc>
        <w:tc>
          <w:tcPr>
            <w:tcW w:type="dxa" w:w="1337"/>
          </w:tcPr>
          <w:p>
            <w:r>
              <w:rPr>
                <w:b/>
                <w:sz w:val="19"/>
              </w:rPr>
              <w:t>Par Time</w:t>
            </w:r>
          </w:p>
        </w:tc>
        <w:tc>
          <w:tcPr>
            <w:tcW w:type="dxa" w:w="1337"/>
          </w:tcPr>
          <w:p>
            <w:r>
              <w:rPr>
                <w:b/>
                <w:sz w:val="19"/>
              </w:rPr>
              <w:t>Speedup</w:t>
            </w:r>
          </w:p>
        </w:tc>
        <w:tc>
          <w:tcPr>
            <w:tcW w:type="dxa" w:w="1337"/>
          </w:tcPr>
          <w:p>
            <w:r>
              <w:rPr>
                <w:b/>
                <w:sz w:val="19"/>
              </w:rPr>
              <w:t>Efficiency</w:t>
            </w:r>
          </w:p>
        </w:tc>
      </w:tr>
      <w:tr>
        <w:tc>
          <w:tcPr>
            <w:tcW w:type="dxa" w:w="1337"/>
          </w:tcPr>
          <w:p>
            <w:r>
              <w:rPr>
                <w:sz w:val="18"/>
              </w:rPr>
              <w:t>10,000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200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8.960 ms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8.798 ms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1.02x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101.8%</w:t>
            </w:r>
          </w:p>
        </w:tc>
      </w:tr>
      <w:tr>
        <w:tc>
          <w:tcPr>
            <w:tcW w:type="dxa" w:w="1337"/>
          </w:tcPr>
          <w:p>
            <w:r>
              <w:rPr>
                <w:sz w:val="18"/>
              </w:rPr>
              <w:t>10,000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200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6.359 ms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6.252 ms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1.02x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50.9%</w:t>
            </w:r>
          </w:p>
        </w:tc>
      </w:tr>
      <w:tr>
        <w:tc>
          <w:tcPr>
            <w:tcW w:type="dxa" w:w="1337"/>
          </w:tcPr>
          <w:p>
            <w:r>
              <w:rPr>
                <w:sz w:val="18"/>
              </w:rPr>
              <w:t>10,000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200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8.616 ms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4.752 ms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1.81x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45.3%</w:t>
            </w:r>
          </w:p>
        </w:tc>
      </w:tr>
      <w:tr>
        <w:tc>
          <w:tcPr>
            <w:tcW w:type="dxa" w:w="1337"/>
          </w:tcPr>
          <w:p>
            <w:r>
              <w:rPr>
                <w:sz w:val="18"/>
              </w:rPr>
              <w:t>10,000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200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8.829 ms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6.034 ms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1.46x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18.3%</w:t>
            </w:r>
          </w:p>
        </w:tc>
      </w:tr>
      <w:tr>
        <w:tc>
          <w:tcPr>
            <w:tcW w:type="dxa" w:w="1337"/>
          </w:tcPr>
          <w:p>
            <w:r>
              <w:rPr>
                <w:sz w:val="18"/>
              </w:rPr>
              <w:t>50,000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200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28.567 ms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21.528 ms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1.33x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132.7%</w:t>
            </w:r>
          </w:p>
        </w:tc>
      </w:tr>
      <w:tr>
        <w:tc>
          <w:tcPr>
            <w:tcW w:type="dxa" w:w="1337"/>
          </w:tcPr>
          <w:p>
            <w:r>
              <w:rPr>
                <w:sz w:val="18"/>
              </w:rPr>
              <w:t>50,000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200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24.066 ms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24.842 ms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0.97x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48.4%</w:t>
            </w:r>
          </w:p>
        </w:tc>
      </w:tr>
      <w:tr>
        <w:tc>
          <w:tcPr>
            <w:tcW w:type="dxa" w:w="1337"/>
          </w:tcPr>
          <w:p>
            <w:r>
              <w:rPr>
                <w:sz w:val="18"/>
              </w:rPr>
              <w:t>50,000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200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32.292 ms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13.812 ms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2.34x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58.5%</w:t>
            </w:r>
          </w:p>
        </w:tc>
      </w:tr>
      <w:tr>
        <w:tc>
          <w:tcPr>
            <w:tcW w:type="dxa" w:w="1337"/>
          </w:tcPr>
          <w:p>
            <w:r>
              <w:rPr>
                <w:sz w:val="18"/>
              </w:rPr>
              <w:t>50,000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200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41.890 ms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9.100 ms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4.60x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57.5%</w:t>
            </w:r>
          </w:p>
        </w:tc>
      </w:tr>
      <w:tr>
        <w:tc>
          <w:tcPr>
            <w:tcW w:type="dxa" w:w="1337"/>
          </w:tcPr>
          <w:p>
            <w:r>
              <w:rPr>
                <w:sz w:val="18"/>
              </w:rPr>
              <w:t>100,000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200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63.901 ms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42.970 ms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1.49x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148.7%</w:t>
            </w:r>
          </w:p>
        </w:tc>
      </w:tr>
      <w:tr>
        <w:tc>
          <w:tcPr>
            <w:tcW w:type="dxa" w:w="1337"/>
          </w:tcPr>
          <w:p>
            <w:r>
              <w:rPr>
                <w:sz w:val="18"/>
              </w:rPr>
              <w:t>100,000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200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49.565 ms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47.913 ms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1.03x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51.7%</w:t>
            </w:r>
          </w:p>
        </w:tc>
      </w:tr>
      <w:tr>
        <w:tc>
          <w:tcPr>
            <w:tcW w:type="dxa" w:w="1337"/>
          </w:tcPr>
          <w:p>
            <w:r>
              <w:rPr>
                <w:sz w:val="18"/>
              </w:rPr>
              <w:t>100,000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200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45.616 ms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29.519 ms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1.55x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38.6%</w:t>
            </w:r>
          </w:p>
        </w:tc>
      </w:tr>
      <w:tr>
        <w:tc>
          <w:tcPr>
            <w:tcW w:type="dxa" w:w="1337"/>
          </w:tcPr>
          <w:p>
            <w:r>
              <w:rPr>
                <w:sz w:val="18"/>
              </w:rPr>
              <w:t>100,000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200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43.423 ms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15.987 ms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2.72x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34.0%</w:t>
            </w:r>
          </w:p>
        </w:tc>
      </w:tr>
    </w:tbl>
    <w:p>
      <w:pPr>
        <w:spacing w:after="120" w:line="276" w:lineRule="auto"/>
      </w:pPr>
      <w:r>
        <w:rPr>
          <w:rFonts w:ascii="Calibri" w:hAnsi="Calibri"/>
          <w:sz w:val="22"/>
        </w:rPr>
        <w:br/>
        <w:t>Key Findings:</w:t>
        <w:br/>
        <w:t>• Peak speedup of 4.60x with 57.5% parallel efficiency achieved at 50,000 particles with 8 OpenMP threads.</w:t>
        <w:br/>
        <w:t>• Micro-workloads (&lt; 1000 particles) illustrate thread creation and synchronization overhead.</w:t>
        <w:br/>
        <w:t>• 100% of benchmark configurations achieved MATCH and PASS verification.</w:t>
      </w:r>
    </w:p>
    <w:p>
      <w:pPr>
        <w:keepNext/>
        <w:spacing w:before="200" w:after="80"/>
      </w:pPr>
      <w:r>
        <w:rPr>
          <w:rFonts w:ascii="Arial" w:hAnsi="Arial"/>
          <w:b/>
          <w:color w:val="28466E"/>
          <w:sz w:val="24"/>
        </w:rPr>
        <w:t>4.2 Automated Test Suite</w:t>
      </w:r>
    </w:p>
    <w:p>
      <w:pPr>
        <w:spacing w:after="120" w:line="276" w:lineRule="auto"/>
      </w:pPr>
      <w:r>
        <w:rPr>
          <w:rFonts w:ascii="Calibri" w:hAnsi="Calibri"/>
          <w:sz w:val="22"/>
        </w:rPr>
        <w:t>CrowdSim includes 15 automated test cases integrated into the Makefile (make test). All 15 tests pass with a 100% success rate, confirming sequential/parallel equivalence across 1, 4, and 8 threads, boundary reflection integrity, and command-line argument validation.</w:t>
      </w:r>
    </w:p>
    <w:p>
      <w:pPr>
        <w:keepNext/>
        <w:spacing w:before="200" w:after="80"/>
      </w:pPr>
      <w:r>
        <w:rPr>
          <w:rFonts w:ascii="Arial" w:hAnsi="Arial"/>
          <w:b/>
          <w:color w:val="28466E"/>
          <w:sz w:val="24"/>
        </w:rPr>
        <w:t>4.3 Application Demonstration Screenshot</w:t>
      </w:r>
    </w:p>
    <w:p>
      <w:r>
        <w:drawing>
          <wp:inline xmlns:a="http://schemas.openxmlformats.org/drawingml/2006/main" xmlns:pic="http://schemas.openxmlformats.org/drawingml/2006/picture">
            <wp:extent cx="5669280" cy="376475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shboard_result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7647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4.1: CrowdSim Web Dashboard Displaying Real OpenMP Results &amp; Canvas Heatmap</w:t>
      </w:r>
    </w:p>
    <w:p>
      <w:pPr>
        <w:keepNext/>
        <w:spacing w:before="280" w:after="120"/>
      </w:pPr>
      <w:r>
        <w:rPr>
          <w:rFonts w:ascii="Arial" w:hAnsi="Arial"/>
          <w:b/>
          <w:color w:val="182B49"/>
          <w:sz w:val="30"/>
        </w:rPr>
        <w:t>CHAPTER 5: CONCLUSION &amp; FUTURE SCOPE</w:t>
      </w:r>
    </w:p>
    <w:p>
      <w:pPr>
        <w:spacing w:after="120" w:line="276" w:lineRule="auto"/>
      </w:pPr>
      <w:r>
        <w:rPr>
          <w:rFonts w:ascii="Calibri" w:hAnsi="Calibri"/>
          <w:sz w:val="22"/>
        </w:rPr>
        <w:t>CrowdSim demonstrates the power and simplicity of OpenMP shared-memory programming on modern multi-core processors. By achieving a 4.60x speedup while guaranteeing exact numerical precision down to 10^-9, the project validates the core principles of high-performance parallel computing.</w:t>
      </w:r>
    </w:p>
    <w:p>
      <w:pPr>
        <w:spacing w:after="120" w:line="276" w:lineRule="auto"/>
      </w:pPr>
      <w:r>
        <w:rPr>
          <w:rFonts w:ascii="Calibri" w:hAnsi="Calibri"/>
          <w:sz w:val="22"/>
        </w:rPr>
        <w:t>Future enhancements include spatial cell partitioning to support inter-particle physical collisions in O(N) time and hybrid MPI + OpenMP for multi-node distributed clusters.</w:t>
      </w:r>
    </w:p>
    <w:p>
      <w:pPr>
        <w:keepNext/>
        <w:spacing w:before="280" w:after="120"/>
      </w:pPr>
      <w:r>
        <w:rPr>
          <w:rFonts w:ascii="Arial" w:hAnsi="Arial"/>
          <w:b/>
          <w:color w:val="182B49"/>
          <w:sz w:val="30"/>
        </w:rPr>
        <w:t>REFERENCES</w:t>
      </w:r>
    </w:p>
    <w:p>
      <w:pPr>
        <w:spacing w:after="120" w:line="276" w:lineRule="auto"/>
      </w:pPr>
      <w:r>
        <w:rPr>
          <w:rFonts w:ascii="Calibri" w:hAnsi="Calibri"/>
          <w:sz w:val="22"/>
        </w:rPr>
        <w:t>1. OpenMP Architecture Review Board, "OpenMP Application Programming Interface Specification Version 5.2", Nov. 2021.</w:t>
        <w:br/>
        <w:t>2. B. Chapman, G. Jost, and R. van der Pas, "Using OpenMP: Portable Shared Memory Parallel Programming", MIT Press, 2007.</w:t>
        <w:br/>
        <w:t>3. P. S. Pacheco, "An Introduction to Parallel Programming", 2nd ed., Morgan Kaufmann, 2021.</w:t>
        <w:br/>
        <w:t>4. Visvesvaraya Technological University, "Parallel Computing Syllabus", Belagavi, Karnataka.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