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ATTENTION IS ALL YOU NEED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SUMMARY</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Google researchers present Transformer as a cutting-edge neural network structure in this study, which focuses mostly on sequence transduction tasks with a focus on machine translation.This study takes a different approach to sequence modeling than conventional techniques that rely on recurrent and convolutional layers.Instead, it employs a method known as self-attention, which allows the model to flexibly focus on different input sequence segments. This facilitates more efficient computing and the identification of long-range correlations.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paper starts out with a synopsis of the ways in which existing models, such convolutional and recurrent neural networks, have limitations when it comes to interpreting sequential input.After that, the Transformer is introduced and its ability to process sequences in parallel to reduce training times is explained.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limitations of recurrent neural networks (RNNs) and the advantages of attention processes are examined in the introduction.The Transformer is the author's suggested remedy for RNN's sequential design, which inhibits parallelization.The design brief for the Transformer discusses the use of multi-head self-attention, which allows the model to focus on many input sequence segments simultaneously.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foundation of the transformer is an encoder-decoder structure, which makes use of many attention heads to handle various input sequence segments concurrently.This multi-head attention approach enhances the model's capacity to identify patterns in the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explain the Transformers' poor understanding of sequence, the authors employ positional encodings, which include details about each element's placement within the sequence.</w:t>
      </w:r>
    </w:p>
    <w:p w:rsidR="00000000" w:rsidDel="00000000" w:rsidP="00000000" w:rsidRDefault="00000000" w:rsidRPr="00000000" w14:paraId="00000010">
      <w:pPr>
        <w:rPr/>
      </w:pPr>
      <w:r w:rsidDel="00000000" w:rsidR="00000000" w:rsidRPr="00000000">
        <w:rPr>
          <w:rtl w:val="0"/>
        </w:rPr>
        <w:t xml:space="preserve">The training section examines the specifics of the dataset, computational resources, and optimizations employed in order to successfully train the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Transformer's performance is evaluated in the 2014 WMT English to French and German to English translation tasks, where it earns new state-of-the-art BLEU scores.</w:t>
      </w:r>
    </w:p>
    <w:p w:rsidR="00000000" w:rsidDel="00000000" w:rsidP="00000000" w:rsidRDefault="00000000" w:rsidRPr="00000000" w14:paraId="00000013">
      <w:pPr>
        <w:rPr/>
      </w:pPr>
      <w:r w:rsidDel="00000000" w:rsidR="00000000" w:rsidRPr="00000000">
        <w:rPr>
          <w:rtl w:val="0"/>
        </w:rPr>
        <w:t xml:space="preserve">Additionally, it performs admirably in English, proving its flexibility in handling a range of language processing issues.</w:t>
      </w:r>
    </w:p>
    <w:p w:rsidR="00000000" w:rsidDel="00000000" w:rsidP="00000000" w:rsidRDefault="00000000" w:rsidRPr="00000000" w14:paraId="00000014">
      <w:pPr>
        <w:rPr/>
      </w:pPr>
      <w:r w:rsidDel="00000000" w:rsidR="00000000" w:rsidRPr="00000000">
        <w:rPr>
          <w:rtl w:val="0"/>
        </w:rPr>
        <w:t xml:space="preserve">The Transformer is more effective at training than previous types.Its ability to analyze sequences concurrently reduces training time, increasing its accuracy and efficiency above previous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paper's conclusion offers insights into the Transformers' potential impact on natural language processing in general and machine translation in particular.</w:t>
      </w:r>
    </w:p>
    <w:p w:rsidR="00000000" w:rsidDel="00000000" w:rsidP="00000000" w:rsidRDefault="00000000" w:rsidRPr="00000000" w14:paraId="00000018">
      <w:pPr>
        <w:rPr/>
      </w:pPr>
      <w:r w:rsidDel="00000000" w:rsidR="00000000" w:rsidRPr="00000000">
        <w:rPr>
          <w:rtl w:val="0"/>
        </w:rPr>
        <w:t xml:space="preserve">The author suggests that future study look at focus changes and broaden the Transformer's applicability to other tasks in order to manage larger datasets more effectively.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conclusion, the Transformer model offers a fresh method and constitutes a major advancement in neural network design for sequence transduction applications.When it comes to a variety of tasks, the Transformer model performs better than other state-of-the-art models and is more effective than earlier models.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RISHIKESH KUMBHALKAR</w:t>
      </w:r>
    </w:p>
    <w:p w:rsidR="00000000" w:rsidDel="00000000" w:rsidP="00000000" w:rsidRDefault="00000000" w:rsidRPr="00000000" w14:paraId="0000001F">
      <w:pPr>
        <w:rPr/>
      </w:pPr>
      <w:r w:rsidDel="00000000" w:rsidR="00000000" w:rsidRPr="00000000">
        <w:rPr>
          <w:rtl w:val="0"/>
        </w:rPr>
        <w:t xml:space="preserve">21070521088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