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Proposed Solution Template - Insurance Fraud Detection System</w:t>
      </w:r>
    </w:p>
    <w:p>
      <w:r>
        <w:rPr>
          <w:b/>
        </w:rPr>
        <w:t>Project Design Phase-I</w:t>
      </w:r>
    </w:p>
    <w:p>
      <w:r>
        <w:rPr>
          <w:b/>
        </w:rPr>
        <w:t xml:space="preserve">Date: </w:t>
      </w:r>
      <w:r>
        <w:t>19 September 2022</w:t>
      </w:r>
    </w:p>
    <w:p>
      <w:r>
        <w:rPr>
          <w:b/>
        </w:rPr>
        <w:t xml:space="preserve">Team ID: </w:t>
      </w:r>
      <w:r>
        <w:t>PNT2022TMIDxxxxxx</w:t>
      </w:r>
    </w:p>
    <w:p>
      <w:r>
        <w:rPr>
          <w:b/>
        </w:rPr>
        <w:t xml:space="preserve">Project Name: </w:t>
      </w:r>
      <w:r>
        <w:t>Insurance Fraud Detection System</w:t>
      </w:r>
    </w:p>
    <w:p>
      <w:r>
        <w:rPr>
          <w:b/>
        </w:rPr>
        <w:t xml:space="preserve">Maximum Marks: </w:t>
      </w:r>
      <w:r>
        <w:t>2 Marks</w:t>
      </w:r>
    </w:p>
    <w:p>
      <w:r>
        <w:t>Proposed Solution Template: Project team shall fill the following information in proposed solution template.</w:t>
      </w:r>
    </w:p>
    <w:tbl>
      <w:tblPr>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Parameter</w:t>
            </w:r>
          </w:p>
        </w:tc>
        <w:tc>
          <w:tcPr>
            <w:tcW w:type="dxa" w:w="2880"/>
          </w:tcPr>
          <w:p>
            <w:r>
              <w:t>Description</w:t>
            </w:r>
          </w:p>
        </w:tc>
      </w:tr>
      <w:tr>
        <w:tc>
          <w:tcPr>
            <w:tcW w:type="dxa" w:w="2880"/>
          </w:tcPr>
          <w:p>
            <w:r>
              <w:t>1</w:t>
            </w:r>
          </w:p>
        </w:tc>
        <w:tc>
          <w:tcPr>
            <w:tcW w:type="dxa" w:w="2880"/>
          </w:tcPr>
          <w:p>
            <w:r>
              <w:t>Problem Statement (Problem to be solved)</w:t>
            </w:r>
          </w:p>
        </w:tc>
        <w:tc>
          <w:tcPr>
            <w:tcW w:type="dxa" w:w="2880"/>
          </w:tcPr>
          <w:p>
            <w:r>
              <w:t>Insurance fraud costs insurers billions annually and manual review of auto insurance claims is slow and error-prone. The problem is to build a binary classifier that predicts whether a claim is fraudulent or legitimate using 28 engineered features derived from 1,000 historical claims, handling missing values and categorical data while providing real-time predictions via a web application.</w:t>
            </w:r>
          </w:p>
        </w:tc>
      </w:tr>
      <w:tr>
        <w:tc>
          <w:tcPr>
            <w:tcW w:type="dxa" w:w="2880"/>
          </w:tcPr>
          <w:p>
            <w:r>
              <w:t>2</w:t>
            </w:r>
          </w:p>
        </w:tc>
        <w:tc>
          <w:tcPr>
            <w:tcW w:type="dxa" w:w="2880"/>
          </w:tcPr>
          <w:p>
            <w:r>
              <w:t>Idea / Solution description</w:t>
            </w:r>
          </w:p>
        </w:tc>
        <w:tc>
          <w:tcPr>
            <w:tcW w:type="dxa" w:w="2880"/>
          </w:tcPr>
          <w:p>
            <w:r>
              <w:t>Develop an end-to-end machine learning web application using Python, scikit-learn, and Flask. Historical claim data is cleaned (mode imputation of ? values), categorical columns are label-encoded, and features are standardised. Six classifiers are trained and compared under 5-fold cross-validation; the best-performing model (Logistic Regression with 77.7% CV accuracy) is serialised as model.pkl along with scaler.pkl. A Flask app exposes routes /, /about, and /predict, where users submit 28 claim attributes via an HTML form and receive an immediate fraud/legitimacy prediction with confidence score.</w:t>
            </w:r>
          </w:p>
        </w:tc>
      </w:tr>
      <w:tr>
        <w:tc>
          <w:tcPr>
            <w:tcW w:type="dxa" w:w="2880"/>
          </w:tcPr>
          <w:p>
            <w:r>
              <w:t>3</w:t>
            </w:r>
          </w:p>
        </w:tc>
        <w:tc>
          <w:tcPr>
            <w:tcW w:type="dxa" w:w="2880"/>
          </w:tcPr>
          <w:p>
            <w:r>
              <w:t>Novelty / Uniqueness</w:t>
            </w:r>
          </w:p>
        </w:tc>
        <w:tc>
          <w:tcPr>
            <w:tcW w:type="dxa" w:w="2880"/>
          </w:tcPr>
          <w:p>
            <w:r>
              <w:t>The solution provides a complete pipeline from raw CSV data to a deployable fraud-detection web service in a single lightweight codebase, without requiring a database. It automatically compares six algorithms and selects the best model, ensures consistent encoding via a shared ENCODE_MAP, and includes EDA visualisations and model comparison on the about page. The design can be reused as a teaching asset for full ML lifecycles as well as a prototype for real insurers.</w:t>
            </w:r>
          </w:p>
        </w:tc>
      </w:tr>
      <w:tr>
        <w:tc>
          <w:tcPr>
            <w:tcW w:type="dxa" w:w="2880"/>
          </w:tcPr>
          <w:p>
            <w:r>
              <w:t>4</w:t>
            </w:r>
          </w:p>
        </w:tc>
        <w:tc>
          <w:tcPr>
            <w:tcW w:type="dxa" w:w="2880"/>
          </w:tcPr>
          <w:p>
            <w:r>
              <w:t>Social Impact / Customer Satisfaction</w:t>
            </w:r>
          </w:p>
        </w:tc>
        <w:tc>
          <w:tcPr>
            <w:tcW w:type="dxa" w:w="2880"/>
          </w:tcPr>
          <w:p>
            <w:r>
              <w:t>By flagging suspicious claims before payout, insurers can reduce fraudulent losses and prioritise investigator attention, ultimately lowering operating costs. Legitimate customers receive faster and fairer claim processing because fewer cases are delayed for manual review. Students and practitioners gain a transparent example of how ML can be applied responsibly to combat financial crime.</w:t>
            </w:r>
          </w:p>
        </w:tc>
      </w:tr>
      <w:tr>
        <w:tc>
          <w:tcPr>
            <w:tcW w:type="dxa" w:w="2880"/>
          </w:tcPr>
          <w:p>
            <w:r>
              <w:t>5</w:t>
            </w:r>
          </w:p>
        </w:tc>
        <w:tc>
          <w:tcPr>
            <w:tcW w:type="dxa" w:w="2880"/>
          </w:tcPr>
          <w:p>
            <w:r>
              <w:t>Business Model (Revenue Model)</w:t>
            </w:r>
          </w:p>
        </w:tc>
        <w:tc>
          <w:tcPr>
            <w:tcW w:type="dxa" w:w="2880"/>
          </w:tcPr>
          <w:p>
            <w:r>
              <w:t>The core application can be open-sourced on GitHub for learning and prototyping, while an enhanced hosted version can be offered as a SaaS microservice to small and mid-sized insurers. Revenue can be generated via subscription plans or usage-based pricing per number of scored claims, with optional premium features such as detailed analytics dashboards and audit logs.</w:t>
            </w:r>
          </w:p>
        </w:tc>
      </w:tr>
      <w:tr>
        <w:tc>
          <w:tcPr>
            <w:tcW w:type="dxa" w:w="2880"/>
          </w:tcPr>
          <w:p>
            <w:r>
              <w:t>6</w:t>
            </w:r>
          </w:p>
        </w:tc>
        <w:tc>
          <w:tcPr>
            <w:tcW w:type="dxa" w:w="2880"/>
          </w:tcPr>
          <w:p>
            <w:r>
              <w:t>Scalability of the Solution</w:t>
            </w:r>
          </w:p>
        </w:tc>
        <w:tc>
          <w:tcPr>
            <w:tcW w:type="dxa" w:w="2880"/>
          </w:tcPr>
          <w:p>
            <w:r>
              <w:t>The current Flask-based implementation runs on a single server with flat-file artefacts, but it can be containerised with Docker and deployed to cloud platforms like Render, Railway, or AWS. The model can be retrained on larger datasets, extended with gradient boosting methods (XGBoost/LightGBM) and class-imbalance techniques (SMOTE, class weights), and fronted by an autoscaling API gateway. Database integration (e.g., PostgreSQL) can log predictions and support high-volume, multi-tenant insurer environments.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